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F6" w:rsidRPr="00DC2E06" w:rsidRDefault="00F127F6" w:rsidP="00F127F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18"/>
        </w:rPr>
      </w:pPr>
      <w:r w:rsidRPr="00DC2E06">
        <w:rPr>
          <w:rFonts w:ascii="微软雅黑" w:hAnsi="微软雅黑" w:cs="宋体"/>
          <w:color w:val="000000"/>
          <w:sz w:val="44"/>
          <w:szCs w:val="39"/>
        </w:rPr>
        <w:t>《一元戏剧》</w:t>
      </w:r>
    </w:p>
    <w:p w:rsidR="00F127F6" w:rsidRDefault="00F127F6" w:rsidP="00F127F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F127F6" w:rsidRPr="00DC2E06" w:rsidRDefault="00F127F6" w:rsidP="00F127F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DC2E06">
        <w:rPr>
          <w:rFonts w:ascii="punctuation" w:eastAsia="宋体" w:hAnsi="punctuation" w:cs="宋体"/>
          <w:color w:val="293233"/>
          <w:sz w:val="24"/>
          <w:szCs w:val="24"/>
        </w:rPr>
        <w:t>标签：</w:t>
      </w:r>
      <w:r w:rsidRPr="00DC2E06">
        <w:rPr>
          <w:rFonts w:ascii="punctuation" w:eastAsia="宋体" w:hAnsi="punctuation" w:cs="宋体"/>
          <w:color w:val="000000"/>
          <w:sz w:val="24"/>
          <w:szCs w:val="24"/>
        </w:rPr>
        <w:t>  </w:t>
      </w:r>
      <w:r w:rsidRPr="00DC2E06">
        <w:rPr>
          <w:rFonts w:ascii="punctuation" w:eastAsia="宋体" w:hAnsi="punctuation" w:cs="宋体"/>
          <w:color w:val="293233"/>
          <w:sz w:val="24"/>
          <w:szCs w:val="24"/>
        </w:rPr>
        <w:t>第二空性法</w:t>
      </w:r>
      <w:r w:rsidRPr="00DC2E06">
        <w:rPr>
          <w:rFonts w:ascii="punctuation" w:eastAsia="宋体" w:hAnsi="punctuation" w:cs="宋体"/>
          <w:color w:val="293233"/>
          <w:sz w:val="24"/>
          <w:szCs w:val="24"/>
        </w:rPr>
        <w:t> </w:t>
      </w:r>
      <w:r w:rsidRPr="00DC2E06">
        <w:rPr>
          <w:rFonts w:ascii="punctuation" w:eastAsia="宋体" w:hAnsi="punctuation" w:cs="宋体"/>
          <w:color w:val="000000"/>
          <w:sz w:val="24"/>
          <w:szCs w:val="24"/>
        </w:rPr>
        <w:t>           2</w:t>
      </w:r>
      <w:r w:rsidRPr="00DC2E06">
        <w:rPr>
          <w:rFonts w:ascii="punctuation" w:eastAsia="宋体" w:hAnsi="punctuation" w:cs="宋体"/>
          <w:color w:val="293233"/>
          <w:sz w:val="24"/>
          <w:szCs w:val="24"/>
        </w:rPr>
        <w:t>014-06-04</w:t>
      </w:r>
    </w:p>
    <w:p w:rsidR="00F127F6" w:rsidRPr="00F127F6" w:rsidRDefault="00F127F6" w:rsidP="00F127F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F127F6" w:rsidRDefault="00F127F6" w:rsidP="00F127F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127F6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127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127F6">
        <w:rPr>
          <w:rFonts w:ascii="仿宋_GB2312" w:eastAsia="仿宋_GB2312" w:hAnsi="punctuation" w:cs="宋体" w:hint="eastAsia"/>
          <w:color w:val="000000"/>
          <w:sz w:val="36"/>
          <w:szCs w:val="36"/>
        </w:rPr>
        <w:t>神性生活只有不退转的恒存纯净喜乐，没有其它觉受，这就是一元存在。</w:t>
      </w: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127F6">
        <w:rPr>
          <w:rFonts w:ascii="仿宋_GB2312" w:eastAsia="仿宋_GB2312" w:hAnsi="punctuation" w:cs="宋体" w:hint="eastAsia"/>
          <w:color w:val="000000"/>
          <w:sz w:val="36"/>
          <w:szCs w:val="36"/>
        </w:rPr>
        <w:t>天堂地狱的频率只是载具脉轮的振动样式。</w:t>
      </w: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127F6">
        <w:rPr>
          <w:rFonts w:ascii="仿宋_GB2312" w:eastAsia="仿宋_GB2312" w:hAnsi="punctuation" w:cs="宋体" w:hint="eastAsia"/>
          <w:color w:val="000000"/>
          <w:sz w:val="36"/>
          <w:szCs w:val="36"/>
        </w:rPr>
        <w:t>这样式可以人为的去调节。</w:t>
      </w: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127F6">
        <w:rPr>
          <w:rFonts w:ascii="仿宋_GB2312" w:eastAsia="仿宋_GB2312" w:hAnsi="punctuation" w:cs="宋体" w:hint="eastAsia"/>
          <w:color w:val="000000"/>
          <w:sz w:val="36"/>
          <w:szCs w:val="36"/>
        </w:rPr>
        <w:t>这调节的高低存在，就是两元模式的戏剧面貌，天堂地狱既如此形成。</w:t>
      </w: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127F6">
        <w:rPr>
          <w:rFonts w:ascii="仿宋_GB2312" w:eastAsia="仿宋_GB2312" w:hAnsi="punctuation" w:cs="宋体" w:hint="eastAsia"/>
          <w:color w:val="000000"/>
          <w:sz w:val="36"/>
          <w:szCs w:val="36"/>
        </w:rPr>
        <w:t>那些可以任意调节载具振动频率的一元存在，在封印中的两元存在眼里，就是个俗物存在，这，一点也不奇怪。</w:t>
      </w: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127F6">
        <w:rPr>
          <w:rFonts w:ascii="仿宋_GB2312" w:eastAsia="仿宋_GB2312" w:hAnsi="punctuation" w:cs="宋体" w:hint="eastAsia"/>
          <w:color w:val="000000"/>
          <w:sz w:val="36"/>
          <w:szCs w:val="36"/>
        </w:rPr>
        <w:t>封印中的两元者，此时并不能看清神性本来的空性纯净样子。</w:t>
      </w: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127F6">
        <w:rPr>
          <w:rFonts w:ascii="仿宋_GB2312" w:eastAsia="仿宋_GB2312" w:hAnsi="punctuation" w:cs="宋体" w:hint="eastAsia"/>
          <w:color w:val="000000"/>
          <w:sz w:val="36"/>
          <w:szCs w:val="36"/>
        </w:rPr>
        <w:t>这一元戏剧的上演，归属于上演者，观看者会不自觉中，成为体验者和世间行者身份，成为受益者。此时</w:t>
      </w:r>
    </w:p>
    <w:p w:rsidR="00F127F6" w:rsidRPr="00F127F6" w:rsidRDefault="00F127F6" w:rsidP="00F127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127F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的观看者并不知晓真相，不能看清这些一元戏剧的真相。</w:t>
      </w:r>
    </w:p>
    <w:p w:rsidR="00344128" w:rsidRPr="00F127F6" w:rsidRDefault="00344128" w:rsidP="00F127F6">
      <w:pPr>
        <w:spacing w:line="220" w:lineRule="atLeast"/>
        <w:jc w:val="center"/>
        <w:rPr>
          <w:rFonts w:ascii="仿宋_GB2312" w:eastAsia="仿宋_GB2312"/>
          <w:color w:val="002060"/>
        </w:rPr>
      </w:pPr>
    </w:p>
    <w:sectPr w:rsidR="00344128" w:rsidRPr="00F127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244" w:rsidRDefault="00A72244" w:rsidP="003617CB">
      <w:pPr>
        <w:spacing w:after="0"/>
      </w:pPr>
      <w:r>
        <w:separator/>
      </w:r>
    </w:p>
  </w:endnote>
  <w:endnote w:type="continuationSeparator" w:id="1">
    <w:p w:rsidR="00A72244" w:rsidRDefault="00A72244" w:rsidP="003617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244" w:rsidRDefault="00A72244" w:rsidP="003617CB">
      <w:pPr>
        <w:spacing w:after="0"/>
      </w:pPr>
      <w:r>
        <w:separator/>
      </w:r>
    </w:p>
  </w:footnote>
  <w:footnote w:type="continuationSeparator" w:id="1">
    <w:p w:rsidR="00A72244" w:rsidRDefault="00A72244" w:rsidP="003617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64C4"/>
    <w:rsid w:val="001977D0"/>
    <w:rsid w:val="001F2FCE"/>
    <w:rsid w:val="002B3CD2"/>
    <w:rsid w:val="002C6000"/>
    <w:rsid w:val="002D26FE"/>
    <w:rsid w:val="00323B43"/>
    <w:rsid w:val="00325336"/>
    <w:rsid w:val="00326679"/>
    <w:rsid w:val="00344128"/>
    <w:rsid w:val="003617CB"/>
    <w:rsid w:val="003D37D8"/>
    <w:rsid w:val="00426133"/>
    <w:rsid w:val="004358AB"/>
    <w:rsid w:val="004823BC"/>
    <w:rsid w:val="004B5C9C"/>
    <w:rsid w:val="004C0251"/>
    <w:rsid w:val="005022DC"/>
    <w:rsid w:val="00505A29"/>
    <w:rsid w:val="005156D4"/>
    <w:rsid w:val="00591CC6"/>
    <w:rsid w:val="005E50F7"/>
    <w:rsid w:val="00660987"/>
    <w:rsid w:val="006D6D55"/>
    <w:rsid w:val="007628E2"/>
    <w:rsid w:val="00764712"/>
    <w:rsid w:val="007F6DD8"/>
    <w:rsid w:val="008B7726"/>
    <w:rsid w:val="008C77A8"/>
    <w:rsid w:val="008D64DB"/>
    <w:rsid w:val="00A17D1F"/>
    <w:rsid w:val="00A72244"/>
    <w:rsid w:val="00A93DE7"/>
    <w:rsid w:val="00AF48FB"/>
    <w:rsid w:val="00C8645F"/>
    <w:rsid w:val="00CF3E54"/>
    <w:rsid w:val="00D16DEB"/>
    <w:rsid w:val="00D31D50"/>
    <w:rsid w:val="00D67357"/>
    <w:rsid w:val="00DA6354"/>
    <w:rsid w:val="00DB5488"/>
    <w:rsid w:val="00DC2E06"/>
    <w:rsid w:val="00DE08F5"/>
    <w:rsid w:val="00E8357E"/>
    <w:rsid w:val="00E95917"/>
    <w:rsid w:val="00F127F6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7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7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7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3617CB"/>
  </w:style>
  <w:style w:type="paragraph" w:styleId="a5">
    <w:name w:val="Balloon Text"/>
    <w:basedOn w:val="a"/>
    <w:link w:val="Char1"/>
    <w:uiPriority w:val="99"/>
    <w:semiHidden/>
    <w:unhideWhenUsed/>
    <w:rsid w:val="003617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C77A8"/>
  </w:style>
  <w:style w:type="paragraph" w:styleId="a6">
    <w:name w:val="Normal (Web)"/>
    <w:basedOn w:val="a"/>
    <w:uiPriority w:val="99"/>
    <w:semiHidden/>
    <w:unhideWhenUsed/>
    <w:rsid w:val="002D26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9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2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0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0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7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BF0187-C4E0-475F-BB06-8999ED3C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</cp:revision>
  <dcterms:created xsi:type="dcterms:W3CDTF">2008-09-11T17:20:00Z</dcterms:created>
  <dcterms:modified xsi:type="dcterms:W3CDTF">2016-07-15T10:40:00Z</dcterms:modified>
</cp:coreProperties>
</file>