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40"/>
          <w:szCs w:val="40"/>
        </w:rPr>
        <w:t xml:space="preserve">Making 150,000 Regulatory Filings Something You Can Ask a Question</w:t>
      </w:r>
    </w:p>
    <w:p>
      <w:pPr>
        <w:spacing w:after="320"/>
      </w:pPr>
      <w:r>
        <w:rPr>
          <w:rFonts w:ascii="Times New Roman" w:cs="Times New Roman" w:eastAsia="Times New Roman" w:hAnsi="Times New Roman"/>
          <w:i/>
          <w:iCs/>
          <w:sz w:val="24"/>
          <w:szCs w:val="24"/>
        </w:rPr>
        <w:t xml:space="preserve">PSC Docket Helper: what it does, how RAG actually works under it, and who it is useful to</w:t>
      </w:r>
    </w:p>
    <w:p>
      <w:pPr>
        <w:pStyle w:val="Heading1"/>
        <w:spacing w:after="200" w:before="320"/>
      </w:pPr>
      <w:r>
        <w:rPr>
          <w:rFonts w:ascii="Times New Roman" w:cs="Times New Roman" w:eastAsia="Times New Roman" w:hAnsi="Times New Roman"/>
          <w:b/>
          <w:bCs/>
          <w:sz w:val="34"/>
          <w:szCs w:val="34"/>
        </w:rPr>
        <w:t xml:space="preserve">1. Start With the Actual Problem</w:t>
      </w:r>
    </w:p>
    <w:p>
      <w:pPr>
        <w:spacing w:after="160" w:line="300"/>
      </w:pPr>
      <w:r>
        <w:rPr>
          <w:rFonts w:ascii="Times New Roman" w:cs="Times New Roman" w:eastAsia="Times New Roman" w:hAnsi="Times New Roman"/>
          <w:sz w:val="24"/>
          <w:szCs w:val="24"/>
        </w:rPr>
        <w:t xml:space="preserve">Suppose you want to know why Pepco's 2025 operations and maintenance expense moved the way it did in docket FC1176.</w:t>
      </w:r>
    </w:p>
    <w:p>
      <w:pPr>
        <w:spacing w:after="160" w:line="300"/>
      </w:pPr>
      <w:r>
        <w:rPr>
          <w:rFonts w:ascii="Times New Roman" w:cs="Times New Roman" w:eastAsia="Times New Roman" w:hAnsi="Times New Roman"/>
          <w:sz w:val="24"/>
          <w:szCs w:val="24"/>
        </w:rPr>
        <w:t xml:space="preserve">The answer is public. The District of Columbia Public Service Commission puts every docket filing in its official e-Docket system, and anyone can look. The difficulty is in how you look. Official search finds documents by case number, title, date, and filing party — but the answer is almost never in a title. It is on page 47 of a PDF, in a footnote under a table.</w:t>
      </w:r>
    </w:p>
    <w:p>
      <w:pPr>
        <w:spacing w:after="160" w:line="300"/>
      </w:pPr>
      <w:r>
        <w:rPr>
          <w:rFonts w:ascii="Times New Roman" w:cs="Times New Roman" w:eastAsia="Times New Roman" w:hAnsi="Times New Roman"/>
          <w:sz w:val="24"/>
          <w:szCs w:val="24"/>
        </w:rPr>
        <w:t xml:space="preserve">So the real workflow becomes: search up a few dozen candidate filings, download them one at a time, open them one at a time, Ctrl+F your way through each, and reconcile the results by hand. An analyst who knows the system spends hours on this. Someone who does not know the system often has no idea which filing to open first.</w:t>
      </w:r>
    </w:p>
    <w:p>
      <w:pPr>
        <w:spacing w:after="160" w:line="300"/>
      </w:pPr>
      <w:r>
        <w:rPr>
          <w:rFonts w:ascii="Times New Roman" w:cs="Times New Roman" w:eastAsia="Times New Roman" w:hAnsi="Times New Roman"/>
          <w:sz w:val="24"/>
          <w:szCs w:val="24"/>
        </w:rPr>
        <w:t xml:space="preserve">PSC Docket Helper is built for exactly that gap. Ask in plain English, and it searches the extracted text of the filings themselves, then hands back an answer along with the document name, the PDF page number, and a link to the official original.</w:t>
      </w:r>
    </w:p>
    <w:p>
      <w:pPr>
        <w:pStyle w:val="Heading1"/>
        <w:spacing w:after="200" w:before="320"/>
      </w:pPr>
      <w:r>
        <w:rPr>
          <w:rFonts w:ascii="Times New Roman" w:cs="Times New Roman" w:eastAsia="Times New Roman" w:hAnsi="Times New Roman"/>
          <w:b/>
          <w:bCs/>
          <w:sz w:val="34"/>
          <w:szCs w:val="34"/>
        </w:rPr>
        <w:t xml:space="preserve">2. What the Site Does</w:t>
      </w:r>
    </w:p>
    <w:p>
      <w:pPr>
        <w:spacing w:after="160" w:line="300"/>
      </w:pPr>
      <w:r>
        <w:rPr>
          <w:rFonts w:ascii="Times New Roman" w:cs="Times New Roman" w:eastAsia="Times New Roman" w:hAnsi="Times New Roman"/>
          <w:sz w:val="24"/>
          <w:szCs w:val="24"/>
        </w:rPr>
        <w:t xml:space="preserve">It is a question-answering assistant over public DC PSC dockets. The one-sentence version: it searches inside the PDFs, not just their titles.</w:t>
      </w:r>
    </w:p>
    <w:p>
      <w:pPr>
        <w:spacing w:after="160" w:line="300"/>
      </w:pPr>
      <w:r>
        <w:rPr>
          <w:rFonts w:ascii="Times New Roman" w:cs="Times New Roman" w:eastAsia="Times New Roman" w:hAnsi="Times New Roman"/>
          <w:sz w:val="24"/>
          <w:szCs w:val="24"/>
        </w:rPr>
        <w:t xml:space="preserve">Current scale, taken from the site's own public health endpoint rather than from memory:</w:t>
      </w:r>
    </w:p>
    <w:p>
      <w:pPr>
        <w:pStyle w:val="ListParagraph"/>
        <w:numPr>
          <w:ilvl w:val="0"/>
          <w:numId w:val="2"/>
        </w:numPr>
        <w:spacing w:after="100" w:line="300"/>
      </w:pPr>
      <w:r>
        <w:rPr>
          <w:rFonts w:ascii="Times New Roman" w:cs="Times New Roman" w:eastAsia="Times New Roman" w:hAnsi="Times New Roman"/>
          <w:sz w:val="24"/>
          <w:szCs w:val="24"/>
        </w:rPr>
        <w:t xml:space="preserve">Roughly 153,000 public PDF filings in the official record, of which about 99.8 percent have been extracted into searchable text.</w:t>
      </w:r>
    </w:p>
    <w:p>
      <w:pPr>
        <w:pStyle w:val="ListParagraph"/>
        <w:numPr>
          <w:ilvl w:val="0"/>
          <w:numId w:val="2"/>
        </w:numPr>
        <w:spacing w:after="100" w:line="300"/>
      </w:pPr>
      <w:r>
        <w:rPr>
          <w:rFonts w:ascii="Times New Roman" w:cs="Times New Roman" w:eastAsia="Times New Roman" w:hAnsi="Times New Roman"/>
          <w:sz w:val="24"/>
          <w:szCs w:val="24"/>
        </w:rPr>
        <w:t xml:space="preserve">A case router covering roughly 40,600 cases.</w:t>
      </w:r>
    </w:p>
    <w:p>
      <w:pPr>
        <w:pStyle w:val="ListParagraph"/>
        <w:numPr>
          <w:ilvl w:val="0"/>
          <w:numId w:val="2"/>
        </w:numPr>
        <w:spacing w:after="100" w:line="300"/>
      </w:pPr>
      <w:r>
        <w:rPr>
          <w:rFonts w:ascii="Times New Roman" w:cs="Times New Roman" w:eastAsia="Times New Roman" w:hAnsi="Times New Roman"/>
          <w:sz w:val="24"/>
          <w:szCs w:val="24"/>
        </w:rPr>
        <w:t xml:space="preserve">An inverted term index holding about 10.7 million terms across more than 31 million postings.</w:t>
      </w:r>
    </w:p>
    <w:p>
      <w:pPr>
        <w:spacing w:after="160" w:line="300"/>
      </w:pPr>
      <w:r>
        <w:rPr>
          <w:rFonts w:ascii="Times New Roman" w:cs="Times New Roman" w:eastAsia="Times New Roman" w:hAnsi="Times New Roman"/>
          <w:sz w:val="24"/>
          <w:szCs w:val="24"/>
        </w:rPr>
        <w:t xml:space="preserve">What you get back is not a fluent paragraph that sounds about right. It is a claim with a provenance attached: this filing, this page, click here for the official document. That is a deliberate design choice. In a regulatory or legal setting, an answer you cannot trace to the original is barely an answer at all.</w:t>
      </w:r>
    </w:p>
    <w:p>
      <w:pPr>
        <w:spacing w:after="160" w:line="300"/>
      </w:pPr>
      <w:r>
        <w:rPr>
          <w:rFonts w:ascii="Times New Roman" w:cs="Times New Roman" w:eastAsia="Times New Roman" w:hAnsi="Times New Roman"/>
          <w:sz w:val="24"/>
          <w:szCs w:val="24"/>
        </w:rPr>
        <w:t xml:space="preserve">The site also pulls current notices and regulatory news from the official DCPSC website. Chat history lives in your own browser, and there is no account to create.</w:t>
      </w:r>
    </w:p>
    <w:p>
      <w:pPr>
        <w:pStyle w:val="Heading1"/>
        <w:spacing w:after="200" w:before="320"/>
      </w:pPr>
      <w:r>
        <w:rPr>
          <w:rFonts w:ascii="Times New Roman" w:cs="Times New Roman" w:eastAsia="Times New Roman" w:hAnsi="Times New Roman"/>
          <w:b/>
          <w:bCs/>
          <w:sz w:val="34"/>
          <w:szCs w:val="34"/>
        </w:rPr>
        <w:t xml:space="preserve">3. The Idea Underneath: What RAG Is</w:t>
      </w:r>
    </w:p>
    <w:p>
      <w:pPr>
        <w:spacing w:after="160" w:line="300"/>
      </w:pPr>
      <w:r>
        <w:rPr>
          <w:rFonts w:ascii="Times New Roman" w:cs="Times New Roman" w:eastAsia="Times New Roman" w:hAnsi="Times New Roman"/>
          <w:sz w:val="24"/>
          <w:szCs w:val="24"/>
        </w:rPr>
        <w:t xml:space="preserve">The technique here is called RAG, for Retrieval-Augmented Generation.</w:t>
      </w:r>
    </w:p>
    <w:p>
      <w:pPr>
        <w:pStyle w:val="Heading2"/>
        <w:spacing w:after="140" w:before="280"/>
      </w:pPr>
      <w:r>
        <w:rPr>
          <w:rFonts w:ascii="Times New Roman" w:cs="Times New Roman" w:eastAsia="Times New Roman" w:hAnsi="Times New Roman"/>
          <w:b/>
          <w:bCs/>
          <w:sz w:val="27"/>
          <w:szCs w:val="27"/>
        </w:rPr>
        <w:t xml:space="preserve">The problem it solves</w:t>
      </w:r>
    </w:p>
    <w:p>
      <w:pPr>
        <w:spacing w:after="160" w:line="300"/>
      </w:pPr>
      <w:r>
        <w:rPr>
          <w:rFonts w:ascii="Times New Roman" w:cs="Times New Roman" w:eastAsia="Times New Roman" w:hAnsi="Times New Roman"/>
          <w:sz w:val="24"/>
          <w:szCs w:val="24"/>
        </w:rPr>
        <w:t xml:space="preserve">Large language models have two well-known failure modes. First, a model only knows what was in its training data — it cannot possibly know about a filing submitted to the DC PSC last week. Second, when a model does not know something, it tends to produce a plausible-sounding answer anyway. That is the behavior usually called hallucination.</w:t>
      </w:r>
    </w:p>
    <w:p>
      <w:pPr>
        <w:spacing w:after="160" w:line="300"/>
      </w:pPr>
      <w:r>
        <w:rPr>
          <w:rFonts w:ascii="Times New Roman" w:cs="Times New Roman" w:eastAsia="Times New Roman" w:hAnsi="Times New Roman"/>
          <w:sz w:val="24"/>
          <w:szCs w:val="24"/>
        </w:rPr>
        <w:t xml:space="preserve">For a regulatory research tool, the second failure is disqualifying. An invented rate figure is considerably worse than no answer at all.</w:t>
      </w:r>
    </w:p>
    <w:p>
      <w:pPr>
        <w:pStyle w:val="Heading2"/>
        <w:spacing w:after="140" w:before="280"/>
      </w:pPr>
      <w:r>
        <w:rPr>
          <w:rFonts w:ascii="Times New Roman" w:cs="Times New Roman" w:eastAsia="Times New Roman" w:hAnsi="Times New Roman"/>
          <w:b/>
          <w:bCs/>
          <w:sz w:val="27"/>
          <w:szCs w:val="27"/>
        </w:rPr>
        <w:t xml:space="preserve">The mechanism</w:t>
      </w:r>
    </w:p>
    <w:p>
      <w:pPr>
        <w:spacing w:after="160" w:line="300"/>
      </w:pPr>
      <w:r>
        <w:rPr>
          <w:rFonts w:ascii="Times New Roman" w:cs="Times New Roman" w:eastAsia="Times New Roman" w:hAnsi="Times New Roman"/>
          <w:sz w:val="24"/>
          <w:szCs w:val="24"/>
        </w:rPr>
        <w:t xml:space="preserve">The core idea is unglamorous: if the model does not know, hand it the source text along with the question. Three steps:</w:t>
      </w:r>
    </w:p>
    <w:p>
      <w:pPr>
        <w:pStyle w:val="ListParagraph"/>
        <w:numPr>
          <w:ilvl w:val="0"/>
          <w:numId w:val="3"/>
        </w:numPr>
        <w:spacing w:after="100" w:line="300"/>
      </w:pPr>
      <w:r>
        <w:rPr>
          <w:rFonts w:ascii="Times New Roman" w:cs="Times New Roman" w:eastAsia="Times New Roman" w:hAnsi="Times New Roman"/>
          <w:sz w:val="24"/>
          <w:szCs w:val="24"/>
        </w:rPr>
        <w:t xml:space="preserve">Retrieval — take the user's question, and before involving the model at all, search your own corpus for the passages most likely to be relevant.</w:t>
      </w:r>
    </w:p>
    <w:p>
      <w:pPr>
        <w:pStyle w:val="ListParagraph"/>
        <w:numPr>
          <w:ilvl w:val="0"/>
          <w:numId w:val="3"/>
        </w:numPr>
        <w:spacing w:after="100" w:line="300"/>
      </w:pPr>
      <w:r>
        <w:rPr>
          <w:rFonts w:ascii="Times New Roman" w:cs="Times New Roman" w:eastAsia="Times New Roman" w:hAnsi="Times New Roman"/>
          <w:sz w:val="24"/>
          <w:szCs w:val="24"/>
        </w:rPr>
        <w:t xml:space="preserve">Augmentation — assemble those passages and the question into a prompt that says, in effect, here is the relevant material, answer using only this.</w:t>
      </w:r>
    </w:p>
    <w:p>
      <w:pPr>
        <w:pStyle w:val="ListParagraph"/>
        <w:numPr>
          <w:ilvl w:val="0"/>
          <w:numId w:val="3"/>
        </w:numPr>
        <w:spacing w:after="100" w:line="300"/>
      </w:pPr>
      <w:r>
        <w:rPr>
          <w:rFonts w:ascii="Times New Roman" w:cs="Times New Roman" w:eastAsia="Times New Roman" w:hAnsi="Times New Roman"/>
          <w:sz w:val="24"/>
          <w:szCs w:val="24"/>
        </w:rPr>
        <w:t xml:space="preserve">Generation — let the model read the material, organize it, and answer, citing where each claim came from.</w:t>
      </w:r>
    </w:p>
    <w:p>
      <w:pPr>
        <w:spacing w:after="160" w:line="300"/>
      </w:pPr>
      <w:r>
        <w:rPr>
          <w:rFonts w:ascii="Times New Roman" w:cs="Times New Roman" w:eastAsia="Times New Roman" w:hAnsi="Times New Roman"/>
          <w:sz w:val="24"/>
          <w:szCs w:val="24"/>
        </w:rPr>
        <w:t xml:space="preserve">A useful way to picture it: you are not giving the model a closed-book exam. You are giving it an open-book exam, and you are the one flipping to the right page and sliding the book across the table. The model's job is not to be the knowledge base. Its job is to read the material and say the thing clearly.</w:t>
      </w:r>
    </w:p>
    <w:p>
      <w:pPr>
        <w:spacing w:after="160" w:line="300"/>
      </w:pPr>
      <w:r>
        <w:rPr>
          <w:rFonts w:ascii="Times New Roman" w:cs="Times New Roman" w:eastAsia="Times New Roman" w:hAnsi="Times New Roman"/>
          <w:sz w:val="24"/>
          <w:szCs w:val="24"/>
        </w:rPr>
        <w:t xml:space="preserve">This has one consequence worth stating plainly: the quality ceiling of a RAG system is set by retrieval, not by the model. If step one surfaces the wrong filings, no amount of model spend rescues the answer — a better model just summarizes the wrong material more eloquently. That is why the overwhelming majority of the engineering in this project lives in retrieval.</w:t>
      </w:r>
    </w:p>
    <w:p>
      <w:pPr>
        <w:pStyle w:val="Heading1"/>
        <w:spacing w:after="200" w:before="320"/>
      </w:pPr>
      <w:r>
        <w:rPr>
          <w:rFonts w:ascii="Times New Roman" w:cs="Times New Roman" w:eastAsia="Times New Roman" w:hAnsi="Times New Roman"/>
          <w:b/>
          <w:bCs/>
          <w:sz w:val="34"/>
          <w:szCs w:val="34"/>
        </w:rPr>
        <w:t xml:space="preserve">4. How This Project Actually Does It</w:t>
      </w:r>
    </w:p>
    <w:p>
      <w:pPr>
        <w:pStyle w:val="Heading2"/>
        <w:spacing w:after="140" w:before="280"/>
      </w:pPr>
      <w:r>
        <w:rPr>
          <w:rFonts w:ascii="Times New Roman" w:cs="Times New Roman" w:eastAsia="Times New Roman" w:hAnsi="Times New Roman"/>
          <w:b/>
          <w:bCs/>
          <w:sz w:val="27"/>
          <w:szCs w:val="27"/>
        </w:rPr>
        <w:t xml:space="preserve">Step one: turn PDFs into text you can search</w:t>
      </w:r>
    </w:p>
    <w:p>
      <w:pPr>
        <w:spacing w:after="160" w:line="300"/>
      </w:pPr>
      <w:r>
        <w:rPr>
          <w:rFonts w:ascii="Times New Roman" w:cs="Times New Roman" w:eastAsia="Times New Roman" w:hAnsi="Times New Roman"/>
          <w:sz w:val="24"/>
          <w:szCs w:val="24"/>
        </w:rPr>
        <w:t xml:space="preserve">A scheduled job first pulls metadata and official links for every public filing from the e-Docket API. Doing this as a separate first pass matters: a filing becomes findable by case, title, date, and official link even while its full text is still pending extraction.</w:t>
      </w:r>
    </w:p>
    <w:p>
      <w:pPr>
        <w:spacing w:after="160" w:line="300"/>
      </w:pPr>
      <w:r>
        <w:rPr>
          <w:rFonts w:ascii="Times New Roman" w:cs="Times New Roman" w:eastAsia="Times New Roman" w:hAnsi="Times New Roman"/>
          <w:sz w:val="24"/>
          <w:szCs w:val="24"/>
        </w:rPr>
        <w:t xml:space="preserve">Four non-overlapping shards then download PDFs in parallel, extract text page by page, and write compressed, text-only content into Cloudflare R2. The PDFs themselves are temporary and are deleted after extraction — the project does not keep a permanent duplicate of the official record, and images, embedded fonts, and layout data are discarded. Each case's search metadata is written as four separate manifest parts, one per extraction job, so parallel writers never overwrite each other.</w:t>
      </w:r>
    </w:p>
    <w:p>
      <w:pPr>
        <w:pStyle w:val="Heading2"/>
        <w:spacing w:after="140" w:before="280"/>
      </w:pPr>
      <w:r>
        <w:rPr>
          <w:rFonts w:ascii="Times New Roman" w:cs="Times New Roman" w:eastAsia="Times New Roman" w:hAnsi="Times New Roman"/>
          <w:b/>
          <w:bCs/>
          <w:sz w:val="27"/>
          <w:szCs w:val="27"/>
        </w:rPr>
        <w:t xml:space="preserve">Step two: find the right filings — this is the hard part</w:t>
      </w:r>
    </w:p>
    <w:p>
      <w:pPr>
        <w:spacing w:after="160" w:line="300"/>
      </w:pPr>
      <w:r>
        <w:rPr>
          <w:rFonts w:ascii="Times New Roman" w:cs="Times New Roman" w:eastAsia="Times New Roman" w:hAnsi="Times New Roman"/>
          <w:sz w:val="24"/>
          <w:szCs w:val="24"/>
        </w:rPr>
        <w:t xml:space="preserve">Retrieval splits into two cases that differ enormously in difficulty.</w:t>
      </w:r>
    </w:p>
    <w:p>
      <w:pPr>
        <w:spacing w:after="160" w:line="300"/>
      </w:pPr>
      <w:r>
        <w:rPr>
          <w:rFonts w:ascii="Times New Roman" w:cs="Times New Roman" w:eastAsia="Times New Roman" w:hAnsi="Times New Roman"/>
          <w:sz w:val="24"/>
          <w:szCs w:val="24"/>
        </w:rPr>
        <w:t xml:space="preserve">Questions that name a case number ("In FC1176, ...") have already been narrowed by the person asking. The system searches that case's filings directly. This is the path the tool does best.</w:t>
      </w:r>
    </w:p>
    <w:p>
      <w:pPr>
        <w:spacing w:after="160" w:line="300"/>
      </w:pPr>
      <w:r>
        <w:rPr>
          <w:rFonts w:ascii="Times New Roman" w:cs="Times New Roman" w:eastAsia="Times New Roman" w:hAnsi="Times New Roman"/>
          <w:sz w:val="24"/>
          <w:szCs w:val="24"/>
        </w:rPr>
        <w:t xml:space="preserve">Questions that name no case number ("Which DC PSC cases discuss bad debt?") have to reach across more than forty thousand cases. Here there is a cost constraint: the conventional answer is semantic search over a vector database, but that is a paid service, and this project runs inside free tiers.</w:t>
      </w:r>
    </w:p>
    <w:p>
      <w:pPr>
        <w:spacing w:after="160" w:line="300"/>
      </w:pPr>
      <w:r>
        <w:rPr>
          <w:rFonts w:ascii="Times New Roman" w:cs="Times New Roman" w:eastAsia="Times New Roman" w:hAnsi="Times New Roman"/>
          <w:sz w:val="24"/>
          <w:szCs w:val="24"/>
        </w:rPr>
        <w:t xml:space="preserve">So it took the other road — an inverted index, the classic search-engine structure. The pothole it had to drive around is worth describing, because it is a nice illustration of how much index shape matters.</w:t>
      </w:r>
    </w:p>
    <w:p>
      <w:pPr>
        <w:spacing w:after="160" w:line="300"/>
      </w:pPr>
      <w:r>
        <w:rPr>
          <w:rFonts w:ascii="Times New Roman" w:cs="Times New Roman" w:eastAsia="Times New Roman" w:hAnsi="Times New Roman"/>
          <w:sz w:val="24"/>
          <w:szCs w:val="24"/>
        </w:rPr>
        <w:t xml:space="preserve">The original design stored case to terms: for each case, which terms it contains. That direction has a fatal property. To answer "which cases contain these terms," you have to test every case, so cost scales with the size of the corpus. The compromise at the time was to split the index into 16 partitions and read only one per query — which meant each question covered roughly a sixteenth of indexed cases, and which sixteenth depended on a hash of the query terms. Rephrasing the same question searched a completely different slice of the corpus.</w:t>
      </w:r>
    </w:p>
    <w:p>
      <w:pPr>
        <w:spacing w:after="160" w:line="300"/>
      </w:pPr>
      <w:r>
        <w:rPr>
          <w:rFonts w:ascii="Times New Roman" w:cs="Times New Roman" w:eastAsia="Times New Roman" w:hAnsi="Times New Roman"/>
          <w:sz w:val="24"/>
          <w:szCs w:val="24"/>
        </w:rPr>
        <w:t xml:space="preserve">The inverted index stores the opposite direction: term to the cases containing it. A question now reads only the shards holding its own terms, so cost follows the question rather than the corpus — and every case is covered. Terms are distributed across 4,096 shards by hash.</w:t>
      </w:r>
    </w:p>
    <w:p>
      <w:pPr>
        <w:spacing w:after="160" w:line="300"/>
      </w:pPr>
      <w:r>
        <w:rPr>
          <w:rFonts w:ascii="Times New Roman" w:cs="Times New Roman" w:eastAsia="Times New Roman" w:hAnsi="Times New Roman"/>
          <w:sz w:val="24"/>
          <w:szCs w:val="24"/>
        </w:rPr>
        <w:t xml:space="preserve">Each posting list also carries its document frequency, which enables IDF ranking. A hit on a rare term carries far more information than a hit on a term that appears nearly everywhere, and the old Bloom filters could not express that distinction — they counted both the same. The practical symptom was that a question built mostly from common words left a large block of cases tied at the top, with filing dates left to break the tie. Terms above 15 percent document frequency now keep their frequency for ranking but drop their posting lists entirely, since they can no longer distinguish one case from another.</w:t>
      </w:r>
    </w:p>
    <w:p>
      <w:pPr>
        <w:pStyle w:val="Heading2"/>
        <w:spacing w:after="140" w:before="280"/>
      </w:pPr>
      <w:r>
        <w:rPr>
          <w:rFonts w:ascii="Times New Roman" w:cs="Times New Roman" w:eastAsia="Times New Roman" w:hAnsi="Times New Roman"/>
          <w:b/>
          <w:bCs/>
          <w:sz w:val="27"/>
          <w:szCs w:val="27"/>
        </w:rPr>
        <w:t xml:space="preserve">Step three: ranking and evidence selection</w:t>
      </w:r>
    </w:p>
    <w:p>
      <w:pPr>
        <w:spacing w:after="160" w:line="300"/>
      </w:pPr>
      <w:r>
        <w:rPr>
          <w:rFonts w:ascii="Times New Roman" w:cs="Times New Roman" w:eastAsia="Times New Roman" w:hAnsi="Times New Roman"/>
          <w:sz w:val="24"/>
          <w:szCs w:val="24"/>
        </w:rPr>
        <w:t xml:space="preserve">Finding candidates is not the same as ordering them well. Two adjustments here were forced by real failures rather than chosen up front:</w:t>
      </w:r>
    </w:p>
    <w:p>
      <w:pPr>
        <w:pStyle w:val="ListParagraph"/>
        <w:numPr>
          <w:ilvl w:val="0"/>
          <w:numId w:val="2"/>
        </w:numPr>
        <w:spacing w:after="100" w:line="300"/>
      </w:pPr>
      <w:r>
        <w:rPr>
          <w:rFonts w:ascii="Times New Roman" w:cs="Times New Roman" w:eastAsia="Times New Roman" w:hAnsi="Times New Roman"/>
          <w:sz w:val="24"/>
          <w:szCs w:val="24"/>
        </w:rPr>
        <w:t xml:space="preserve">Long filings have an unfair advantage — a several-hundred-page historical document matches almost any keyword you throw at it. So ranking adds a fixed bonus when a filing is dated in a year the question names, and decays remaining filings gently across a twelve-year span. The weights are deliberately kept smaller than one additional term match, so a weakly relevant recent filing can never outrank a strongly relevant older one.</w:t>
      </w:r>
    </w:p>
    <w:p>
      <w:pPr>
        <w:pStyle w:val="ListParagraph"/>
        <w:numPr>
          <w:ilvl w:val="0"/>
          <w:numId w:val="2"/>
        </w:numPr>
        <w:spacing w:after="100" w:line="300"/>
      </w:pPr>
      <w:r>
        <w:rPr>
          <w:rFonts w:ascii="Times New Roman" w:cs="Times New Roman" w:eastAsia="Times New Roman" w:hAnsi="Times New Roman"/>
          <w:sz w:val="24"/>
          <w:szCs w:val="24"/>
        </w:rPr>
        <w:t xml:space="preserve">Evidence slots are filled round-robin across filings rather than depth-first. Depth-first selection let a single long filing consume the entire evidence budget, hiding a shorter recent filing that answered the question directly.</w:t>
      </w:r>
    </w:p>
    <w:p>
      <w:pPr>
        <w:spacing w:after="160" w:line="300"/>
      </w:pPr>
      <w:r>
        <w:rPr>
          <w:rFonts w:ascii="Times New Roman" w:cs="Times New Roman" w:eastAsia="Times New Roman" w:hAnsi="Times New Roman"/>
          <w:sz w:val="24"/>
          <w:szCs w:val="24"/>
        </w:rPr>
        <w:t xml:space="preserve">These constants were not guessed. The project carries an evaluation harness that imports the production ranking, excerpt, and selection functions directly, so measured behavior cannot drift from what ships. One ranking weight was removed outright because the evaluation showed it earned nothing.</w:t>
      </w:r>
    </w:p>
    <w:p>
      <w:pPr>
        <w:pStyle w:val="Heading2"/>
        <w:spacing w:after="140" w:before="280"/>
      </w:pPr>
      <w:r>
        <w:rPr>
          <w:rFonts w:ascii="Times New Roman" w:cs="Times New Roman" w:eastAsia="Times New Roman" w:hAnsi="Times New Roman"/>
          <w:b/>
          <w:bCs/>
          <w:sz w:val="27"/>
          <w:szCs w:val="27"/>
        </w:rPr>
        <w:t xml:space="preserve">Step four: verify first, then involve the model</w:t>
      </w:r>
    </w:p>
    <w:p>
      <w:pPr>
        <w:spacing w:after="160" w:line="300"/>
      </w:pPr>
      <w:r>
        <w:rPr>
          <w:rFonts w:ascii="Times New Roman" w:cs="Times New Roman" w:eastAsia="Times New Roman" w:hAnsi="Times New Roman"/>
          <w:sz w:val="24"/>
          <w:szCs w:val="24"/>
        </w:rPr>
        <w:t xml:space="preserve">This is the step I would defend hardest. Before any candidate reaches the model, the Worker opens the stored text and confirms the terms genuinely appear in it.</w:t>
      </w:r>
    </w:p>
    <w:p>
      <w:pPr>
        <w:spacing w:after="160" w:line="300"/>
      </w:pPr>
      <w:r>
        <w:rPr>
          <w:rFonts w:ascii="Times New Roman" w:cs="Times New Roman" w:eastAsia="Times New Roman" w:hAnsi="Times New Roman"/>
          <w:sz w:val="24"/>
          <w:szCs w:val="24"/>
        </w:rPr>
        <w:t xml:space="preserve">The reason is that the index structure — a Bloom filter — can only tell you a term may be present. It has false positives by construction. So index output is treated strictly as a lead, never as evidence. Only verified excerpts are sent onward to the model (currently gpt-4.1, routed through Cloudflare AI Gateway so spend stays observable and capped).</w:t>
      </w:r>
    </w:p>
    <w:p>
      <w:pPr>
        <w:spacing w:after="160" w:line="300"/>
      </w:pPr>
      <w:r>
        <w:rPr>
          <w:rFonts w:ascii="Times New Roman" w:cs="Times New Roman" w:eastAsia="Times New Roman" w:hAnsi="Times New Roman"/>
          <w:sz w:val="24"/>
          <w:szCs w:val="24"/>
        </w:rPr>
        <w:t xml:space="preserve">The prompt requires that any claim about document content be grounded in the supplied excerpts and cited inline. Answers that rest on metadata alone are explicitly labeled as such. And when the model service is slow or unavailable, the system degrades to returning the verified excerpts with page numbers and official links directly — degraded, but never invented.</w:t>
      </w:r>
    </w:p>
    <w:p>
      <w:pPr>
        <w:pStyle w:val="Heading1"/>
        <w:spacing w:after="200" w:before="320"/>
      </w:pPr>
      <w:r>
        <w:rPr>
          <w:rFonts w:ascii="Times New Roman" w:cs="Times New Roman" w:eastAsia="Times New Roman" w:hAnsi="Times New Roman"/>
          <w:b/>
          <w:bCs/>
          <w:sz w:val="34"/>
          <w:szCs w:val="34"/>
        </w:rPr>
        <w:t xml:space="preserve">5. What It Is Actually Good For</w:t>
      </w:r>
    </w:p>
    <w:p>
      <w:pPr>
        <w:pStyle w:val="Heading2"/>
        <w:spacing w:after="140" w:before="280"/>
      </w:pPr>
      <w:r>
        <w:rPr>
          <w:rFonts w:ascii="Times New Roman" w:cs="Times New Roman" w:eastAsia="Times New Roman" w:hAnsi="Times New Roman"/>
          <w:b/>
          <w:bCs/>
          <w:sz w:val="27"/>
          <w:szCs w:val="27"/>
        </w:rPr>
        <w:t xml:space="preserve">Who uses something like this</w:t>
      </w:r>
    </w:p>
    <w:p>
      <w:pPr>
        <w:pStyle w:val="ListParagraph"/>
        <w:numPr>
          <w:ilvl w:val="0"/>
          <w:numId w:val="2"/>
        </w:numPr>
        <w:spacing w:after="100" w:line="300"/>
      </w:pPr>
      <w:r>
        <w:rPr>
          <w:rFonts w:ascii="Times New Roman" w:cs="Times New Roman" w:eastAsia="Times New Roman" w:hAnsi="Times New Roman"/>
          <w:sz w:val="24"/>
          <w:szCs w:val="24"/>
        </w:rPr>
        <w:t xml:space="preserve">Regulatory and utility analysts, tracing how a particular cost category has been characterized across successive rate cases, or finding where an argument has surfaced before.</w:t>
      </w:r>
    </w:p>
    <w:p>
      <w:pPr>
        <w:pStyle w:val="ListParagraph"/>
        <w:numPr>
          <w:ilvl w:val="0"/>
          <w:numId w:val="2"/>
        </w:numPr>
        <w:spacing w:after="100" w:line="300"/>
      </w:pPr>
      <w:r>
        <w:rPr>
          <w:rFonts w:ascii="Times New Roman" w:cs="Times New Roman" w:eastAsia="Times New Roman" w:hAnsi="Times New Roman"/>
          <w:sz w:val="24"/>
          <w:szCs w:val="24"/>
        </w:rPr>
        <w:t xml:space="preserve">Reporters working a lead that needs to land somewhere in tens of thousands of documents, on a deadline that is this afternoon.</w:t>
      </w:r>
    </w:p>
    <w:p>
      <w:pPr>
        <w:pStyle w:val="ListParagraph"/>
        <w:numPr>
          <w:ilvl w:val="0"/>
          <w:numId w:val="2"/>
        </w:numPr>
        <w:spacing w:after="100" w:line="300"/>
      </w:pPr>
      <w:r>
        <w:rPr>
          <w:rFonts w:ascii="Times New Roman" w:cs="Times New Roman" w:eastAsia="Times New Roman" w:hAnsi="Times New Roman"/>
          <w:sz w:val="24"/>
          <w:szCs w:val="24"/>
        </w:rPr>
        <w:t xml:space="preserve">Consumer advocates and small intervenors, who generally cannot fund the staff time to read several hundred filings — which is itself one of the real barriers to participating in a regulatory proceeding.</w:t>
      </w:r>
    </w:p>
    <w:p>
      <w:pPr>
        <w:pStyle w:val="ListParagraph"/>
        <w:numPr>
          <w:ilvl w:val="0"/>
          <w:numId w:val="2"/>
        </w:numPr>
        <w:spacing w:after="100" w:line="300"/>
      </w:pPr>
      <w:r>
        <w:rPr>
          <w:rFonts w:ascii="Times New Roman" w:cs="Times New Roman" w:eastAsia="Times New Roman" w:hAnsi="Times New Roman"/>
          <w:sz w:val="24"/>
          <w:szCs w:val="24"/>
        </w:rPr>
        <w:t xml:space="preserve">Attorneys and paralegals doing preliminary fact-finding, narrowing the set of documents that warrant a careful human read.</w:t>
      </w:r>
    </w:p>
    <w:p>
      <w:pPr>
        <w:pStyle w:val="ListParagraph"/>
        <w:numPr>
          <w:ilvl w:val="0"/>
          <w:numId w:val="2"/>
        </w:numPr>
        <w:spacing w:after="100" w:line="300"/>
      </w:pPr>
      <w:r>
        <w:rPr>
          <w:rFonts w:ascii="Times New Roman" w:cs="Times New Roman" w:eastAsia="Times New Roman" w:hAnsi="Times New Roman"/>
          <w:sz w:val="24"/>
          <w:szCs w:val="24"/>
        </w:rPr>
        <w:t xml:space="preserve">Researchers and students who want to treat the public regulatory record as an analyzable dataset rather than a pile of PDFs.</w:t>
      </w:r>
    </w:p>
    <w:p>
      <w:pPr>
        <w:pStyle w:val="Heading2"/>
        <w:spacing w:after="140" w:before="280"/>
      </w:pPr>
      <w:r>
        <w:rPr>
          <w:rFonts w:ascii="Times New Roman" w:cs="Times New Roman" w:eastAsia="Times New Roman" w:hAnsi="Times New Roman"/>
          <w:b/>
          <w:bCs/>
          <w:sz w:val="27"/>
          <w:szCs w:val="27"/>
        </w:rPr>
        <w:t xml:space="preserve">What actually changes</w:t>
      </w:r>
    </w:p>
    <w:p>
      <w:pPr>
        <w:spacing w:after="160" w:line="300"/>
      </w:pPr>
      <w:r>
        <w:rPr>
          <w:rFonts w:ascii="Times New Roman" w:cs="Times New Roman" w:eastAsia="Times New Roman" w:hAnsi="Times New Roman"/>
          <w:sz w:val="24"/>
          <w:szCs w:val="24"/>
        </w:rPr>
        <w:t xml:space="preserve">The value is not that the tool writes your answer. It is that it collapses "which three filings should I be reading" from hours into seconds. Final judgment stays with a person — a rate conclusion has to be checked against the original before anyone cites it. But the distance from "forty thousand cases" to "these three pages of these three filings" is real time saved, every time.</w:t>
      </w:r>
    </w:p>
    <w:p>
      <w:pPr>
        <w:spacing w:after="160" w:line="300"/>
      </w:pPr>
      <w:r>
        <w:rPr>
          <w:rFonts w:ascii="Times New Roman" w:cs="Times New Roman" w:eastAsia="Times New Roman" w:hAnsi="Times New Roman"/>
          <w:sz w:val="24"/>
          <w:szCs w:val="24"/>
        </w:rPr>
        <w:t xml:space="preserve">There is also a structural point worth making. Public records are public as a matter of law, but that is not the same as being accessible in practice. When retrieving a record costs hours of specialized search, the record is effectively available only to organizations with the resources to look. Making search cheap is, in a modest way, giving public information back to the public.</w:t>
      </w:r>
    </w:p>
    <w:p>
      <w:pPr>
        <w:pStyle w:val="Heading2"/>
        <w:spacing w:after="140" w:before="280"/>
      </w:pPr>
      <w:r>
        <w:rPr>
          <w:rFonts w:ascii="Times New Roman" w:cs="Times New Roman" w:eastAsia="Times New Roman" w:hAnsi="Times New Roman"/>
          <w:b/>
          <w:bCs/>
          <w:sz w:val="27"/>
          <w:szCs w:val="27"/>
        </w:rPr>
        <w:t xml:space="preserve">Transferable lessons</w:t>
      </w:r>
    </w:p>
    <w:p>
      <w:pPr>
        <w:spacing w:after="160" w:line="300"/>
      </w:pPr>
      <w:r>
        <w:rPr>
          <w:rFonts w:ascii="Times New Roman" w:cs="Times New Roman" w:eastAsia="Times New Roman" w:hAnsi="Times New Roman"/>
          <w:sz w:val="24"/>
          <w:szCs w:val="24"/>
        </w:rPr>
        <w:t xml:space="preserve">If you are building something similar, a few conclusions here probably generalize:</w:t>
      </w:r>
    </w:p>
    <w:p>
      <w:pPr>
        <w:pStyle w:val="ListParagraph"/>
        <w:numPr>
          <w:ilvl w:val="0"/>
          <w:numId w:val="2"/>
        </w:numPr>
        <w:spacing w:after="100" w:line="300"/>
      </w:pPr>
      <w:r>
        <w:rPr>
          <w:rFonts w:ascii="Times New Roman" w:cs="Times New Roman" w:eastAsia="Times New Roman" w:hAnsi="Times New Roman"/>
          <w:sz w:val="24"/>
          <w:szCs w:val="24"/>
        </w:rPr>
        <w:t xml:space="preserve">Retrieval matters more than the model. Most failures happen before the model is ever called.</w:t>
      </w:r>
    </w:p>
    <w:p>
      <w:pPr>
        <w:pStyle w:val="ListParagraph"/>
        <w:numPr>
          <w:ilvl w:val="0"/>
          <w:numId w:val="2"/>
        </w:numPr>
        <w:spacing w:after="100" w:line="300"/>
      </w:pPr>
      <w:r>
        <w:rPr>
          <w:rFonts w:ascii="Times New Roman" w:cs="Times New Roman" w:eastAsia="Times New Roman" w:hAnsi="Times New Roman"/>
          <w:sz w:val="24"/>
          <w:szCs w:val="24"/>
        </w:rPr>
        <w:t xml:space="preserve">You can build RAG without a vector database. A classic inverted index with IDF ranking is frequently sufficient in a specialized domain where the vocabulary is precise — and it costs an order of magnitude less.</w:t>
      </w:r>
    </w:p>
    <w:p>
      <w:pPr>
        <w:pStyle w:val="ListParagraph"/>
        <w:numPr>
          <w:ilvl w:val="0"/>
          <w:numId w:val="2"/>
        </w:numPr>
        <w:spacing w:after="100" w:line="300"/>
      </w:pPr>
      <w:r>
        <w:rPr>
          <w:rFonts w:ascii="Times New Roman" w:cs="Times New Roman" w:eastAsia="Times New Roman" w:hAnsi="Times New Roman"/>
          <w:sz w:val="24"/>
          <w:szCs w:val="24"/>
        </w:rPr>
        <w:t xml:space="preserve">The index is a lead; the text is the evidence. Verifying against stored text before the model sees anything eliminates a meaningful class of hallucination.</w:t>
      </w:r>
    </w:p>
    <w:p>
      <w:pPr>
        <w:pStyle w:val="ListParagraph"/>
        <w:numPr>
          <w:ilvl w:val="0"/>
          <w:numId w:val="2"/>
        </w:numPr>
        <w:spacing w:after="100" w:line="300"/>
      </w:pPr>
      <w:r>
        <w:rPr>
          <w:rFonts w:ascii="Times New Roman" w:cs="Times New Roman" w:eastAsia="Times New Roman" w:hAnsi="Times New Roman"/>
          <w:sz w:val="24"/>
          <w:szCs w:val="24"/>
        </w:rPr>
        <w:t xml:space="preserve">Measure instead of guessing. A ranking weight should have to prove it earns its place, and the ones that cannot should be deleted.</w:t>
      </w:r>
    </w:p>
    <w:p>
      <w:pPr>
        <w:pStyle w:val="Heading1"/>
        <w:spacing w:after="200" w:before="320"/>
      </w:pPr>
      <w:r>
        <w:rPr>
          <w:rFonts w:ascii="Times New Roman" w:cs="Times New Roman" w:eastAsia="Times New Roman" w:hAnsi="Times New Roman"/>
          <w:b/>
          <w:bCs/>
          <w:sz w:val="34"/>
          <w:szCs w:val="34"/>
        </w:rPr>
        <w:t xml:space="preserve">6. What It Cannot Do Yet</w:t>
      </w:r>
    </w:p>
    <w:p>
      <w:pPr>
        <w:spacing w:after="160" w:line="300"/>
      </w:pPr>
      <w:r>
        <w:rPr>
          <w:rFonts w:ascii="Times New Roman" w:cs="Times New Roman" w:eastAsia="Times New Roman" w:hAnsi="Times New Roman"/>
          <w:sz w:val="24"/>
          <w:szCs w:val="24"/>
        </w:rPr>
        <w:t xml:space="preserve">This section matters as much as the rest, and the project states it on its own front page.</w:t>
      </w:r>
    </w:p>
    <w:p>
      <w:pPr>
        <w:spacing w:after="160" w:line="300"/>
      </w:pPr>
      <w:r>
        <w:rPr>
          <w:rFonts w:ascii="Times New Roman" w:cs="Times New Roman" w:eastAsia="Times New Roman" w:hAnsi="Times New Roman"/>
          <w:sz w:val="24"/>
          <w:szCs w:val="24"/>
        </w:rPr>
        <w:t xml:space="preserve">Questions naming a case number work best. Cross-case questions without one should be treated as leads rather than as a complete list — worth confirming with a case-specific follow-up or against the official e-Docket search.</w:t>
      </w:r>
    </w:p>
    <w:p>
      <w:pPr>
        <w:spacing w:after="160" w:line="300"/>
      </w:pPr>
      <w:r>
        <w:rPr>
          <w:rFonts w:ascii="Times New Roman" w:cs="Times New Roman" w:eastAsia="Times New Roman" w:hAnsi="Times New Roman"/>
          <w:sz w:val="24"/>
          <w:szCs w:val="24"/>
        </w:rPr>
        <w:t xml:space="preserve">A small number of image-only filings still lack searchable text. The historical first pass deliberately skipped OCR so that text-bearing filings could be indexed quickly without incurring per-page OCR charges; those documents need a targeted second pass.</w:t>
      </w:r>
    </w:p>
    <w:p>
      <w:pPr>
        <w:spacing w:after="160" w:line="300"/>
      </w:pPr>
      <w:r>
        <w:rPr>
          <w:rFonts w:ascii="Times New Roman" w:cs="Times New Roman" w:eastAsia="Times New Roman" w:hAnsi="Times New Roman"/>
          <w:sz w:val="24"/>
          <w:szCs w:val="24"/>
        </w:rPr>
        <w:t xml:space="preserve">Finally, the necessary disclaimer. This project is not affiliated with or endorsed by the DC Public Service Commission. It is an experimental research tool, not legal advice and not an official agency record; verify anything that matters against the original filing or the official DCPSC site. And because the question and relevant public excerpts are sent to OpenAI to generate an answer, do not submit confidential, privileged, proprietary, or personal information.</w:t>
      </w:r>
    </w:p>
    <w:p>
      <w:pPr>
        <w:pStyle w:val="Heading1"/>
        <w:spacing w:after="200" w:before="320"/>
      </w:pPr>
      <w:r>
        <w:rPr>
          <w:rFonts w:ascii="Times New Roman" w:cs="Times New Roman" w:eastAsia="Times New Roman" w:hAnsi="Times New Roman"/>
          <w:b/>
          <w:bCs/>
          <w:sz w:val="34"/>
          <w:szCs w:val="34"/>
        </w:rPr>
        <w:t xml:space="preserve">7. Closing</w:t>
      </w:r>
    </w:p>
    <w:p>
      <w:pPr>
        <w:spacing w:after="160" w:line="300"/>
      </w:pPr>
      <w:r>
        <w:rPr>
          <w:rFonts w:ascii="Times New Roman" w:cs="Times New Roman" w:eastAsia="Times New Roman" w:hAnsi="Times New Roman"/>
          <w:sz w:val="24"/>
          <w:szCs w:val="24"/>
        </w:rPr>
        <w:t xml:space="preserve">There is nothing mysterious in the technology here: extract text from PDFs, build an inverted index, retrieve, verify, then let a model state the result clearly. What is interesting is the set of trade-offs at each step — how to cover forty thousand cases inside a free tier, how to stop ranking from favoring whichever filing happens to be longest, and how to guarantee that every sentence the model produces can be traced back to a specific page of a specific PDF.</w:t>
      </w:r>
    </w:p>
    <w:p>
      <w:pPr>
        <w:spacing w:after="160" w:line="300"/>
      </w:pPr>
      <w:r>
        <w:rPr>
          <w:rFonts w:ascii="Times New Roman" w:cs="Times New Roman" w:eastAsia="Times New Roman" w:hAnsi="Times New Roman"/>
          <w:sz w:val="24"/>
          <w:szCs w:val="24"/>
        </w:rPr>
        <w:t xml:space="preserve">RAG is not really about making a model smarter. It is about giving a model a source of truth it is required to obey. In a corpus of regulatory filings, the second thing is worth a great deal more than the first.</w:t>
      </w:r>
    </w:p>
    <w:p>
      <w:pPr>
        <w:spacing w:before="400"/>
      </w:pPr>
      <w:r>
        <w:rPr>
          <w:rFonts w:ascii="Times New Roman" w:cs="Times New Roman" w:eastAsia="Times New Roman" w:hAnsi="Times New Roman"/>
          <w:i/>
          <w:iCs/>
          <w:sz w:val="22"/>
          <w:szCs w:val="22"/>
        </w:rPr>
        <w:t xml:space="preserve">Site: https://psc-docket-assistant.psc-docket-helper.workers.dev/</w:t>
      </w:r>
    </w:p>
    <w:p>
      <w:r>
        <w:rPr>
          <w:rFonts w:ascii="Times New Roman" w:cs="Times New Roman" w:eastAsia="Times New Roman" w:hAnsi="Times New Roman"/>
          <w:i/>
          <w:iCs/>
          <w:sz w:val="22"/>
          <w:szCs w:val="22"/>
        </w:rPr>
        <w:t xml:space="preserve">Live corpus status: /api/health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2026-08-15T13:18:09.602Z</dcterms:created>
  <dcterms:modified xsi:type="dcterms:W3CDTF">2026-08-15T13:18:09.602Z</dcterms:modified>
</cp:coreProperties>
</file>

<file path=docProps/custom.xml><?xml version="1.0" encoding="utf-8"?>
<Properties xmlns="http://schemas.openxmlformats.org/officeDocument/2006/custom-properties" xmlns:vt="http://schemas.openxmlformats.org/officeDocument/2006/docPropsVTypes"/>
</file>