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F61CC" w14:textId="77777777" w:rsidR="00337DC2" w:rsidRPr="00337DC2" w:rsidRDefault="00337DC2" w:rsidP="003E2B47">
      <w:pPr>
        <w:rPr>
          <w:b/>
        </w:rPr>
      </w:pPr>
      <w:r w:rsidRPr="00337DC2">
        <w:rPr>
          <w:b/>
        </w:rPr>
        <w:t>Desafios na identificação automática de grupos econômicos para aprimorar a gestão de riscos e controle de crédito.</w:t>
      </w:r>
    </w:p>
    <w:p w14:paraId="450CB8AD" w14:textId="77777777" w:rsidR="001E108A" w:rsidRDefault="001E108A" w:rsidP="003F1EED">
      <w:pPr>
        <w:spacing w:line="240" w:lineRule="auto"/>
      </w:pPr>
    </w:p>
    <w:p w14:paraId="450CB8AE" w14:textId="3F74BEB1" w:rsidR="001E108A" w:rsidRPr="006F0623" w:rsidRDefault="00337DC2" w:rsidP="00CE617C">
      <w:pPr>
        <w:spacing w:line="240" w:lineRule="auto"/>
        <w:jc w:val="center"/>
        <w:rPr>
          <w:b/>
          <w:color w:val="FF0000"/>
          <w:sz w:val="18"/>
        </w:rPr>
      </w:pPr>
      <w:r>
        <w:t>Gustavo de Paula Aguiar Araújo</w:t>
      </w:r>
      <w:r w:rsidR="00EF1F11" w:rsidRPr="006F0623">
        <w:t>;</w:t>
      </w:r>
      <w:r w:rsidR="00C64E7D" w:rsidRPr="006F0623">
        <w:rPr>
          <w:vertAlign w:val="superscript"/>
        </w:rPr>
        <w:t xml:space="preserve"> </w:t>
      </w:r>
      <w:r w:rsidRPr="00C323C9">
        <w:rPr>
          <w:rStyle w:val="normaltextrun"/>
          <w:bdr w:val="none" w:sz="0" w:space="0" w:color="auto" w:frame="1"/>
        </w:rPr>
        <w:t xml:space="preserve">Diego </w:t>
      </w:r>
      <w:r>
        <w:rPr>
          <w:rStyle w:val="normaltextrun"/>
          <w:bdr w:val="none" w:sz="0" w:space="0" w:color="auto" w:frame="1"/>
        </w:rPr>
        <w:t>d</w:t>
      </w:r>
      <w:r w:rsidRPr="00C323C9">
        <w:rPr>
          <w:rStyle w:val="normaltextrun"/>
          <w:bdr w:val="none" w:sz="0" w:space="0" w:color="auto" w:frame="1"/>
        </w:rPr>
        <w:t>e Oliveira Da Cunha</w:t>
      </w:r>
    </w:p>
    <w:p w14:paraId="450CB8AF" w14:textId="712C97CE" w:rsidR="00A7611A" w:rsidRPr="006F0623" w:rsidRDefault="00A7611A" w:rsidP="004E1ADB">
      <w:pPr>
        <w:tabs>
          <w:tab w:val="left" w:pos="6465"/>
        </w:tabs>
        <w:spacing w:line="240" w:lineRule="auto"/>
        <w:rPr>
          <w:b/>
          <w:sz w:val="18"/>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13F347E3" w14:textId="77777777" w:rsidR="00AE157D" w:rsidRDefault="00AE157D" w:rsidP="00AE157D">
      <w:pPr>
        <w:spacing w:line="240" w:lineRule="auto"/>
        <w:rPr>
          <w:sz w:val="18"/>
          <w:szCs w:val="18"/>
        </w:rPr>
      </w:pPr>
      <w:r>
        <w:rPr>
          <w:sz w:val="18"/>
          <w:szCs w:val="18"/>
          <w:vertAlign w:val="superscript"/>
        </w:rPr>
        <w:t>1</w:t>
      </w:r>
      <w:r>
        <w:t xml:space="preserve"> </w:t>
      </w:r>
      <w:r>
        <w:rPr>
          <w:sz w:val="18"/>
          <w:szCs w:val="18"/>
        </w:rPr>
        <w:t>Universidade de São Paulo - Bacharelado em Sistemas da informação</w:t>
      </w:r>
      <w:r>
        <w:rPr>
          <w:sz w:val="18"/>
          <w:szCs w:val="18"/>
        </w:rPr>
        <w:t>.</w:t>
      </w:r>
      <w:r>
        <w:rPr>
          <w:sz w:val="18"/>
          <w:szCs w:val="18"/>
        </w:rPr>
        <w:t xml:space="preserve"> </w:t>
      </w:r>
      <w:r w:rsidRPr="00AE157D">
        <w:rPr>
          <w:sz w:val="18"/>
          <w:szCs w:val="18"/>
        </w:rPr>
        <w:t xml:space="preserve">Rua Arlindo </w:t>
      </w:r>
      <w:proofErr w:type="spellStart"/>
      <w:r w:rsidRPr="00AE157D">
        <w:rPr>
          <w:sz w:val="18"/>
          <w:szCs w:val="18"/>
        </w:rPr>
        <w:t>Béttio</w:t>
      </w:r>
      <w:proofErr w:type="spellEnd"/>
      <w:r w:rsidRPr="00AE157D">
        <w:rPr>
          <w:sz w:val="18"/>
          <w:szCs w:val="18"/>
        </w:rPr>
        <w:t>, 1000 - Ermelino Matarazzo, São Paulo - SP, 03828-000</w:t>
      </w:r>
    </w:p>
    <w:p w14:paraId="7031D604" w14:textId="7D7A9801" w:rsidR="00AE157D" w:rsidRPr="00C87924" w:rsidRDefault="00AE157D" w:rsidP="00AE157D">
      <w:pPr>
        <w:spacing w:line="240" w:lineRule="auto"/>
      </w:pPr>
      <w:r>
        <w:rPr>
          <w:sz w:val="18"/>
          <w:szCs w:val="18"/>
        </w:rPr>
        <w:t xml:space="preserve">¹ </w:t>
      </w:r>
      <w:r w:rsidR="00C87924" w:rsidRPr="00C87924">
        <w:rPr>
          <w:sz w:val="18"/>
          <w:szCs w:val="18"/>
        </w:rPr>
        <w:t xml:space="preserve">Faculdade de Informática e Administração Paulista </w:t>
      </w:r>
      <w:r w:rsidR="00C87924" w:rsidRPr="00C87924">
        <w:rPr>
          <w:sz w:val="18"/>
          <w:szCs w:val="18"/>
        </w:rPr>
        <w:t xml:space="preserve">– MBA Engenharia de Software aplicado em SOA. </w:t>
      </w:r>
      <w:r w:rsidR="00C87924" w:rsidRPr="00C87924">
        <w:rPr>
          <w:sz w:val="18"/>
          <w:szCs w:val="18"/>
        </w:rPr>
        <w:t>Faculdade de Informática e Administração Paulista</w:t>
      </w:r>
    </w:p>
    <w:p w14:paraId="42EC411A" w14:textId="77777777" w:rsidR="00AE157D" w:rsidRDefault="00AE157D" w:rsidP="00AE157D">
      <w:pPr>
        <w:spacing w:line="240" w:lineRule="auto"/>
        <w:rPr>
          <w:sz w:val="18"/>
          <w:szCs w:val="18"/>
        </w:rPr>
      </w:pPr>
      <w:r>
        <w:rPr>
          <w:sz w:val="18"/>
          <w:szCs w:val="18"/>
          <w:vertAlign w:val="superscript"/>
        </w:rPr>
        <w:t xml:space="preserve">2 </w:t>
      </w:r>
      <w:r>
        <w:rPr>
          <w:sz w:val="18"/>
          <w:szCs w:val="18"/>
        </w:rPr>
        <w:t>Nome da Empresa ou Instituição (opcional). Titulação ou função ou departamento. Endereço completo (pessoal ou profissional) – Bairro; 00000-000    Cidade, Estado, País</w:t>
      </w:r>
    </w:p>
    <w:p w14:paraId="7C8A60C7" w14:textId="77777777" w:rsidR="00AE157D" w:rsidRDefault="00AE157D" w:rsidP="00AE157D">
      <w:pPr>
        <w:spacing w:line="240" w:lineRule="auto"/>
        <w:rPr>
          <w:sz w:val="18"/>
          <w:szCs w:val="18"/>
        </w:rPr>
      </w:pPr>
      <w:r>
        <w:rPr>
          <w:sz w:val="18"/>
          <w:szCs w:val="18"/>
        </w:rPr>
        <w:t>*</w:t>
      </w:r>
      <w:bookmarkStart w:id="1" w:name="_Hlk33885760"/>
      <w:bookmarkStart w:id="2" w:name="_Hlk33948379"/>
      <w:r>
        <w:rPr>
          <w:sz w:val="18"/>
          <w:szCs w:val="18"/>
        </w:rPr>
        <w:t>autor correspondente</w:t>
      </w:r>
      <w:bookmarkEnd w:id="1"/>
      <w:r>
        <w:rPr>
          <w:sz w:val="18"/>
          <w:szCs w:val="18"/>
        </w:rPr>
        <w:t xml:space="preserve">: </w:t>
      </w:r>
      <w:bookmarkEnd w:id="2"/>
      <w:r>
        <w:rPr>
          <w:sz w:val="18"/>
          <w:szCs w:val="18"/>
        </w:rPr>
        <w:t>nome@email.com</w:t>
      </w: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7044ED25" w14:textId="77777777" w:rsidR="00EA3CB2" w:rsidRDefault="00EA3CB2"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63782937" w14:textId="77777777" w:rsidR="00AE157D" w:rsidRPr="00337DC2" w:rsidRDefault="00AE157D" w:rsidP="00AE157D">
      <w:pPr>
        <w:spacing w:line="240" w:lineRule="auto"/>
        <w:jc w:val="center"/>
        <w:rPr>
          <w:b/>
        </w:rPr>
      </w:pPr>
      <w:r w:rsidRPr="00337DC2">
        <w:rPr>
          <w:b/>
        </w:rPr>
        <w:lastRenderedPageBreak/>
        <w:t>Desafios na identificação automática de grupos econômicos para aprimorar a gestão de riscos e controle de crédito.</w:t>
      </w:r>
    </w:p>
    <w:p w14:paraId="0BC08613" w14:textId="2511D510" w:rsidR="00C71EB1" w:rsidRDefault="00C71EB1" w:rsidP="000A46BE">
      <w:pPr>
        <w:pStyle w:val="PargrafodaLista"/>
        <w:spacing w:line="360" w:lineRule="auto"/>
        <w:ind w:left="0"/>
        <w:jc w:val="left"/>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382791E4" w14:textId="4404ACC4" w:rsidR="00C71EB1" w:rsidRDefault="00C71EB1" w:rsidP="00A16B84">
      <w:pPr>
        <w:pStyle w:val="PargrafodaLista"/>
        <w:spacing w:line="240" w:lineRule="auto"/>
        <w:ind w:left="0" w:firstLine="708"/>
        <w:jc w:val="left"/>
        <w:rPr>
          <w:b/>
        </w:rPr>
      </w:pPr>
      <w:r w:rsidRPr="00C71EB1">
        <w:rPr>
          <w:bCs/>
        </w:rPr>
        <w:t>Tópico obrigatório para</w:t>
      </w:r>
      <w:r>
        <w:rPr>
          <w:bCs/>
        </w:rPr>
        <w:t xml:space="preserve"> o depósito do TCC</w:t>
      </w:r>
      <w:r w:rsidRPr="00C71EB1">
        <w:rPr>
          <w:bCs/>
        </w:rPr>
        <w:t>, porém opcional para a etapa dos Resultados preliminares.</w:t>
      </w:r>
    </w:p>
    <w:p w14:paraId="50910B45" w14:textId="03297D8C" w:rsidR="00C71EB1" w:rsidRDefault="00C71EB1" w:rsidP="005D6C92">
      <w:pPr>
        <w:pStyle w:val="PargrafodaLista"/>
        <w:spacing w:line="360" w:lineRule="auto"/>
        <w:ind w:left="0"/>
        <w:jc w:val="left"/>
      </w:pPr>
      <w:r>
        <w:rPr>
          <w:b/>
        </w:rPr>
        <w:t xml:space="preserve">Palavras-chave: </w:t>
      </w:r>
      <w:r w:rsidRPr="00C71EB1">
        <w:rPr>
          <w:bCs/>
        </w:rPr>
        <w:t>(</w:t>
      </w:r>
      <w:r w:rsidRPr="005C6D70">
        <w:t>inserir até cinco palavras diferentes das contidas no título, separadas por ponto-e-vírgula).</w:t>
      </w:r>
    </w:p>
    <w:p w14:paraId="7868A734" w14:textId="437B838F" w:rsidR="00145C9C" w:rsidRPr="005A6631" w:rsidRDefault="00145C9C" w:rsidP="005D6C92">
      <w:pPr>
        <w:spacing w:line="360" w:lineRule="auto"/>
        <w:rPr>
          <w:b/>
        </w:rPr>
      </w:pPr>
      <w:bookmarkStart w:id="15" w:name="_Hlk136587932"/>
      <w:r w:rsidRPr="005A6631">
        <w:rPr>
          <w:b/>
        </w:rPr>
        <w:t xml:space="preserve">Atenção: </w:t>
      </w:r>
      <w:r w:rsidR="00510E51" w:rsidRPr="005A6631">
        <w:rPr>
          <w:rStyle w:val="normaltextrun"/>
          <w:color w:val="000000"/>
          <w:shd w:val="clear" w:color="auto" w:fill="FFFFFF"/>
        </w:rPr>
        <w:t xml:space="preserve">antes de enviar o arquivo para o Sistema de </w:t>
      </w:r>
      <w:proofErr w:type="spellStart"/>
      <w:r w:rsidR="00510E51" w:rsidRPr="005A6631">
        <w:rPr>
          <w:rStyle w:val="normaltextrun"/>
          <w:color w:val="000000"/>
          <w:shd w:val="clear" w:color="auto" w:fill="FFFFFF"/>
        </w:rPr>
        <w:t>TCCs</w:t>
      </w:r>
      <w:proofErr w:type="spellEnd"/>
      <w:r w:rsidR="00510E51" w:rsidRPr="005A6631">
        <w:rPr>
          <w:rStyle w:val="normaltextrun"/>
          <w:color w:val="000000"/>
          <w:shd w:val="clear" w:color="auto" w:fill="FFFFFF"/>
        </w:rPr>
        <w:t>, remova todas as instruções originais que estão abaixo do conteúdo dos tópicos.</w:t>
      </w:r>
    </w:p>
    <w:p w14:paraId="5FD65537" w14:textId="77777777" w:rsidR="00C71EB1" w:rsidRDefault="00C71EB1" w:rsidP="000A46BE">
      <w:pPr>
        <w:pStyle w:val="PargrafodaLista"/>
        <w:spacing w:line="360" w:lineRule="auto"/>
        <w:ind w:left="0"/>
        <w:jc w:val="left"/>
        <w:rPr>
          <w:b/>
        </w:rPr>
      </w:pPr>
    </w:p>
    <w:bookmarkEnd w:id="15"/>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1F703164" w14:textId="77777777" w:rsidR="00AE157D" w:rsidRPr="00674328" w:rsidRDefault="00AE157D" w:rsidP="00AE157D">
      <w:pPr>
        <w:spacing w:after="40" w:line="360" w:lineRule="auto"/>
        <w:ind w:firstLine="567"/>
        <w:rPr>
          <w:iCs/>
        </w:rPr>
      </w:pPr>
      <w:r w:rsidRPr="00674328">
        <w:rPr>
          <w:iCs/>
        </w:rPr>
        <w:t xml:space="preserve">Há muito tempo, instituições financeiras </w:t>
      </w:r>
      <w:r>
        <w:rPr>
          <w:iCs/>
        </w:rPr>
        <w:t>[</w:t>
      </w:r>
      <w:r w:rsidRPr="00674328">
        <w:rPr>
          <w:iCs/>
        </w:rPr>
        <w:t>IF</w:t>
      </w:r>
      <w:r>
        <w:rPr>
          <w:iCs/>
        </w:rPr>
        <w:t>]s</w:t>
      </w:r>
      <w:r w:rsidRPr="00674328">
        <w:rPr>
          <w:iCs/>
        </w:rPr>
        <w:t xml:space="preserve"> e não financeiras têm se preocupado com a gestão eficaz do risco de crédito. Os eventos complexos que resultaram em impactos significativos nas economias e sociedades, tais como, recessões e crises financeiras, imprimiram desafios que forçaram a necessidade de controlar e desenvolver estratégias para garantir uma menor exposição ao risco de crédito, maximização dos lucros e manter a sustentabilidade no mercado.</w:t>
      </w:r>
      <w:r>
        <w:rPr>
          <w:iCs/>
        </w:rPr>
        <w:t xml:space="preserve"> (</w:t>
      </w:r>
      <w:r>
        <w:t xml:space="preserve">Van </w:t>
      </w:r>
      <w:proofErr w:type="spellStart"/>
      <w:r>
        <w:t>Gestel</w:t>
      </w:r>
      <w:proofErr w:type="spellEnd"/>
      <w:r>
        <w:t xml:space="preserve"> e </w:t>
      </w:r>
      <w:proofErr w:type="spellStart"/>
      <w:r>
        <w:t>Baesens</w:t>
      </w:r>
      <w:proofErr w:type="spellEnd"/>
      <w:r>
        <w:t>, 2008)</w:t>
      </w:r>
    </w:p>
    <w:p w14:paraId="2E239C0D" w14:textId="2A43780F" w:rsidR="00AE157D" w:rsidRPr="00674328" w:rsidRDefault="00AE157D" w:rsidP="00AE157D">
      <w:pPr>
        <w:spacing w:after="40" w:line="360" w:lineRule="auto"/>
        <w:ind w:firstLine="567"/>
        <w:rPr>
          <w:iCs/>
        </w:rPr>
      </w:pPr>
      <w:r w:rsidRPr="00674328">
        <w:rPr>
          <w:iCs/>
        </w:rPr>
        <w:t xml:space="preserve">Uma das principais atividades bancárias é a concessão de crédito, a qual possibilita a expansão natural do mercado através da troca de recursos financeiros entre provedor e tomador. O fato da exposição </w:t>
      </w:r>
      <w:r w:rsidR="007058F3">
        <w:rPr>
          <w:iCs/>
        </w:rPr>
        <w:t>a</w:t>
      </w:r>
      <w:r w:rsidRPr="00674328">
        <w:rPr>
          <w:iCs/>
        </w:rPr>
        <w:t xml:space="preserve"> inadimplência, ou seja, do descumprimento do acordo de retorno dos recursos financeiros emprestados ao tomador pelo provedor, exige ao provedor conhecer melhor o tomador, antes de assumir o risco da transferência do recurso financeiro. Dessa forma, a necessidade de controlar e garantir o menor risco de conceção de crédito é fundamental e essencial para garantir a saúde do ambiente financeiro atual e futuro.</w:t>
      </w:r>
      <w:r>
        <w:rPr>
          <w:iCs/>
        </w:rPr>
        <w:t xml:space="preserve"> (</w:t>
      </w:r>
      <w:r>
        <w:t xml:space="preserve">Van </w:t>
      </w:r>
      <w:proofErr w:type="spellStart"/>
      <w:r>
        <w:t>Gestel</w:t>
      </w:r>
      <w:proofErr w:type="spellEnd"/>
      <w:r>
        <w:t xml:space="preserve"> e </w:t>
      </w:r>
      <w:proofErr w:type="spellStart"/>
      <w:r>
        <w:t>Baesens</w:t>
      </w:r>
      <w:proofErr w:type="spellEnd"/>
      <w:r>
        <w:t>, 2008)</w:t>
      </w:r>
    </w:p>
    <w:p w14:paraId="27266695" w14:textId="77777777" w:rsidR="00AE157D" w:rsidRPr="00674328" w:rsidRDefault="00AE157D" w:rsidP="00AE157D">
      <w:pPr>
        <w:spacing w:after="40" w:line="360" w:lineRule="auto"/>
        <w:ind w:firstLine="567"/>
        <w:rPr>
          <w:iCs/>
        </w:rPr>
      </w:pPr>
      <w:r w:rsidRPr="00674328">
        <w:rPr>
          <w:iCs/>
        </w:rPr>
        <w:t xml:space="preserve">A gestão de risco de crédito, ao longo do tempo, teve diferentes marcos que contribuíram para seu amadurecimento. Até o início do século XX, a análise e aprovação de crédito ainda era feita subjetivamente, dependendo somente do julgamento de analistas. Esse método, além de não utilizar critérios objetivos, era moroso e não considerava uma análise ampla, com todas as variáveis, da exposição ao risco de crédito para as </w:t>
      </w:r>
      <w:proofErr w:type="spellStart"/>
      <w:r w:rsidRPr="00674328">
        <w:rPr>
          <w:iCs/>
        </w:rPr>
        <w:t>IFs</w:t>
      </w:r>
      <w:proofErr w:type="spellEnd"/>
      <w:r>
        <w:rPr>
          <w:iCs/>
        </w:rPr>
        <w:t>, tornando-se de certa forma subjetivo</w:t>
      </w:r>
      <w:r w:rsidRPr="00674328">
        <w:rPr>
          <w:iCs/>
        </w:rPr>
        <w:t xml:space="preserve"> (</w:t>
      </w:r>
      <w:r w:rsidRPr="008F493E">
        <w:t>Camargos</w:t>
      </w:r>
      <w:r>
        <w:t>, 2012</w:t>
      </w:r>
      <w:r w:rsidRPr="00674328">
        <w:rPr>
          <w:iCs/>
        </w:rPr>
        <w:t xml:space="preserve">). Desde então, através do advento de novas tecnologias e modelos estatísticos, as </w:t>
      </w:r>
      <w:proofErr w:type="spellStart"/>
      <w:r w:rsidRPr="00674328">
        <w:rPr>
          <w:iCs/>
        </w:rPr>
        <w:t>IFs</w:t>
      </w:r>
      <w:proofErr w:type="spellEnd"/>
      <w:r w:rsidRPr="00674328">
        <w:rPr>
          <w:iCs/>
        </w:rPr>
        <w:t xml:space="preserve"> vêm desenvolvendo maneiras mais eficientes para controlar sua carteira de crédito, criando mecanismos para conhecer melhor seus clientes. </w:t>
      </w:r>
    </w:p>
    <w:p w14:paraId="073A1D07" w14:textId="3EC42A11" w:rsidR="00AE157D" w:rsidRDefault="00AE157D" w:rsidP="00AE157D">
      <w:pPr>
        <w:spacing w:after="40" w:line="360" w:lineRule="auto"/>
        <w:ind w:firstLine="567"/>
        <w:rPr>
          <w:iCs/>
        </w:rPr>
      </w:pPr>
      <w:r w:rsidRPr="00674328">
        <w:rPr>
          <w:iCs/>
        </w:rPr>
        <w:t xml:space="preserve">É nesse contexto em que é introduzido o conceito de grupo econômico </w:t>
      </w:r>
      <w:r>
        <w:rPr>
          <w:iCs/>
        </w:rPr>
        <w:t>[</w:t>
      </w:r>
      <w:r w:rsidRPr="00674328">
        <w:rPr>
          <w:iCs/>
        </w:rPr>
        <w:t>GE</w:t>
      </w:r>
      <w:r>
        <w:rPr>
          <w:iCs/>
        </w:rPr>
        <w:t>]</w:t>
      </w:r>
      <w:r w:rsidRPr="00674328">
        <w:rPr>
          <w:iCs/>
        </w:rPr>
        <w:t xml:space="preserve">. GE é o termo dado ao conjunto de empresas que, estão interligadas por relações contratuais, cuja </w:t>
      </w:r>
      <w:r w:rsidRPr="00674328">
        <w:rPr>
          <w:iCs/>
        </w:rPr>
        <w:lastRenderedPageBreak/>
        <w:t xml:space="preserve">propriedade pertence a indivíduos ou instituições, que exercem o controle efetivo sobre </w:t>
      </w:r>
      <w:r>
        <w:rPr>
          <w:iCs/>
        </w:rPr>
        <w:t xml:space="preserve">essas </w:t>
      </w:r>
      <w:r w:rsidRPr="00674328">
        <w:rPr>
          <w:iCs/>
        </w:rPr>
        <w:t>empresas</w:t>
      </w:r>
      <w:r>
        <w:rPr>
          <w:iCs/>
        </w:rPr>
        <w:t xml:space="preserve"> </w:t>
      </w:r>
      <w:r w:rsidRPr="00674328">
        <w:rPr>
          <w:iCs/>
        </w:rPr>
        <w:t>(</w:t>
      </w:r>
      <w:r w:rsidRPr="00CC4409">
        <w:rPr>
          <w:iCs/>
        </w:rPr>
        <w:t>Gonçalves, 1991)</w:t>
      </w:r>
      <w:r w:rsidRPr="00674328">
        <w:rPr>
          <w:iCs/>
        </w:rPr>
        <w:t xml:space="preserve">. A identificação e correlação dos indivíduos de um GE </w:t>
      </w:r>
      <w:r>
        <w:rPr>
          <w:iCs/>
        </w:rPr>
        <w:t xml:space="preserve">é </w:t>
      </w:r>
      <w:r w:rsidRPr="00674328">
        <w:rPr>
          <w:iCs/>
        </w:rPr>
        <w:t xml:space="preserve">de grande importância </w:t>
      </w:r>
      <w:r w:rsidR="00EA3CB2">
        <w:rPr>
          <w:iCs/>
        </w:rPr>
        <w:t xml:space="preserve">para </w:t>
      </w:r>
      <w:r w:rsidRPr="0032031E">
        <w:rPr>
          <w:iCs/>
        </w:rPr>
        <w:t xml:space="preserve">aprimorar os modelos de precificação de risco de crédito, garantindo uma maior </w:t>
      </w:r>
      <w:r w:rsidR="007058F3">
        <w:rPr>
          <w:iCs/>
        </w:rPr>
        <w:t>pluralidade</w:t>
      </w:r>
      <w:r w:rsidRPr="0032031E">
        <w:rPr>
          <w:iCs/>
        </w:rPr>
        <w:t xml:space="preserve"> nas informações dos envolvidos na concessão de crédito.</w:t>
      </w:r>
    </w:p>
    <w:p w14:paraId="0D1EE80A" w14:textId="62AFA473" w:rsidR="004E76BE" w:rsidRDefault="00B45037" w:rsidP="00AE157D">
      <w:pPr>
        <w:spacing w:after="40" w:line="360" w:lineRule="auto"/>
        <w:ind w:firstLine="567"/>
        <w:rPr>
          <w:iCs/>
        </w:rPr>
      </w:pPr>
      <w:r>
        <w:rPr>
          <w:iCs/>
        </w:rPr>
        <w:t xml:space="preserve">Desta forma, </w:t>
      </w:r>
      <w:r w:rsidR="003E2B47">
        <w:rPr>
          <w:iCs/>
        </w:rPr>
        <w:t xml:space="preserve">em 2017 </w:t>
      </w:r>
      <w:r>
        <w:rPr>
          <w:iCs/>
        </w:rPr>
        <w:t xml:space="preserve">o </w:t>
      </w:r>
      <w:r w:rsidR="003E2B47">
        <w:rPr>
          <w:iCs/>
        </w:rPr>
        <w:t>B</w:t>
      </w:r>
      <w:r>
        <w:rPr>
          <w:iCs/>
        </w:rPr>
        <w:t xml:space="preserve">anco </w:t>
      </w:r>
      <w:r w:rsidR="003E2B47">
        <w:rPr>
          <w:iCs/>
        </w:rPr>
        <w:t>C</w:t>
      </w:r>
      <w:r>
        <w:rPr>
          <w:iCs/>
        </w:rPr>
        <w:t xml:space="preserve">entral </w:t>
      </w:r>
      <w:r w:rsidR="003E2B47">
        <w:rPr>
          <w:iCs/>
        </w:rPr>
        <w:t>B</w:t>
      </w:r>
      <w:r>
        <w:rPr>
          <w:iCs/>
        </w:rPr>
        <w:t>rasileiro</w:t>
      </w:r>
      <w:r w:rsidR="003E2B47">
        <w:rPr>
          <w:iCs/>
        </w:rPr>
        <w:t xml:space="preserve"> [BACEN]</w:t>
      </w:r>
      <w:r>
        <w:rPr>
          <w:iCs/>
        </w:rPr>
        <w:t xml:space="preserve"> </w:t>
      </w:r>
      <w:r w:rsidR="003E2B47">
        <w:rPr>
          <w:iCs/>
        </w:rPr>
        <w:t>propõe</w:t>
      </w:r>
      <w:r>
        <w:rPr>
          <w:iCs/>
        </w:rPr>
        <w:t xml:space="preserve"> a regulamentação do controle de contrapartes para fins de gerenciamento de risco</w:t>
      </w:r>
      <w:r w:rsidR="00D25028">
        <w:rPr>
          <w:iCs/>
        </w:rPr>
        <w:t>.</w:t>
      </w:r>
      <w:r w:rsidR="003E2B47" w:rsidRPr="003E2B47">
        <w:t xml:space="preserve"> </w:t>
      </w:r>
      <w:r>
        <w:rPr>
          <w:iCs/>
        </w:rPr>
        <w:t xml:space="preserve">A </w:t>
      </w:r>
      <w:r w:rsidR="004E76BE">
        <w:rPr>
          <w:iCs/>
        </w:rPr>
        <w:t xml:space="preserve">resolução </w:t>
      </w:r>
      <w:r>
        <w:rPr>
          <w:iCs/>
        </w:rPr>
        <w:t xml:space="preserve">propõe e exige que as </w:t>
      </w:r>
      <w:proofErr w:type="spellStart"/>
      <w:r>
        <w:rPr>
          <w:iCs/>
        </w:rPr>
        <w:t>IFs</w:t>
      </w:r>
      <w:proofErr w:type="spellEnd"/>
      <w:r>
        <w:rPr>
          <w:iCs/>
        </w:rPr>
        <w:t xml:space="preserve"> realizem o controle de contrapartes conectadas que compartilhem risco de crédito, documentando os critérios utilizados para identificação de cada indivíduo pertencente ao GE</w:t>
      </w:r>
      <w:r w:rsidR="00D25028">
        <w:rPr>
          <w:iCs/>
        </w:rPr>
        <w:t xml:space="preserve"> </w:t>
      </w:r>
      <w:r w:rsidR="00D25028">
        <w:t>(BACEN, 2017</w:t>
      </w:r>
      <w:r w:rsidR="00D25028">
        <w:t>, Art. 22</w:t>
      </w:r>
      <w:r w:rsidR="00D25028">
        <w:t>)</w:t>
      </w:r>
      <w:r w:rsidR="00D25028">
        <w:rPr>
          <w:iCs/>
        </w:rPr>
        <w:t>.</w:t>
      </w:r>
      <w:r>
        <w:rPr>
          <w:iCs/>
        </w:rPr>
        <w:t xml:space="preserve"> A norma é prerrogativa para definições </w:t>
      </w:r>
      <w:r w:rsidR="004E76BE">
        <w:rPr>
          <w:iCs/>
        </w:rPr>
        <w:t xml:space="preserve">das </w:t>
      </w:r>
      <w:r w:rsidR="004E76BE">
        <w:t xml:space="preserve">diretrizes e requisitos para a estrutura de gerenciamento de riscos e apetite por riscos nas instituições financeiras, visando a promover uma gestão prudente e eficaz </w:t>
      </w:r>
      <w:r w:rsidR="007058F3">
        <w:t>das suas carteiras</w:t>
      </w:r>
      <w:r w:rsidR="004E76BE">
        <w:t>.</w:t>
      </w:r>
    </w:p>
    <w:p w14:paraId="0DFE5BFC" w14:textId="07DCF2F7" w:rsidR="00D31B5C" w:rsidRPr="005A6631" w:rsidRDefault="00D17F73" w:rsidP="00D17F73">
      <w:pPr>
        <w:spacing w:after="40" w:line="360" w:lineRule="auto"/>
        <w:ind w:firstLine="567"/>
        <w:rPr>
          <w:b/>
        </w:rPr>
      </w:pPr>
      <w:r>
        <w:rPr>
          <w:iCs/>
        </w:rPr>
        <w:t>Neste contexto, este trabalho apresenta um algoritmo</w:t>
      </w:r>
      <w:r w:rsidR="007058F3">
        <w:rPr>
          <w:iCs/>
        </w:rPr>
        <w:t xml:space="preserve"> focado na identificação </w:t>
      </w:r>
      <w:r>
        <w:rPr>
          <w:iCs/>
        </w:rPr>
        <w:t>de</w:t>
      </w:r>
      <w:r w:rsidR="007058F3">
        <w:rPr>
          <w:iCs/>
        </w:rPr>
        <w:t xml:space="preserve"> possíveis estruturas </w:t>
      </w:r>
      <w:r>
        <w:rPr>
          <w:iCs/>
        </w:rPr>
        <w:t xml:space="preserve">de </w:t>
      </w:r>
      <w:proofErr w:type="spellStart"/>
      <w:r>
        <w:rPr>
          <w:iCs/>
        </w:rPr>
        <w:t>GEs</w:t>
      </w:r>
      <w:proofErr w:type="spellEnd"/>
      <w:r>
        <w:rPr>
          <w:iCs/>
        </w:rPr>
        <w:t xml:space="preserve"> para facilitar a identificação de relações </w:t>
      </w:r>
      <w:r w:rsidRPr="00674328">
        <w:rPr>
          <w:iCs/>
        </w:rPr>
        <w:t>entre empresas e seus sócios</w:t>
      </w:r>
      <w:r w:rsidR="002D7619">
        <w:rPr>
          <w:iCs/>
        </w:rPr>
        <w:t>,</w:t>
      </w:r>
      <w:r>
        <w:rPr>
          <w:iCs/>
        </w:rPr>
        <w:t xml:space="preserve"> o que</w:t>
      </w:r>
      <w:r w:rsidR="007058F3">
        <w:rPr>
          <w:iCs/>
        </w:rPr>
        <w:t xml:space="preserve"> possibilita </w:t>
      </w:r>
      <w:r>
        <w:rPr>
          <w:iCs/>
        </w:rPr>
        <w:t xml:space="preserve">uma melhor condução </w:t>
      </w:r>
      <w:r w:rsidR="007058F3">
        <w:rPr>
          <w:iCs/>
        </w:rPr>
        <w:t xml:space="preserve">na análise de </w:t>
      </w:r>
      <w:r>
        <w:rPr>
          <w:iCs/>
        </w:rPr>
        <w:t xml:space="preserve">risco de crédito nas </w:t>
      </w:r>
      <w:proofErr w:type="spellStart"/>
      <w:r>
        <w:rPr>
          <w:iCs/>
        </w:rPr>
        <w:t>IFs</w:t>
      </w:r>
      <w:proofErr w:type="spellEnd"/>
      <w:r>
        <w:rPr>
          <w:iCs/>
        </w:rPr>
        <w:t>. Em outras palavras, o artigo descreve como é possível criar um modelo que identifique de forma automática relação entre</w:t>
      </w:r>
      <w:r w:rsidR="007058F3">
        <w:rPr>
          <w:iCs/>
        </w:rPr>
        <w:t xml:space="preserve"> os </w:t>
      </w:r>
      <w:r>
        <w:rPr>
          <w:iCs/>
        </w:rPr>
        <w:t xml:space="preserve">sócios </w:t>
      </w:r>
      <w:r w:rsidR="007058F3">
        <w:rPr>
          <w:iCs/>
        </w:rPr>
        <w:t xml:space="preserve">e empresas, </w:t>
      </w:r>
      <w:r>
        <w:rPr>
          <w:iCs/>
        </w:rPr>
        <w:t>apresentando uma visão na avaliação e identificação das contrapartes envolvidas na conceção de crédito.</w:t>
      </w:r>
    </w:p>
    <w:p w14:paraId="6C79B34E" w14:textId="77777777" w:rsidR="00EA3CB2" w:rsidRPr="000A46BE" w:rsidRDefault="00EA3CB2"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00C3B509" w14:textId="77777777" w:rsidR="00115964" w:rsidRDefault="00115964" w:rsidP="000A46BE">
      <w:pPr>
        <w:pStyle w:val="PargrafodaLista"/>
        <w:spacing w:line="360" w:lineRule="auto"/>
        <w:ind w:left="0"/>
      </w:pPr>
    </w:p>
    <w:p w14:paraId="31ECEC07" w14:textId="08D94DE7" w:rsidR="00F17841" w:rsidRDefault="00F17841" w:rsidP="00F17841">
      <w:pPr>
        <w:spacing w:after="40" w:line="360" w:lineRule="auto"/>
        <w:ind w:firstLine="567"/>
        <w:rPr>
          <w:iCs/>
        </w:rPr>
      </w:pPr>
      <w:r>
        <w:rPr>
          <w:iCs/>
        </w:rPr>
        <w:t xml:space="preserve">Nesta sessão do trabalho, é apresentado o processo de criação e organização da construção do algoritmo de agrupamento de </w:t>
      </w:r>
      <w:proofErr w:type="spellStart"/>
      <w:r>
        <w:rPr>
          <w:iCs/>
        </w:rPr>
        <w:t>GEs</w:t>
      </w:r>
      <w:proofErr w:type="spellEnd"/>
      <w:r>
        <w:rPr>
          <w:iCs/>
        </w:rPr>
        <w:t xml:space="preserve">, assim como as ferramentas e desafios do processo. Em seguida, são apresentados alguns dos resultados do algoritmo. </w:t>
      </w:r>
    </w:p>
    <w:p w14:paraId="6E0CDEFA" w14:textId="77777777" w:rsidR="00331161" w:rsidRDefault="00331161" w:rsidP="00F17841">
      <w:pPr>
        <w:spacing w:after="40" w:line="360" w:lineRule="auto"/>
        <w:ind w:firstLine="567"/>
        <w:rPr>
          <w:b/>
          <w:bCs/>
          <w:iCs/>
        </w:rPr>
      </w:pPr>
    </w:p>
    <w:p w14:paraId="5597CD0D" w14:textId="230410FF" w:rsidR="00F17841" w:rsidRPr="00F17841" w:rsidRDefault="00F17841" w:rsidP="00F17841">
      <w:pPr>
        <w:spacing w:after="40" w:line="360" w:lineRule="auto"/>
        <w:ind w:firstLine="567"/>
        <w:rPr>
          <w:b/>
          <w:bCs/>
          <w:iCs/>
        </w:rPr>
      </w:pPr>
      <w:r w:rsidRPr="00F17841">
        <w:rPr>
          <w:b/>
          <w:bCs/>
          <w:iCs/>
        </w:rPr>
        <w:t>Metadados</w:t>
      </w:r>
    </w:p>
    <w:p w14:paraId="7F3098FF" w14:textId="77777777" w:rsidR="00331161" w:rsidRDefault="00331161" w:rsidP="00F17841">
      <w:pPr>
        <w:spacing w:after="40" w:line="360" w:lineRule="auto"/>
        <w:ind w:firstLine="567"/>
        <w:rPr>
          <w:iCs/>
        </w:rPr>
      </w:pPr>
    </w:p>
    <w:p w14:paraId="166E1086" w14:textId="2CC82594" w:rsidR="00F17841" w:rsidRDefault="00F17841" w:rsidP="00F17841">
      <w:pPr>
        <w:spacing w:after="40" w:line="360" w:lineRule="auto"/>
        <w:ind w:firstLine="567"/>
        <w:rPr>
          <w:iCs/>
        </w:rPr>
      </w:pPr>
      <w:r>
        <w:rPr>
          <w:iCs/>
        </w:rPr>
        <w:t xml:space="preserve">Os dados privados de cada indivíduo </w:t>
      </w:r>
      <w:r>
        <w:rPr>
          <w:iCs/>
        </w:rPr>
        <w:t>foram</w:t>
      </w:r>
      <w:r>
        <w:rPr>
          <w:iCs/>
        </w:rPr>
        <w:t xml:space="preserve"> preservados e somente </w:t>
      </w:r>
      <w:r>
        <w:rPr>
          <w:iCs/>
        </w:rPr>
        <w:t xml:space="preserve">foram </w:t>
      </w:r>
      <w:r>
        <w:rPr>
          <w:iCs/>
        </w:rPr>
        <w:t>utilizados dados públicos de participação societária de empresas disponibilizados pelo Ministério da Economia [ME]</w:t>
      </w:r>
      <w:r>
        <w:rPr>
          <w:iCs/>
        </w:rPr>
        <w:t>.</w:t>
      </w:r>
      <w:r w:rsidR="00D25028">
        <w:rPr>
          <w:iCs/>
        </w:rPr>
        <w:t xml:space="preserve"> </w:t>
      </w:r>
      <w:r>
        <w:rPr>
          <w:iCs/>
        </w:rPr>
        <w:t>Os dados</w:t>
      </w:r>
      <w:r w:rsidR="00D25028">
        <w:rPr>
          <w:iCs/>
        </w:rPr>
        <w:t xml:space="preserve"> utilizados para a realização das análises do trabalho, são de propriedade pública disponibilizados pela Secretaria Especial da Receita Federal do Brasil [RFB], os quais podem ser acessados através do canal Dados Abertos </w:t>
      </w:r>
      <w:r w:rsidR="00D25028">
        <w:t xml:space="preserve">(GOVERNO DO BRASIL, </w:t>
      </w:r>
      <w:r w:rsidR="00D25028">
        <w:t>2024</w:t>
      </w:r>
      <w:r w:rsidR="00D25028">
        <w:t>)</w:t>
      </w:r>
      <w:r w:rsidR="00D25028">
        <w:rPr>
          <w:iCs/>
        </w:rPr>
        <w:t xml:space="preserve">. </w:t>
      </w:r>
    </w:p>
    <w:p w14:paraId="082FD0CC" w14:textId="630E2F7E" w:rsidR="008176F9" w:rsidRDefault="00D25028" w:rsidP="008176F9">
      <w:pPr>
        <w:spacing w:after="40" w:line="360" w:lineRule="auto"/>
        <w:ind w:firstLine="567"/>
        <w:rPr>
          <w:iCs/>
        </w:rPr>
      </w:pPr>
      <w:r>
        <w:rPr>
          <w:iCs/>
        </w:rPr>
        <w:t xml:space="preserve">Devido a quantidade de informação disponível, foi necessário a obtenção de uma ferramenta a qual pudesse disponibilizar as informações de forma massiva. Desta forma, foi utilizado as informações centralizadas pelo site </w:t>
      </w:r>
      <w:r w:rsidRPr="00D25028">
        <w:rPr>
          <w:i/>
        </w:rPr>
        <w:t>base dos dados</w:t>
      </w:r>
      <w:r>
        <w:rPr>
          <w:iCs/>
        </w:rPr>
        <w:t xml:space="preserve"> (</w:t>
      </w:r>
      <w:r w:rsidR="008176F9">
        <w:rPr>
          <w:iCs/>
        </w:rPr>
        <w:t xml:space="preserve">BASE DOS DADOS, </w:t>
      </w:r>
      <w:r>
        <w:rPr>
          <w:iCs/>
        </w:rPr>
        <w:t xml:space="preserve">2024), </w:t>
      </w:r>
      <w:r>
        <w:rPr>
          <w:iCs/>
        </w:rPr>
        <w:lastRenderedPageBreak/>
        <w:t>o qual</w:t>
      </w:r>
      <w:r w:rsidR="008176F9">
        <w:rPr>
          <w:iCs/>
        </w:rPr>
        <w:t xml:space="preserve">, de forma independente, </w:t>
      </w:r>
      <w:r w:rsidR="002D7619">
        <w:rPr>
          <w:iCs/>
        </w:rPr>
        <w:t>centraliza</w:t>
      </w:r>
      <w:r>
        <w:rPr>
          <w:iCs/>
        </w:rPr>
        <w:t xml:space="preserve"> a ingestão dos dados públicos da receita federal e disponibiliza os dados publicamente na ferramenta </w:t>
      </w:r>
      <w:proofErr w:type="spellStart"/>
      <w:r w:rsidRPr="002D7619">
        <w:rPr>
          <w:i/>
        </w:rPr>
        <w:t>BigQuery</w:t>
      </w:r>
      <w:proofErr w:type="spellEnd"/>
      <w:r>
        <w:rPr>
          <w:iCs/>
        </w:rPr>
        <w:t xml:space="preserve"> do </w:t>
      </w:r>
      <w:r w:rsidRPr="002D7619">
        <w:rPr>
          <w:i/>
        </w:rPr>
        <w:t>Google</w:t>
      </w:r>
      <w:r w:rsidR="008176F9">
        <w:rPr>
          <w:iCs/>
        </w:rPr>
        <w:t xml:space="preserve">. Essa ferramenta, disponibilizada, possibilita a análise de dados gerenciadas em larga escala (GOOGLE BIGQUERY,2023). A utilização da ferramenta foi essencial para o processo de </w:t>
      </w:r>
      <w:r w:rsidR="00F17841" w:rsidRPr="004B3D9C">
        <w:rPr>
          <w:iCs/>
        </w:rPr>
        <w:t xml:space="preserve">Data </w:t>
      </w:r>
      <w:proofErr w:type="spellStart"/>
      <w:r w:rsidR="00F17841" w:rsidRPr="004B3D9C">
        <w:rPr>
          <w:iCs/>
        </w:rPr>
        <w:t>Wrangling</w:t>
      </w:r>
      <w:proofErr w:type="spellEnd"/>
      <w:r w:rsidR="00F17841">
        <w:rPr>
          <w:iCs/>
        </w:rPr>
        <w:t xml:space="preserve">, etapa fundamental para organizar os dados que </w:t>
      </w:r>
      <w:r w:rsidR="001D247D">
        <w:rPr>
          <w:iCs/>
        </w:rPr>
        <w:t xml:space="preserve">foram </w:t>
      </w:r>
      <w:r w:rsidR="00F17841">
        <w:rPr>
          <w:iCs/>
        </w:rPr>
        <w:t>utilizados para a modelagem do algoritmo</w:t>
      </w:r>
      <w:r w:rsidR="008176F9">
        <w:rPr>
          <w:iCs/>
        </w:rPr>
        <w:t xml:space="preserve">, visto que foi necessário a análise de toda composição societário disponível. </w:t>
      </w:r>
    </w:p>
    <w:p w14:paraId="2254CA75" w14:textId="77777777" w:rsidR="00331161" w:rsidRDefault="00331161" w:rsidP="008176F9">
      <w:pPr>
        <w:spacing w:after="40" w:line="360" w:lineRule="auto"/>
        <w:ind w:firstLine="567"/>
        <w:rPr>
          <w:iCs/>
        </w:rPr>
      </w:pPr>
    </w:p>
    <w:p w14:paraId="45BB30B8" w14:textId="7B11DB9D" w:rsidR="001D247D" w:rsidRPr="00F17841" w:rsidRDefault="001D247D" w:rsidP="001D247D">
      <w:pPr>
        <w:spacing w:after="40" w:line="360" w:lineRule="auto"/>
        <w:ind w:firstLine="567"/>
        <w:rPr>
          <w:b/>
          <w:bCs/>
          <w:iCs/>
        </w:rPr>
      </w:pPr>
      <w:r>
        <w:rPr>
          <w:b/>
          <w:bCs/>
          <w:iCs/>
        </w:rPr>
        <w:t xml:space="preserve">Data </w:t>
      </w:r>
      <w:proofErr w:type="spellStart"/>
      <w:r>
        <w:rPr>
          <w:b/>
          <w:bCs/>
          <w:iCs/>
        </w:rPr>
        <w:t>Wrangling</w:t>
      </w:r>
      <w:proofErr w:type="spellEnd"/>
    </w:p>
    <w:p w14:paraId="35F2145D" w14:textId="77777777" w:rsidR="00331161" w:rsidRDefault="00331161" w:rsidP="006E2B51">
      <w:pPr>
        <w:spacing w:after="40" w:line="360" w:lineRule="auto"/>
        <w:ind w:firstLine="567"/>
        <w:rPr>
          <w:iCs/>
        </w:rPr>
      </w:pPr>
    </w:p>
    <w:p w14:paraId="378CA694" w14:textId="29E7A001" w:rsidR="006E2B51" w:rsidRDefault="001D247D" w:rsidP="006E2B51">
      <w:pPr>
        <w:spacing w:after="40" w:line="360" w:lineRule="auto"/>
        <w:ind w:firstLine="567"/>
        <w:rPr>
          <w:iCs/>
        </w:rPr>
      </w:pPr>
      <w:r>
        <w:rPr>
          <w:iCs/>
        </w:rPr>
        <w:t>Para obtenção dos dados foi necessário criar uma estrutura de análise</w:t>
      </w:r>
      <w:r w:rsidR="00A258DC">
        <w:rPr>
          <w:iCs/>
        </w:rPr>
        <w:t xml:space="preserve"> espelho </w:t>
      </w:r>
      <w:r w:rsidR="006E2B51">
        <w:rPr>
          <w:iCs/>
        </w:rPr>
        <w:t>das bases fornecidas pela RFB, a fim de estudar as estruturas e vínculos entre as bases e suas respectivas observações</w:t>
      </w:r>
      <w:r w:rsidR="00FB0F64">
        <w:rPr>
          <w:iCs/>
        </w:rPr>
        <w:t xml:space="preserve"> (</w:t>
      </w:r>
      <w:r w:rsidR="00FB0F64">
        <w:t>Imagem 1 do Apêndice A</w:t>
      </w:r>
      <w:r w:rsidR="00FB0F64">
        <w:rPr>
          <w:iCs/>
        </w:rPr>
        <w:t>)</w:t>
      </w:r>
      <w:r w:rsidR="006E2B51">
        <w:rPr>
          <w:iCs/>
        </w:rPr>
        <w:t>.</w:t>
      </w:r>
    </w:p>
    <w:p w14:paraId="082E1223" w14:textId="0F800F84" w:rsidR="00A258DC" w:rsidRDefault="00A258DC" w:rsidP="006E2B51">
      <w:pPr>
        <w:spacing w:after="40" w:line="360" w:lineRule="auto"/>
        <w:ind w:firstLine="567"/>
        <w:rPr>
          <w:iCs/>
        </w:rPr>
      </w:pPr>
      <w:r>
        <w:rPr>
          <w:iCs/>
        </w:rPr>
        <w:t xml:space="preserve">A obtenção dos dados em larga escala </w:t>
      </w:r>
      <w:r w:rsidR="00AA3A60">
        <w:rPr>
          <w:iCs/>
        </w:rPr>
        <w:t>trouxe</w:t>
      </w:r>
      <w:r>
        <w:rPr>
          <w:iCs/>
        </w:rPr>
        <w:t xml:space="preserve"> </w:t>
      </w:r>
      <w:r w:rsidR="00AA3A60">
        <w:rPr>
          <w:iCs/>
        </w:rPr>
        <w:t xml:space="preserve">maior </w:t>
      </w:r>
      <w:r>
        <w:rPr>
          <w:iCs/>
        </w:rPr>
        <w:t xml:space="preserve">complexidade para realizar a gestão dos dados, pois </w:t>
      </w:r>
      <w:r w:rsidR="00AA3A60">
        <w:rPr>
          <w:iCs/>
        </w:rPr>
        <w:t xml:space="preserve">com a existência de </w:t>
      </w:r>
      <w:r>
        <w:rPr>
          <w:iCs/>
        </w:rPr>
        <w:t xml:space="preserve">milhares de </w:t>
      </w:r>
      <w:r w:rsidR="00AA3A60">
        <w:rPr>
          <w:iCs/>
        </w:rPr>
        <w:t xml:space="preserve">observações </w:t>
      </w:r>
      <w:r>
        <w:rPr>
          <w:iCs/>
        </w:rPr>
        <w:t xml:space="preserve">disponíveis a execução </w:t>
      </w:r>
      <w:r w:rsidR="00C354A3">
        <w:rPr>
          <w:iCs/>
        </w:rPr>
        <w:t>ficou prejudicada devido a</w:t>
      </w:r>
      <w:r>
        <w:rPr>
          <w:iCs/>
        </w:rPr>
        <w:t xml:space="preserve">o tratamento dos dados em hardware não escalonável. Sendo assim, para o projeto, se optou a utilização da ingestão de dados diretamente do </w:t>
      </w:r>
      <w:proofErr w:type="spellStart"/>
      <w:r>
        <w:rPr>
          <w:iCs/>
        </w:rPr>
        <w:t>BigQuery</w:t>
      </w:r>
      <w:proofErr w:type="spellEnd"/>
      <w:r>
        <w:rPr>
          <w:iCs/>
        </w:rPr>
        <w:t xml:space="preserve"> com a persistência de dados em uma base de dados local MySQL</w:t>
      </w:r>
      <w:r w:rsidR="00AA3A60">
        <w:rPr>
          <w:iCs/>
        </w:rPr>
        <w:t>, assim como descrito no código fonte disponível no GitHub (ARAÚJO, 2024)</w:t>
      </w:r>
      <w:r>
        <w:rPr>
          <w:iCs/>
        </w:rPr>
        <w:t>.</w:t>
      </w:r>
    </w:p>
    <w:p w14:paraId="04041762" w14:textId="617DFFBE" w:rsidR="00CC3190" w:rsidRDefault="00C354A3" w:rsidP="00CC3190">
      <w:pPr>
        <w:spacing w:after="40" w:line="360" w:lineRule="auto"/>
        <w:ind w:firstLine="567"/>
        <w:rPr>
          <w:iCs/>
        </w:rPr>
      </w:pPr>
      <w:r>
        <w:rPr>
          <w:iCs/>
        </w:rPr>
        <w:t xml:space="preserve">Com a utilização </w:t>
      </w:r>
      <w:r>
        <w:rPr>
          <w:iCs/>
        </w:rPr>
        <w:t xml:space="preserve">dos dados mascarados para os sócios, foi necessário </w:t>
      </w:r>
      <w:r>
        <w:rPr>
          <w:iCs/>
        </w:rPr>
        <w:t xml:space="preserve">a criação de uma chave de referência entre as empresas e sócios, </w:t>
      </w:r>
      <w:r w:rsidR="00380E73">
        <w:rPr>
          <w:iCs/>
        </w:rPr>
        <w:t xml:space="preserve">para que fosse possível </w:t>
      </w:r>
      <w:r>
        <w:rPr>
          <w:iCs/>
        </w:rPr>
        <w:t>criar um vínculo único</w:t>
      </w:r>
      <w:r>
        <w:rPr>
          <w:iCs/>
        </w:rPr>
        <w:t xml:space="preserve"> entre as observações.</w:t>
      </w:r>
      <w:r w:rsidR="0041703B">
        <w:rPr>
          <w:iCs/>
        </w:rPr>
        <w:t xml:space="preserve"> Para a visão das empresas, foi concatenado o número básico do </w:t>
      </w:r>
      <w:r w:rsidR="00380E73">
        <w:rPr>
          <w:iCs/>
        </w:rPr>
        <w:t>CNPJ</w:t>
      </w:r>
      <w:r w:rsidR="0041703B">
        <w:rPr>
          <w:iCs/>
        </w:rPr>
        <w:t xml:space="preserve"> com o nome da empresa, já</w:t>
      </w:r>
      <w:r w:rsidR="00CC3190">
        <w:rPr>
          <w:iCs/>
        </w:rPr>
        <w:t xml:space="preserve"> para os sócios, segu</w:t>
      </w:r>
      <w:r w:rsidR="00380E73">
        <w:rPr>
          <w:iCs/>
        </w:rPr>
        <w:t>iu-se</w:t>
      </w:r>
      <w:r w:rsidR="00CC3190">
        <w:rPr>
          <w:iCs/>
        </w:rPr>
        <w:t xml:space="preserve"> a mesma lógica, concatenando o nome do sócio com um algoritmo de mascaramento e a base do CPF ou CNPJ mascarado. Essas chaves possibilitam </w:t>
      </w:r>
      <w:r w:rsidR="00380E73">
        <w:rPr>
          <w:iCs/>
        </w:rPr>
        <w:t xml:space="preserve">alimentar os grafos e </w:t>
      </w:r>
      <w:r w:rsidR="00CC3190">
        <w:rPr>
          <w:iCs/>
        </w:rPr>
        <w:t xml:space="preserve">criar as referências e vínculos entre os integrantes do GE. </w:t>
      </w:r>
    </w:p>
    <w:p w14:paraId="290B4196" w14:textId="77777777" w:rsidR="004B6EB7" w:rsidRDefault="004B6EB7" w:rsidP="0041703B">
      <w:pPr>
        <w:spacing w:after="40" w:line="360" w:lineRule="auto"/>
        <w:ind w:firstLine="567"/>
        <w:jc w:val="center"/>
        <w:rPr>
          <w:iCs/>
        </w:rPr>
      </w:pPr>
    </w:p>
    <w:p w14:paraId="4EC7AD79" w14:textId="53E23B56" w:rsidR="0041703B" w:rsidRDefault="0041703B" w:rsidP="0041703B">
      <w:pPr>
        <w:spacing w:after="40" w:line="360" w:lineRule="auto"/>
        <w:ind w:firstLine="567"/>
        <w:jc w:val="center"/>
        <w:rPr>
          <w:iCs/>
        </w:rPr>
      </w:pPr>
      <w:r>
        <w:rPr>
          <w:iCs/>
        </w:rPr>
        <w:t>Figura 1. Chaves únicas de referência entre empresas e sócios</w:t>
      </w:r>
    </w:p>
    <w:p w14:paraId="48804FDA" w14:textId="66CA891E" w:rsidR="001C2EFB" w:rsidRDefault="00331161" w:rsidP="001C2EFB">
      <w:pPr>
        <w:spacing w:after="40" w:line="360" w:lineRule="auto"/>
        <w:jc w:val="center"/>
        <w:rPr>
          <w:iCs/>
        </w:rPr>
      </w:pPr>
      <w:r w:rsidRPr="00331161">
        <w:rPr>
          <w:iCs/>
        </w:rPr>
        <w:drawing>
          <wp:inline distT="0" distB="0" distL="0" distR="0" wp14:anchorId="02FB338C" wp14:editId="245F15BF">
            <wp:extent cx="5632704" cy="824101"/>
            <wp:effectExtent l="0" t="0" r="0" b="0"/>
            <wp:docPr id="144515713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57137" name="Imagem 1" descr="Interface gráfica do usuário, Texto, Aplicativo&#10;&#10;Descrição gerada automaticamente"/>
                    <pic:cNvPicPr/>
                  </pic:nvPicPr>
                  <pic:blipFill>
                    <a:blip r:embed="rId12"/>
                    <a:stretch>
                      <a:fillRect/>
                    </a:stretch>
                  </pic:blipFill>
                  <pic:spPr>
                    <a:xfrm>
                      <a:off x="0" y="0"/>
                      <a:ext cx="5657578" cy="827740"/>
                    </a:xfrm>
                    <a:prstGeom prst="rect">
                      <a:avLst/>
                    </a:prstGeom>
                  </pic:spPr>
                </pic:pic>
              </a:graphicData>
            </a:graphic>
          </wp:inline>
        </w:drawing>
      </w:r>
    </w:p>
    <w:p w14:paraId="7A3FDB58" w14:textId="15F1EDF1" w:rsidR="00A258DC" w:rsidRDefault="0041703B" w:rsidP="0041703B">
      <w:pPr>
        <w:spacing w:after="40" w:line="360" w:lineRule="auto"/>
        <w:ind w:firstLine="567"/>
        <w:jc w:val="center"/>
        <w:rPr>
          <w:iCs/>
        </w:rPr>
      </w:pPr>
      <w:r>
        <w:rPr>
          <w:iCs/>
        </w:rPr>
        <w:t>Fonte: Autor, 2024</w:t>
      </w:r>
    </w:p>
    <w:p w14:paraId="63870604" w14:textId="77777777" w:rsidR="00331161" w:rsidRDefault="00331161" w:rsidP="00DA28FD">
      <w:pPr>
        <w:spacing w:after="40" w:line="360" w:lineRule="auto"/>
        <w:ind w:firstLine="567"/>
        <w:rPr>
          <w:b/>
          <w:bCs/>
          <w:iCs/>
        </w:rPr>
      </w:pPr>
    </w:p>
    <w:p w14:paraId="1815FCDA" w14:textId="77777777" w:rsidR="00331161" w:rsidRDefault="00331161" w:rsidP="00DA28FD">
      <w:pPr>
        <w:spacing w:after="40" w:line="360" w:lineRule="auto"/>
        <w:ind w:firstLine="567"/>
        <w:rPr>
          <w:b/>
          <w:bCs/>
          <w:iCs/>
        </w:rPr>
      </w:pPr>
    </w:p>
    <w:p w14:paraId="5F54B51C" w14:textId="77777777" w:rsidR="00331161" w:rsidRDefault="00331161" w:rsidP="00DA28FD">
      <w:pPr>
        <w:spacing w:after="40" w:line="360" w:lineRule="auto"/>
        <w:ind w:firstLine="567"/>
        <w:rPr>
          <w:b/>
          <w:bCs/>
          <w:iCs/>
        </w:rPr>
      </w:pPr>
    </w:p>
    <w:p w14:paraId="41BD864C" w14:textId="1E91ED98" w:rsidR="00DA28FD" w:rsidRPr="00F17841" w:rsidRDefault="00DA28FD" w:rsidP="00DA28FD">
      <w:pPr>
        <w:spacing w:after="40" w:line="360" w:lineRule="auto"/>
        <w:ind w:firstLine="567"/>
        <w:rPr>
          <w:b/>
          <w:bCs/>
          <w:iCs/>
        </w:rPr>
      </w:pPr>
      <w:r>
        <w:rPr>
          <w:b/>
          <w:bCs/>
          <w:iCs/>
        </w:rPr>
        <w:t>Grafos</w:t>
      </w:r>
    </w:p>
    <w:p w14:paraId="622F1566" w14:textId="77777777" w:rsidR="003627E5" w:rsidRDefault="003627E5" w:rsidP="006E2B51">
      <w:pPr>
        <w:spacing w:after="40" w:line="360" w:lineRule="auto"/>
        <w:ind w:firstLine="567"/>
        <w:rPr>
          <w:iCs/>
        </w:rPr>
      </w:pPr>
    </w:p>
    <w:p w14:paraId="7D174D47" w14:textId="31E39577" w:rsidR="00527CD0" w:rsidRDefault="00527CD0" w:rsidP="006E2B51">
      <w:pPr>
        <w:spacing w:after="40" w:line="360" w:lineRule="auto"/>
        <w:ind w:firstLine="567"/>
        <w:rPr>
          <w:iCs/>
        </w:rPr>
      </w:pPr>
      <w:r w:rsidRPr="00527CD0">
        <w:rPr>
          <w:iCs/>
        </w:rPr>
        <w:t xml:space="preserve">A teoria dos grafos é uma área da matemática que se dedica ao estudo de diagramas, que são estruturas matemáticas utilizadas para representar relações entre </w:t>
      </w:r>
      <w:r w:rsidR="00380E73">
        <w:rPr>
          <w:iCs/>
        </w:rPr>
        <w:t>indivíduos</w:t>
      </w:r>
      <w:r w:rsidRPr="00527CD0">
        <w:rPr>
          <w:iCs/>
        </w:rPr>
        <w:t xml:space="preserve">. Um diagrama é composto por nós (também conhecidos como </w:t>
      </w:r>
      <w:r w:rsidR="00AF25CB">
        <w:rPr>
          <w:iCs/>
        </w:rPr>
        <w:t>vértices</w:t>
      </w:r>
      <w:r w:rsidRPr="00527CD0">
        <w:rPr>
          <w:iCs/>
        </w:rPr>
        <w:t xml:space="preserve">) ligados por linhas (também chamadas de </w:t>
      </w:r>
      <w:r>
        <w:rPr>
          <w:iCs/>
        </w:rPr>
        <w:t xml:space="preserve">arestas ou </w:t>
      </w:r>
      <w:r w:rsidRPr="00527CD0">
        <w:rPr>
          <w:iCs/>
        </w:rPr>
        <w:t xml:space="preserve">conexões). Os diagramas podem ser não </w:t>
      </w:r>
      <w:r>
        <w:rPr>
          <w:iCs/>
        </w:rPr>
        <w:t>direcionados</w:t>
      </w:r>
      <w:r w:rsidRPr="00527CD0">
        <w:rPr>
          <w:iCs/>
        </w:rPr>
        <w:t xml:space="preserve">, nos quais as linhas conectam os nós simetricamente, ou </w:t>
      </w:r>
      <w:r>
        <w:rPr>
          <w:iCs/>
        </w:rPr>
        <w:t>direcionados</w:t>
      </w:r>
      <w:r w:rsidRPr="00527CD0">
        <w:rPr>
          <w:iCs/>
        </w:rPr>
        <w:t>, nos quais as linhas conectam os nós assimetricamente</w:t>
      </w:r>
      <w:r>
        <w:rPr>
          <w:iCs/>
        </w:rPr>
        <w:t xml:space="preserve"> </w:t>
      </w:r>
      <w:r w:rsidRPr="00527CD0">
        <w:rPr>
          <w:iCs/>
        </w:rPr>
        <w:t>(</w:t>
      </w:r>
      <w:r w:rsidRPr="00527CD0">
        <w:t>WILSON,</w:t>
      </w:r>
      <w:r w:rsidRPr="00527CD0">
        <w:t xml:space="preserve"> 1996)</w:t>
      </w:r>
      <w:r w:rsidR="000D4CA6">
        <w:t>.</w:t>
      </w:r>
    </w:p>
    <w:p w14:paraId="4E225F0C" w14:textId="2DAFD571" w:rsidR="004B6EB7" w:rsidRDefault="003627E5" w:rsidP="006E2B51">
      <w:pPr>
        <w:spacing w:after="40" w:line="360" w:lineRule="auto"/>
        <w:ind w:firstLine="567"/>
      </w:pPr>
      <w:r>
        <w:t>Em grafos direcionados, as arestas</w:t>
      </w:r>
      <w:r w:rsidR="00AF25CB">
        <w:t xml:space="preserve"> possuem uma direção clara</w:t>
      </w:r>
      <w:r>
        <w:t xml:space="preserve">, indicando um ponto de partida e um ponto de chegada. Isso é útil para representar relações unidirecionais, </w:t>
      </w:r>
      <w:r w:rsidR="004B6EB7">
        <w:t xml:space="preserve">ou seja, relações que partem sempre de um nó para outro, demonstrando um fluxo contínuo de ligação entre </w:t>
      </w:r>
      <w:r w:rsidR="00331161">
        <w:t>nós</w:t>
      </w:r>
      <w:r w:rsidR="00380E73">
        <w:t xml:space="preserve"> (Figura 2). Observa-se que o nó A se liga ao nó B e o B ao nó C, porém não existe nenhuma ligação ou vínculo do B para o A, do C para o B e nem do C para o A, ou seja, são vínculos unidirecionais</w:t>
      </w:r>
      <w:r w:rsidR="004B6EB7">
        <w:t xml:space="preserve">. </w:t>
      </w:r>
      <w:r w:rsidR="00380E73">
        <w:t>Rotas de entregas em aplicativos de entrega, pode ser considerado um exemplo da utilização desse tipo de abordagem</w:t>
      </w:r>
    </w:p>
    <w:p w14:paraId="3CC160FC" w14:textId="77777777" w:rsidR="004B6EB7" w:rsidRDefault="004B6EB7" w:rsidP="004B6EB7">
      <w:pPr>
        <w:spacing w:after="40" w:line="360" w:lineRule="auto"/>
        <w:ind w:firstLine="567"/>
        <w:jc w:val="center"/>
      </w:pPr>
    </w:p>
    <w:p w14:paraId="44E647CD" w14:textId="2FDFEE2F" w:rsidR="00AF25CB" w:rsidRDefault="004B6EB7" w:rsidP="004B6EB7">
      <w:pPr>
        <w:spacing w:after="40" w:line="360" w:lineRule="auto"/>
        <w:ind w:firstLine="567"/>
        <w:jc w:val="center"/>
      </w:pPr>
      <w:r>
        <w:t>Figura 2. Grafo direcionado</w:t>
      </w:r>
      <w:r>
        <w:br/>
      </w:r>
      <w:r w:rsidRPr="004B6EB7">
        <w:drawing>
          <wp:inline distT="0" distB="0" distL="0" distR="0" wp14:anchorId="41FA0B99" wp14:editId="78EF6183">
            <wp:extent cx="3346017" cy="1069187"/>
            <wp:effectExtent l="0" t="0" r="6985" b="0"/>
            <wp:docPr id="1246821476"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1476" name="Imagem 1" descr="Interface gráfica do usuário, Aplicativo&#10;&#10;Descrição gerada automaticamente com confiança média"/>
                    <pic:cNvPicPr/>
                  </pic:nvPicPr>
                  <pic:blipFill>
                    <a:blip r:embed="rId13"/>
                    <a:stretch>
                      <a:fillRect/>
                    </a:stretch>
                  </pic:blipFill>
                  <pic:spPr>
                    <a:xfrm>
                      <a:off x="0" y="0"/>
                      <a:ext cx="3366340" cy="1075681"/>
                    </a:xfrm>
                    <a:prstGeom prst="rect">
                      <a:avLst/>
                    </a:prstGeom>
                  </pic:spPr>
                </pic:pic>
              </a:graphicData>
            </a:graphic>
          </wp:inline>
        </w:drawing>
      </w:r>
    </w:p>
    <w:p w14:paraId="1B6693DF" w14:textId="3531B9F6" w:rsidR="004B6EB7" w:rsidRDefault="004B6EB7" w:rsidP="004B6EB7">
      <w:pPr>
        <w:spacing w:after="40" w:line="360" w:lineRule="auto"/>
        <w:ind w:firstLine="567"/>
        <w:jc w:val="center"/>
      </w:pPr>
      <w:r>
        <w:t>Fonte: Autor</w:t>
      </w:r>
    </w:p>
    <w:p w14:paraId="14A131BF" w14:textId="77777777" w:rsidR="004B6EB7" w:rsidRDefault="004B6EB7" w:rsidP="004B6EB7">
      <w:pPr>
        <w:spacing w:after="40" w:line="360" w:lineRule="auto"/>
        <w:ind w:firstLine="567"/>
        <w:jc w:val="center"/>
      </w:pPr>
    </w:p>
    <w:p w14:paraId="23D1F726" w14:textId="7B0689ED" w:rsidR="003627E5" w:rsidRDefault="003627E5" w:rsidP="006E2B51">
      <w:pPr>
        <w:spacing w:after="40" w:line="360" w:lineRule="auto"/>
        <w:ind w:firstLine="567"/>
      </w:pPr>
      <w:r>
        <w:t>Já em grafos não direcionados, as arestas não têm direção, indicando uma relação bidirecional ou mútua entre os vértices. Esse tipo de grafo é frequentemente usado para representar redes sociais ou conexões físicas, onde a relação entre os nós é simétrica.</w:t>
      </w:r>
    </w:p>
    <w:p w14:paraId="60E7D2A0" w14:textId="77777777" w:rsidR="004B6EB7" w:rsidRDefault="004B6EB7" w:rsidP="004B6EB7">
      <w:pPr>
        <w:spacing w:after="40" w:line="360" w:lineRule="auto"/>
        <w:jc w:val="center"/>
        <w:rPr>
          <w:iCs/>
        </w:rPr>
      </w:pPr>
    </w:p>
    <w:p w14:paraId="6422E31A" w14:textId="612EDE43" w:rsidR="004B6EB7" w:rsidRDefault="004B6EB7" w:rsidP="004B6EB7">
      <w:pPr>
        <w:spacing w:after="40" w:line="360" w:lineRule="auto"/>
        <w:jc w:val="center"/>
        <w:rPr>
          <w:iCs/>
        </w:rPr>
      </w:pPr>
      <w:r>
        <w:rPr>
          <w:iCs/>
        </w:rPr>
        <w:lastRenderedPageBreak/>
        <w:t xml:space="preserve">Figura </w:t>
      </w:r>
      <w:r>
        <w:rPr>
          <w:iCs/>
        </w:rPr>
        <w:t>3</w:t>
      </w:r>
      <w:r>
        <w:rPr>
          <w:iCs/>
        </w:rPr>
        <w:t>. Estrutura de Grado não direcionado</w:t>
      </w:r>
      <w:r w:rsidRPr="00AF25CB">
        <w:rPr>
          <w:iCs/>
        </w:rPr>
        <w:drawing>
          <wp:inline distT="0" distB="0" distL="0" distR="0" wp14:anchorId="2B0F39DB" wp14:editId="022B55D6">
            <wp:extent cx="3242649" cy="2115408"/>
            <wp:effectExtent l="0" t="0" r="0" b="0"/>
            <wp:docPr id="163892157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21570" name="Imagem 1" descr="Gráfico&#10;&#10;Descrição gerada automaticamente"/>
                    <pic:cNvPicPr/>
                  </pic:nvPicPr>
                  <pic:blipFill>
                    <a:blip r:embed="rId14"/>
                    <a:stretch>
                      <a:fillRect/>
                    </a:stretch>
                  </pic:blipFill>
                  <pic:spPr>
                    <a:xfrm>
                      <a:off x="0" y="0"/>
                      <a:ext cx="3265638" cy="2130405"/>
                    </a:xfrm>
                    <a:prstGeom prst="rect">
                      <a:avLst/>
                    </a:prstGeom>
                  </pic:spPr>
                </pic:pic>
              </a:graphicData>
            </a:graphic>
          </wp:inline>
        </w:drawing>
      </w:r>
    </w:p>
    <w:p w14:paraId="296F39F5" w14:textId="77777777" w:rsidR="004B6EB7" w:rsidRDefault="004B6EB7" w:rsidP="004B6EB7">
      <w:pPr>
        <w:spacing w:after="40" w:line="360" w:lineRule="auto"/>
        <w:jc w:val="center"/>
        <w:rPr>
          <w:iCs/>
        </w:rPr>
      </w:pPr>
      <w:r>
        <w:rPr>
          <w:iCs/>
        </w:rPr>
        <w:t>Fonte: Autor</w:t>
      </w:r>
    </w:p>
    <w:p w14:paraId="3677E768" w14:textId="3781EF3F" w:rsidR="005528B8" w:rsidRPr="00380E73" w:rsidRDefault="00380E73" w:rsidP="00380E73">
      <w:pPr>
        <w:spacing w:after="40" w:line="360" w:lineRule="auto"/>
        <w:ind w:firstLine="567"/>
        <w:rPr>
          <w:b/>
          <w:bCs/>
          <w:iCs/>
        </w:rPr>
      </w:pPr>
      <w:r w:rsidRPr="00380E73">
        <w:rPr>
          <w:b/>
          <w:bCs/>
          <w:iCs/>
        </w:rPr>
        <w:t>Método</w:t>
      </w:r>
    </w:p>
    <w:p w14:paraId="1BBCC552" w14:textId="011D23A3" w:rsidR="00B9490B" w:rsidRDefault="00B9490B" w:rsidP="00380E73">
      <w:pPr>
        <w:spacing w:after="40" w:line="360" w:lineRule="auto"/>
        <w:ind w:firstLine="567"/>
      </w:pPr>
      <w:r>
        <w:t>Após a</w:t>
      </w:r>
      <w:r w:rsidR="00380E73">
        <w:t xml:space="preserve"> modelagem </w:t>
      </w:r>
      <w:r>
        <w:t>dos dados</w:t>
      </w:r>
      <w:r w:rsidR="00380E73">
        <w:t xml:space="preserve">, foi desenvolvido métodos para criação de </w:t>
      </w:r>
      <w:proofErr w:type="spellStart"/>
      <w:r w:rsidR="00380E73">
        <w:t>subgrafos</w:t>
      </w:r>
      <w:proofErr w:type="spellEnd"/>
      <w:r w:rsidR="00380E73">
        <w:t xml:space="preserve"> g</w:t>
      </w:r>
      <w:r>
        <w:t>e</w:t>
      </w:r>
      <w:r w:rsidR="00380E73">
        <w:t>rados pela interação das relações entre empresas e sócios</w:t>
      </w:r>
      <w:r>
        <w:t xml:space="preserve">. Na figura 1, pode-se avaliar um exemplo de como </w:t>
      </w:r>
      <w:r w:rsidR="00380E73">
        <w:t xml:space="preserve">são </w:t>
      </w:r>
      <w:r>
        <w:t>identificadas</w:t>
      </w:r>
      <w:r w:rsidR="00380E73">
        <w:t xml:space="preserve"> as relações entre a empresa ‘FR Comercio’ com o ‘Restaurante </w:t>
      </w:r>
      <w:proofErr w:type="spellStart"/>
      <w:r w:rsidR="00380E73">
        <w:t>Catinho</w:t>
      </w:r>
      <w:proofErr w:type="spellEnd"/>
      <w:r w:rsidR="00380E73">
        <w:t xml:space="preserve">’ através do sócio ‘AJM’. A execução </w:t>
      </w:r>
      <w:r>
        <w:t xml:space="preserve">parte de três </w:t>
      </w:r>
      <w:proofErr w:type="spellStart"/>
      <w:r>
        <w:t>Dataframes</w:t>
      </w:r>
      <w:proofErr w:type="spellEnd"/>
      <w:r>
        <w:rPr>
          <w:rStyle w:val="Refdenotaderodap"/>
        </w:rPr>
        <w:footnoteReference w:id="1"/>
      </w:r>
      <w:r>
        <w:t xml:space="preserve">, descritos como empresas, sócios e relação empresa e sócio. Em seguida é executado massivamente a validação de relacionamentos entre as empresas e sócios, associando as arestas dos </w:t>
      </w:r>
      <w:proofErr w:type="spellStart"/>
      <w:r>
        <w:t>subgrafos</w:t>
      </w:r>
      <w:proofErr w:type="spellEnd"/>
      <w:r>
        <w:t>.</w:t>
      </w:r>
      <w:r w:rsidR="00B97070">
        <w:t xml:space="preserve"> A </w:t>
      </w:r>
      <w:r w:rsidR="00B97070" w:rsidRPr="00B97070">
        <w:rPr>
          <w:highlight w:val="yellow"/>
        </w:rPr>
        <w:t>figura X</w:t>
      </w:r>
      <w:r w:rsidR="00B97070">
        <w:t xml:space="preserve">, ilustra como parte dos </w:t>
      </w:r>
      <w:proofErr w:type="spellStart"/>
      <w:r w:rsidR="00B97070">
        <w:t>subgrafos</w:t>
      </w:r>
      <w:proofErr w:type="spellEnd"/>
      <w:r w:rsidR="00B97070">
        <w:t xml:space="preserve">, denominados GE, foram gerados após a execução do algoritmo. </w:t>
      </w:r>
    </w:p>
    <w:p w14:paraId="27907A91" w14:textId="154997CB" w:rsidR="00B97070" w:rsidRDefault="00B9490B" w:rsidP="00380E73">
      <w:pPr>
        <w:spacing w:after="40" w:line="360" w:lineRule="auto"/>
        <w:ind w:firstLine="567"/>
      </w:pPr>
      <w:r>
        <w:t xml:space="preserve"> </w:t>
      </w:r>
    </w:p>
    <w:p w14:paraId="12E1AEF8" w14:textId="77777777" w:rsidR="00B97070" w:rsidRDefault="00B97070" w:rsidP="00B97070">
      <w:pPr>
        <w:spacing w:after="40" w:line="360" w:lineRule="auto"/>
        <w:jc w:val="center"/>
      </w:pPr>
      <w:r>
        <w:t>Figura X. Grafo de referência</w:t>
      </w:r>
    </w:p>
    <w:p w14:paraId="222BBB86" w14:textId="0B813456" w:rsidR="00B97070" w:rsidRDefault="00B97070" w:rsidP="00B9490B">
      <w:pPr>
        <w:spacing w:after="40" w:line="360" w:lineRule="aut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566"/>
      </w:tblGrid>
      <w:tr w:rsidR="00B97070" w14:paraId="7300E1E1" w14:textId="77777777" w:rsidTr="00B97070">
        <w:tc>
          <w:tcPr>
            <w:tcW w:w="4530" w:type="dxa"/>
          </w:tcPr>
          <w:p w14:paraId="797820E6" w14:textId="7B59FDDC" w:rsidR="00B97070" w:rsidRDefault="00B97070" w:rsidP="00B97070">
            <w:pPr>
              <w:spacing w:after="40" w:line="360" w:lineRule="auto"/>
              <w:jc w:val="center"/>
            </w:pPr>
            <w:r w:rsidRPr="00B9490B">
              <w:lastRenderedPageBreak/>
              <w:drawing>
                <wp:inline distT="0" distB="0" distL="0" distR="0" wp14:anchorId="0012F9DA" wp14:editId="0E67584D">
                  <wp:extent cx="2670048" cy="2229080"/>
                  <wp:effectExtent l="0" t="0" r="0" b="0"/>
                  <wp:docPr id="1271389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942" name="Imagem 1" descr="Texto&#10;&#10;Descrição gerada automaticamente"/>
                          <pic:cNvPicPr/>
                        </pic:nvPicPr>
                        <pic:blipFill>
                          <a:blip r:embed="rId15"/>
                          <a:stretch>
                            <a:fillRect/>
                          </a:stretch>
                        </pic:blipFill>
                        <pic:spPr>
                          <a:xfrm>
                            <a:off x="0" y="0"/>
                            <a:ext cx="2679831" cy="2237247"/>
                          </a:xfrm>
                          <a:prstGeom prst="rect">
                            <a:avLst/>
                          </a:prstGeom>
                        </pic:spPr>
                      </pic:pic>
                    </a:graphicData>
                  </a:graphic>
                </wp:inline>
              </w:drawing>
            </w:r>
          </w:p>
        </w:tc>
        <w:tc>
          <w:tcPr>
            <w:tcW w:w="4530" w:type="dxa"/>
          </w:tcPr>
          <w:p w14:paraId="109303AE" w14:textId="305D0372" w:rsidR="00B97070" w:rsidRDefault="00B97070" w:rsidP="00B97070">
            <w:pPr>
              <w:spacing w:after="40" w:line="360" w:lineRule="auto"/>
              <w:jc w:val="center"/>
            </w:pPr>
            <w:r w:rsidRPr="00B97070">
              <w:drawing>
                <wp:inline distT="0" distB="0" distL="0" distR="0" wp14:anchorId="1D438FFE" wp14:editId="54198008">
                  <wp:extent cx="2758157" cy="2978613"/>
                  <wp:effectExtent l="0" t="0" r="4445" b="0"/>
                  <wp:docPr id="254928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28910" name=""/>
                          <pic:cNvPicPr/>
                        </pic:nvPicPr>
                        <pic:blipFill>
                          <a:blip r:embed="rId16"/>
                          <a:stretch>
                            <a:fillRect/>
                          </a:stretch>
                        </pic:blipFill>
                        <pic:spPr>
                          <a:xfrm>
                            <a:off x="0" y="0"/>
                            <a:ext cx="2784167" cy="3006702"/>
                          </a:xfrm>
                          <a:prstGeom prst="rect">
                            <a:avLst/>
                          </a:prstGeom>
                        </pic:spPr>
                      </pic:pic>
                    </a:graphicData>
                  </a:graphic>
                </wp:inline>
              </w:drawing>
            </w:r>
          </w:p>
        </w:tc>
      </w:tr>
    </w:tbl>
    <w:p w14:paraId="44ABA781" w14:textId="5E5892F6" w:rsidR="00B9490B" w:rsidRDefault="00B97070" w:rsidP="00B9490B">
      <w:pPr>
        <w:spacing w:after="40" w:line="360" w:lineRule="auto"/>
        <w:jc w:val="center"/>
      </w:pPr>
      <w:r>
        <w:t>Fonte: Autor</w:t>
      </w:r>
    </w:p>
    <w:p w14:paraId="39A75B1D" w14:textId="77777777" w:rsidR="00380E73" w:rsidRDefault="00380E73" w:rsidP="005528B8">
      <w:pPr>
        <w:spacing w:after="40" w:line="360" w:lineRule="auto"/>
        <w:rPr>
          <w:iCs/>
        </w:rPr>
      </w:pPr>
    </w:p>
    <w:p w14:paraId="06663ACA" w14:textId="77777777" w:rsidR="00331161" w:rsidRDefault="00331161" w:rsidP="00331161">
      <w:pPr>
        <w:pStyle w:val="PargrafodaLista"/>
        <w:spacing w:line="360" w:lineRule="auto"/>
        <w:ind w:left="0"/>
        <w:jc w:val="left"/>
        <w:rPr>
          <w:b/>
        </w:rPr>
      </w:pPr>
      <w:r>
        <w:rPr>
          <w:b/>
        </w:rPr>
        <w:t>Resultados Preliminares</w:t>
      </w:r>
    </w:p>
    <w:p w14:paraId="115F0C44" w14:textId="77777777" w:rsidR="00331161" w:rsidRDefault="00331161" w:rsidP="004B6EB7">
      <w:pPr>
        <w:spacing w:after="40" w:line="360" w:lineRule="auto"/>
        <w:ind w:firstLine="567"/>
        <w:rPr>
          <w:iCs/>
        </w:rPr>
      </w:pPr>
    </w:p>
    <w:p w14:paraId="408B070B" w14:textId="008C9625" w:rsidR="005528B8" w:rsidRDefault="005528B8" w:rsidP="004B6EB7">
      <w:pPr>
        <w:spacing w:after="40" w:line="360" w:lineRule="auto"/>
        <w:ind w:firstLine="567"/>
        <w:rPr>
          <w:iCs/>
        </w:rPr>
      </w:pPr>
      <w:r>
        <w:rPr>
          <w:iCs/>
        </w:rPr>
        <w:t>A seguir são apresentados os resultados do trabalho já com as imagens exportadas pelo algoritmo e como é possível identificar estruturas complexas ou não de vínculo entre as empresas.</w:t>
      </w:r>
    </w:p>
    <w:p w14:paraId="2E7C0E34" w14:textId="42A3E8EE" w:rsidR="004B6EB7" w:rsidRDefault="004B6EB7" w:rsidP="004B6EB7">
      <w:pPr>
        <w:spacing w:after="40" w:line="360" w:lineRule="auto"/>
        <w:ind w:firstLine="567"/>
        <w:rPr>
          <w:iCs/>
        </w:rPr>
      </w:pPr>
      <w:r>
        <w:rPr>
          <w:iCs/>
        </w:rPr>
        <w:t xml:space="preserve">Essas estruturas </w:t>
      </w:r>
      <w:r w:rsidR="005528B8">
        <w:rPr>
          <w:iCs/>
        </w:rPr>
        <w:t xml:space="preserve">de grafos </w:t>
      </w:r>
      <w:r w:rsidR="00331161">
        <w:rPr>
          <w:iCs/>
        </w:rPr>
        <w:t xml:space="preserve">podem ser </w:t>
      </w:r>
      <w:r>
        <w:rPr>
          <w:iCs/>
        </w:rPr>
        <w:t xml:space="preserve">abstraídas a uma relação entre empresas e sócios, pois sempre uma empresa possui um ou </w:t>
      </w:r>
      <w:r w:rsidR="00331161">
        <w:rPr>
          <w:iCs/>
        </w:rPr>
        <w:t>mais de um</w:t>
      </w:r>
      <w:r>
        <w:rPr>
          <w:iCs/>
        </w:rPr>
        <w:t xml:space="preserve"> sócio responsáve</w:t>
      </w:r>
      <w:r w:rsidR="00331161">
        <w:rPr>
          <w:iCs/>
        </w:rPr>
        <w:t>l</w:t>
      </w:r>
      <w:r>
        <w:rPr>
          <w:iCs/>
        </w:rPr>
        <w:t xml:space="preserve"> pela gestão da empresa. Desta forma, é possível </w:t>
      </w:r>
      <w:r w:rsidR="005528B8">
        <w:rPr>
          <w:iCs/>
        </w:rPr>
        <w:t xml:space="preserve">dizer </w:t>
      </w:r>
      <w:r w:rsidR="00331161">
        <w:rPr>
          <w:iCs/>
        </w:rPr>
        <w:t xml:space="preserve">que </w:t>
      </w:r>
      <w:r w:rsidR="005528B8">
        <w:rPr>
          <w:iCs/>
        </w:rPr>
        <w:t xml:space="preserve">a relação </w:t>
      </w:r>
      <w:r w:rsidR="00331161">
        <w:rPr>
          <w:iCs/>
        </w:rPr>
        <w:t xml:space="preserve">entre os indivíduos </w:t>
      </w:r>
      <w:r w:rsidR="005528B8">
        <w:rPr>
          <w:iCs/>
        </w:rPr>
        <w:t>em um grafo não direcionado pode formar uma estrutura de GE.</w:t>
      </w:r>
    </w:p>
    <w:p w14:paraId="6897533B" w14:textId="77777777" w:rsidR="00331161" w:rsidRDefault="00331161" w:rsidP="007B7DA1">
      <w:pPr>
        <w:spacing w:after="40" w:line="360" w:lineRule="auto"/>
        <w:ind w:firstLine="567"/>
        <w:rPr>
          <w:iCs/>
        </w:rPr>
      </w:pPr>
    </w:p>
    <w:p w14:paraId="650F1B36" w14:textId="3B6F0320" w:rsidR="00331161" w:rsidRDefault="00331161" w:rsidP="00331161">
      <w:pPr>
        <w:spacing w:after="40" w:line="360" w:lineRule="auto"/>
        <w:jc w:val="center"/>
        <w:rPr>
          <w:iCs/>
        </w:rPr>
      </w:pPr>
      <w:r>
        <w:rPr>
          <w:iCs/>
        </w:rPr>
        <w:t>Figura 4. Grupo Econômico – Vínculo Societário</w:t>
      </w:r>
    </w:p>
    <w:p w14:paraId="5F5E0D51" w14:textId="69FB3437" w:rsidR="007B7DA1" w:rsidRDefault="00331161" w:rsidP="00331161">
      <w:pPr>
        <w:spacing w:after="40" w:line="360" w:lineRule="auto"/>
        <w:jc w:val="center"/>
        <w:rPr>
          <w:iCs/>
        </w:rPr>
      </w:pPr>
      <w:r w:rsidRPr="00331161">
        <w:rPr>
          <w:iCs/>
        </w:rPr>
        <w:drawing>
          <wp:inline distT="0" distB="0" distL="0" distR="0" wp14:anchorId="11DD59F1" wp14:editId="63024AC4">
            <wp:extent cx="4115012" cy="2160041"/>
            <wp:effectExtent l="0" t="0" r="0" b="0"/>
            <wp:docPr id="143048585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5858" name="Imagem 1" descr="Diagrama&#10;&#10;Descrição gerada automaticamente"/>
                    <pic:cNvPicPr/>
                  </pic:nvPicPr>
                  <pic:blipFill>
                    <a:blip r:embed="rId17"/>
                    <a:stretch>
                      <a:fillRect/>
                    </a:stretch>
                  </pic:blipFill>
                  <pic:spPr>
                    <a:xfrm>
                      <a:off x="0" y="0"/>
                      <a:ext cx="4126883" cy="2166272"/>
                    </a:xfrm>
                    <a:prstGeom prst="rect">
                      <a:avLst/>
                    </a:prstGeom>
                  </pic:spPr>
                </pic:pic>
              </a:graphicData>
            </a:graphic>
          </wp:inline>
        </w:drawing>
      </w:r>
    </w:p>
    <w:p w14:paraId="32DB9511" w14:textId="7F52BBDE" w:rsidR="00331161" w:rsidRDefault="009521C5" w:rsidP="00331161">
      <w:pPr>
        <w:spacing w:after="40" w:line="360" w:lineRule="auto"/>
        <w:jc w:val="center"/>
        <w:rPr>
          <w:iCs/>
        </w:rPr>
      </w:pPr>
      <w:r>
        <w:rPr>
          <w:iCs/>
        </w:rPr>
        <w:lastRenderedPageBreak/>
        <w:t xml:space="preserve">Imagem gerada com o auxílio da biblioteca </w:t>
      </w:r>
      <w:proofErr w:type="spellStart"/>
      <w:proofErr w:type="gramStart"/>
      <w:r w:rsidRPr="009521C5">
        <w:rPr>
          <w:iCs/>
        </w:rPr>
        <w:t>pyvis.network</w:t>
      </w:r>
      <w:proofErr w:type="spellEnd"/>
      <w:proofErr w:type="gramEnd"/>
      <w:r>
        <w:rPr>
          <w:iCs/>
        </w:rPr>
        <w:t xml:space="preserve">. </w:t>
      </w:r>
      <w:r w:rsidR="00331161">
        <w:rPr>
          <w:iCs/>
        </w:rPr>
        <w:t>Fonte: Autor</w:t>
      </w:r>
    </w:p>
    <w:p w14:paraId="36701584" w14:textId="77777777" w:rsidR="004B6EB7" w:rsidRDefault="004B6EB7" w:rsidP="00331161">
      <w:pPr>
        <w:spacing w:after="40" w:line="360" w:lineRule="auto"/>
        <w:rPr>
          <w:iCs/>
        </w:rPr>
      </w:pPr>
    </w:p>
    <w:p w14:paraId="5B3CAC29" w14:textId="77777777" w:rsidR="00A260C6" w:rsidRDefault="005528B8" w:rsidP="00331161">
      <w:pPr>
        <w:spacing w:after="40" w:line="360" w:lineRule="auto"/>
        <w:ind w:firstLine="567"/>
        <w:rPr>
          <w:iCs/>
        </w:rPr>
      </w:pPr>
      <w:r>
        <w:rPr>
          <w:iCs/>
        </w:rPr>
        <w:t>Na figura 4, p</w:t>
      </w:r>
      <w:r w:rsidR="00331161">
        <w:rPr>
          <w:iCs/>
        </w:rPr>
        <w:t xml:space="preserve">ode-se visualizar as </w:t>
      </w:r>
      <w:r>
        <w:rPr>
          <w:iCs/>
        </w:rPr>
        <w:t>referências</w:t>
      </w:r>
      <w:r w:rsidR="00331161">
        <w:rPr>
          <w:iCs/>
        </w:rPr>
        <w:t xml:space="preserve"> entre as empresas e sócios. Também é possível identificar um vínculo entre as empresas FR Comercio e a Restaurante Cantinho através do nó AJM*. Esse vínculo entre as empresas, por sua vez, demonstra que a análise isoladamente das empresas e sócios pode ser insuficiente ao avaliar o risco de crédito envolvido. Os vínculos entre indivíduos trás maior </w:t>
      </w:r>
      <w:r>
        <w:rPr>
          <w:iCs/>
        </w:rPr>
        <w:t xml:space="preserve">visibilidade </w:t>
      </w:r>
      <w:r w:rsidR="00331161">
        <w:rPr>
          <w:iCs/>
        </w:rPr>
        <w:t xml:space="preserve">na identificação das </w:t>
      </w:r>
      <w:r>
        <w:rPr>
          <w:iCs/>
        </w:rPr>
        <w:t>características</w:t>
      </w:r>
      <w:r w:rsidR="00331161">
        <w:rPr>
          <w:iCs/>
        </w:rPr>
        <w:t xml:space="preserve"> </w:t>
      </w:r>
      <w:r>
        <w:rPr>
          <w:iCs/>
        </w:rPr>
        <w:t xml:space="preserve">dos envolvidos na </w:t>
      </w:r>
      <w:r w:rsidR="00331161">
        <w:rPr>
          <w:iCs/>
        </w:rPr>
        <w:t>análise de crédito, já que dessa forma é possível identificar o poder de inferência positiva ou negativa entre os envolvidos.</w:t>
      </w:r>
      <w:r>
        <w:rPr>
          <w:iCs/>
        </w:rPr>
        <w:t xml:space="preserve"> </w:t>
      </w:r>
    </w:p>
    <w:p w14:paraId="4505B2EF" w14:textId="43C6EB8C" w:rsidR="00331161" w:rsidRDefault="005528B8" w:rsidP="00331161">
      <w:pPr>
        <w:spacing w:after="40" w:line="360" w:lineRule="auto"/>
        <w:ind w:firstLine="567"/>
        <w:rPr>
          <w:iCs/>
        </w:rPr>
      </w:pPr>
      <w:r>
        <w:rPr>
          <w:iCs/>
        </w:rPr>
        <w:t xml:space="preserve">Por exemplo, supondo que a </w:t>
      </w:r>
      <w:r w:rsidR="00A260C6">
        <w:rPr>
          <w:iCs/>
        </w:rPr>
        <w:t>empresa ‘Restaurante Cantinho’ (Figura 4)</w:t>
      </w:r>
      <w:r>
        <w:rPr>
          <w:iCs/>
        </w:rPr>
        <w:t>, seja um</w:t>
      </w:r>
      <w:r w:rsidR="00A260C6">
        <w:rPr>
          <w:iCs/>
        </w:rPr>
        <w:t>a</w:t>
      </w:r>
      <w:r>
        <w:rPr>
          <w:iCs/>
        </w:rPr>
        <w:t xml:space="preserve"> </w:t>
      </w:r>
      <w:r w:rsidR="00A260C6">
        <w:rPr>
          <w:iCs/>
        </w:rPr>
        <w:t>empresa</w:t>
      </w:r>
      <w:r>
        <w:rPr>
          <w:iCs/>
        </w:rPr>
        <w:t xml:space="preserve"> que possua alguma restrição bancária</w:t>
      </w:r>
      <w:r w:rsidR="00A260C6">
        <w:rPr>
          <w:iCs/>
        </w:rPr>
        <w:t xml:space="preserve">, tal como uma desonra de contrato. O fato de um dos indivíduos do grupo não possuir boa relação com o crédito, pode criar uma situação negativa para todo o GE, ou seja, ao disponibilizar crédito para empresa ‘FR Comercio’ é necessário ter maior cautela já que existe alguma restrição dentro do GE. </w:t>
      </w:r>
    </w:p>
    <w:p w14:paraId="074CE44C" w14:textId="1908CE8A" w:rsidR="009521C5" w:rsidRDefault="009521C5" w:rsidP="00331161">
      <w:pPr>
        <w:spacing w:after="40" w:line="360" w:lineRule="auto"/>
        <w:ind w:firstLine="567"/>
        <w:rPr>
          <w:iCs/>
        </w:rPr>
      </w:pPr>
      <w:r>
        <w:rPr>
          <w:iCs/>
        </w:rPr>
        <w:t xml:space="preserve">Essa abordagem deve ser relevante com a adição de outras variáveis, ou seja, a identificação das relações </w:t>
      </w:r>
      <w:r w:rsidR="0041171F">
        <w:rPr>
          <w:iCs/>
        </w:rPr>
        <w:t xml:space="preserve">entre os indivíduos, </w:t>
      </w:r>
      <w:r>
        <w:rPr>
          <w:iCs/>
        </w:rPr>
        <w:t>não deve ser necessariamente considerad</w:t>
      </w:r>
      <w:r w:rsidR="0041171F">
        <w:rPr>
          <w:iCs/>
        </w:rPr>
        <w:t>o</w:t>
      </w:r>
      <w:r>
        <w:rPr>
          <w:iCs/>
        </w:rPr>
        <w:t xml:space="preserve"> como</w:t>
      </w:r>
      <w:r w:rsidR="0041171F">
        <w:rPr>
          <w:iCs/>
        </w:rPr>
        <w:t xml:space="preserve"> a</w:t>
      </w:r>
      <w:r>
        <w:rPr>
          <w:iCs/>
        </w:rPr>
        <w:t xml:space="preserve"> única forma da análise do risco de crédito envolvido. </w:t>
      </w:r>
    </w:p>
    <w:p w14:paraId="5CD5C984" w14:textId="77777777" w:rsidR="00251A23" w:rsidRDefault="00251A23" w:rsidP="00331161">
      <w:pPr>
        <w:spacing w:after="40" w:line="360" w:lineRule="auto"/>
        <w:ind w:firstLine="567"/>
        <w:rPr>
          <w:iCs/>
        </w:rPr>
      </w:pPr>
    </w:p>
    <w:p w14:paraId="7758FB35" w14:textId="0D5EBCDC" w:rsidR="00251A23" w:rsidRDefault="00251A23" w:rsidP="00251A23">
      <w:pPr>
        <w:spacing w:after="40" w:line="360" w:lineRule="auto"/>
        <w:jc w:val="center"/>
        <w:rPr>
          <w:iCs/>
        </w:rPr>
      </w:pPr>
      <w:r>
        <w:rPr>
          <w:iCs/>
        </w:rPr>
        <w:t xml:space="preserve">Figura </w:t>
      </w:r>
      <w:r>
        <w:rPr>
          <w:iCs/>
        </w:rPr>
        <w:t>5</w:t>
      </w:r>
      <w:r>
        <w:rPr>
          <w:iCs/>
        </w:rPr>
        <w:t>. Grupo Econômico – Vínculo Societário</w:t>
      </w:r>
    </w:p>
    <w:p w14:paraId="7F453EBE" w14:textId="1E0CEF8A" w:rsidR="00251A23" w:rsidRDefault="00251A23" w:rsidP="0041171F">
      <w:pPr>
        <w:spacing w:after="40" w:line="360" w:lineRule="auto"/>
        <w:jc w:val="center"/>
        <w:rPr>
          <w:iCs/>
        </w:rPr>
      </w:pPr>
      <w:r w:rsidRPr="00251A23">
        <w:rPr>
          <w:iCs/>
        </w:rPr>
        <w:drawing>
          <wp:inline distT="0" distB="0" distL="0" distR="0" wp14:anchorId="3ED8FE7E" wp14:editId="55AF6A50">
            <wp:extent cx="4164736" cy="3408012"/>
            <wp:effectExtent l="0" t="0" r="7620" b="2540"/>
            <wp:docPr id="127854824" name="Imagem 1" descr="Desenho de uma fl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824" name="Imagem 1" descr="Desenho de uma flor&#10;&#10;Descrição gerada automaticamente com confiança média"/>
                    <pic:cNvPicPr/>
                  </pic:nvPicPr>
                  <pic:blipFill>
                    <a:blip r:embed="rId18"/>
                    <a:stretch>
                      <a:fillRect/>
                    </a:stretch>
                  </pic:blipFill>
                  <pic:spPr>
                    <a:xfrm>
                      <a:off x="0" y="0"/>
                      <a:ext cx="4168329" cy="3410953"/>
                    </a:xfrm>
                    <a:prstGeom prst="rect">
                      <a:avLst/>
                    </a:prstGeom>
                  </pic:spPr>
                </pic:pic>
              </a:graphicData>
            </a:graphic>
          </wp:inline>
        </w:drawing>
      </w:r>
      <w:r w:rsidRPr="00251A23">
        <w:rPr>
          <w:noProof/>
        </w:rPr>
        <w:t xml:space="preserve"> </w:t>
      </w:r>
    </w:p>
    <w:p w14:paraId="4D1F62A2" w14:textId="77777777" w:rsidR="00251A23" w:rsidRDefault="00251A23" w:rsidP="00251A23">
      <w:pPr>
        <w:spacing w:after="40" w:line="360" w:lineRule="auto"/>
        <w:jc w:val="center"/>
        <w:rPr>
          <w:iCs/>
        </w:rPr>
      </w:pPr>
      <w:r>
        <w:rPr>
          <w:iCs/>
        </w:rPr>
        <w:t xml:space="preserve">Imagem gerada com o auxílio da biblioteca </w:t>
      </w:r>
      <w:proofErr w:type="spellStart"/>
      <w:proofErr w:type="gramStart"/>
      <w:r w:rsidRPr="009521C5">
        <w:rPr>
          <w:iCs/>
        </w:rPr>
        <w:t>pyvis.network</w:t>
      </w:r>
      <w:proofErr w:type="spellEnd"/>
      <w:proofErr w:type="gramEnd"/>
      <w:r>
        <w:rPr>
          <w:iCs/>
        </w:rPr>
        <w:t>. Fonte: Autor</w:t>
      </w:r>
    </w:p>
    <w:p w14:paraId="471A1B72" w14:textId="4E75B7B0" w:rsidR="0041171F" w:rsidRDefault="0041171F" w:rsidP="0041171F">
      <w:pPr>
        <w:spacing w:after="40" w:line="360" w:lineRule="auto"/>
        <w:ind w:firstLine="567"/>
        <w:rPr>
          <w:iCs/>
        </w:rPr>
      </w:pPr>
      <w:r>
        <w:rPr>
          <w:iCs/>
        </w:rPr>
        <w:lastRenderedPageBreak/>
        <w:t xml:space="preserve">A relação dos sócios está diretamente relacionada com a capacidade de tomada de decisão na empresa e por isso sócios com pouca participação societária, pode não representar grande impacto ao risco envolvido. </w:t>
      </w:r>
      <w:r>
        <w:rPr>
          <w:iCs/>
        </w:rPr>
        <w:t>Percebe-se que se considerar somente o vínculo entre as empresas e sócios em um GE, podemos ter grupos com muitos vínculos, trazendo talvez uma visão ofuscada em relação ao risco agregado, já que mesmo havendo vínculos entre as empresas e sócios, a distância entre os nós, pode ser muito grande e com pouca relevância.</w:t>
      </w:r>
    </w:p>
    <w:p w14:paraId="5BD9912C" w14:textId="77777777" w:rsidR="0028693D" w:rsidRDefault="0028693D" w:rsidP="0041171F">
      <w:pPr>
        <w:spacing w:after="40" w:line="360" w:lineRule="auto"/>
        <w:ind w:firstLine="567"/>
        <w:rPr>
          <w:iCs/>
        </w:rPr>
      </w:pPr>
    </w:p>
    <w:p w14:paraId="406D2E39" w14:textId="2976D27C" w:rsidR="0041171F" w:rsidRDefault="0041171F" w:rsidP="0041171F">
      <w:pPr>
        <w:spacing w:after="40" w:line="360" w:lineRule="auto"/>
        <w:jc w:val="center"/>
        <w:rPr>
          <w:iCs/>
        </w:rPr>
      </w:pPr>
      <w:r>
        <w:rPr>
          <w:iCs/>
        </w:rPr>
        <w:t xml:space="preserve">Figura </w:t>
      </w:r>
      <w:r>
        <w:rPr>
          <w:iCs/>
        </w:rPr>
        <w:t>6</w:t>
      </w:r>
      <w:r>
        <w:rPr>
          <w:iCs/>
        </w:rPr>
        <w:t>. Grupo Econômico – Vínculo Societário</w:t>
      </w:r>
      <w:r>
        <w:rPr>
          <w:iCs/>
        </w:rPr>
        <w:t xml:space="preserve"> – Zoom vínculo com 1 aresta e distante</w:t>
      </w:r>
    </w:p>
    <w:p w14:paraId="72D0BE3F" w14:textId="022306CB" w:rsidR="00251A23" w:rsidRDefault="0041171F" w:rsidP="0041171F">
      <w:pPr>
        <w:spacing w:after="40" w:line="360" w:lineRule="auto"/>
        <w:jc w:val="center"/>
        <w:rPr>
          <w:iCs/>
        </w:rPr>
      </w:pPr>
      <w:r w:rsidRPr="0041171F">
        <w:rPr>
          <w:iCs/>
        </w:rPr>
        <w:drawing>
          <wp:inline distT="0" distB="0" distL="0" distR="0" wp14:anchorId="14C85877" wp14:editId="09AEB0FE">
            <wp:extent cx="5759450" cy="2582545"/>
            <wp:effectExtent l="0" t="0" r="0" b="8255"/>
            <wp:docPr id="887115054"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15054" name="Imagem 1" descr="Interface gráfica do usuário&#10;&#10;Descrição gerada automaticamente com confiança baixa"/>
                    <pic:cNvPicPr/>
                  </pic:nvPicPr>
                  <pic:blipFill>
                    <a:blip r:embed="rId19"/>
                    <a:stretch>
                      <a:fillRect/>
                    </a:stretch>
                  </pic:blipFill>
                  <pic:spPr>
                    <a:xfrm>
                      <a:off x="0" y="0"/>
                      <a:ext cx="5759450" cy="2582545"/>
                    </a:xfrm>
                    <a:prstGeom prst="rect">
                      <a:avLst/>
                    </a:prstGeom>
                  </pic:spPr>
                </pic:pic>
              </a:graphicData>
            </a:graphic>
          </wp:inline>
        </w:drawing>
      </w:r>
    </w:p>
    <w:p w14:paraId="069D930E" w14:textId="77777777" w:rsidR="0041171F" w:rsidRDefault="0041171F" w:rsidP="0041171F">
      <w:pPr>
        <w:spacing w:after="40" w:line="360" w:lineRule="auto"/>
        <w:jc w:val="center"/>
        <w:rPr>
          <w:iCs/>
        </w:rPr>
      </w:pPr>
      <w:r>
        <w:rPr>
          <w:iCs/>
        </w:rPr>
        <w:t xml:space="preserve">Imagem gerada com o auxílio da biblioteca </w:t>
      </w:r>
      <w:proofErr w:type="spellStart"/>
      <w:proofErr w:type="gramStart"/>
      <w:r w:rsidRPr="009521C5">
        <w:rPr>
          <w:iCs/>
        </w:rPr>
        <w:t>pyvis.network</w:t>
      </w:r>
      <w:proofErr w:type="spellEnd"/>
      <w:proofErr w:type="gramEnd"/>
      <w:r>
        <w:rPr>
          <w:iCs/>
        </w:rPr>
        <w:t>. Fonte: Autor</w:t>
      </w:r>
    </w:p>
    <w:p w14:paraId="422A0795" w14:textId="77777777" w:rsidR="0028693D" w:rsidRDefault="0028693D" w:rsidP="0028693D">
      <w:pPr>
        <w:pStyle w:val="PargrafodaLista"/>
        <w:spacing w:line="360" w:lineRule="auto"/>
        <w:ind w:left="0" w:firstLine="709"/>
        <w:rPr>
          <w:bCs/>
        </w:rPr>
      </w:pPr>
    </w:p>
    <w:p w14:paraId="1B0AC112" w14:textId="5188E49C" w:rsidR="0041171F" w:rsidRDefault="0028693D" w:rsidP="0028693D">
      <w:pPr>
        <w:pStyle w:val="PargrafodaLista"/>
        <w:spacing w:line="360" w:lineRule="auto"/>
        <w:ind w:left="0" w:firstLine="709"/>
        <w:rPr>
          <w:iCs/>
        </w:rPr>
      </w:pPr>
      <w:r>
        <w:rPr>
          <w:bCs/>
        </w:rPr>
        <w:t xml:space="preserve">Outra característica que se pode visualizar com a geração das visões de GE criadas por vínculos entre empresas e sócios é de que empresas que são compostas por consórcios, tais como empresas de engenharia civil, por exemplo, possuem uma grande capacidade de criação de novos </w:t>
      </w:r>
      <w:proofErr w:type="spellStart"/>
      <w:r>
        <w:rPr>
          <w:bCs/>
        </w:rPr>
        <w:t>CNPJs</w:t>
      </w:r>
      <w:proofErr w:type="spellEnd"/>
      <w:r>
        <w:rPr>
          <w:bCs/>
        </w:rPr>
        <w:t xml:space="preserve"> (Figura 5) o que demonstra a necessidade de identificação </w:t>
      </w:r>
      <w:r w:rsidR="002D7619">
        <w:rPr>
          <w:bCs/>
        </w:rPr>
        <w:t>de forma rápida dos vínculos entre os indivíduos de um GE.</w:t>
      </w:r>
    </w:p>
    <w:p w14:paraId="02CDE754" w14:textId="7490379A" w:rsidR="005154B6" w:rsidRDefault="000A46BE" w:rsidP="009521C5">
      <w:pPr>
        <w:pStyle w:val="PargrafodaLista"/>
        <w:spacing w:line="360" w:lineRule="auto"/>
        <w:ind w:left="0"/>
        <w:rPr>
          <w:b/>
        </w:rPr>
      </w:pPr>
      <w:r w:rsidRPr="00715294">
        <w:tab/>
      </w: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68531EF5" w14:textId="372AF695" w:rsidR="00635C2A" w:rsidRDefault="00635C2A" w:rsidP="005D6C92">
      <w:pPr>
        <w:pStyle w:val="PargrafodaLista"/>
        <w:spacing w:line="360" w:lineRule="auto"/>
        <w:ind w:left="0" w:firstLine="709"/>
        <w:rPr>
          <w:bCs/>
        </w:rPr>
      </w:pPr>
      <w:r w:rsidRPr="00C71EB1">
        <w:rPr>
          <w:bCs/>
        </w:rPr>
        <w:t>Tópico obrigatório para</w:t>
      </w:r>
      <w:r>
        <w:rPr>
          <w:bCs/>
        </w:rPr>
        <w:t xml:space="preserve"> o depósito do TCC</w:t>
      </w:r>
      <w:r w:rsidRPr="00C71EB1">
        <w:rPr>
          <w:bCs/>
        </w:rPr>
        <w:t>, porém opcional para a etapa dos Resultados preliminares.</w:t>
      </w:r>
      <w:r w:rsidR="004F1D2F">
        <w:rPr>
          <w:bCs/>
        </w:rPr>
        <w:t xml:space="preserve"> </w:t>
      </w:r>
      <w:r w:rsidR="004F1D2F" w:rsidRPr="004F1D2F">
        <w:rPr>
          <w:bCs/>
        </w:rPr>
        <w:t>A seção deve conter frases curtas, apresentando as conclusões e inferências elaboradas a partir da discussão dos resultados obtidos até o momento. Os autores não devem, em hipótese alguma, mencionar, citar ou reproduzir resultados de outros estudos na(s) Conclusão(</w:t>
      </w:r>
      <w:proofErr w:type="spellStart"/>
      <w:r w:rsidR="004F1D2F" w:rsidRPr="004F1D2F">
        <w:rPr>
          <w:bCs/>
        </w:rPr>
        <w:t>ões</w:t>
      </w:r>
      <w:proofErr w:type="spellEnd"/>
      <w:r w:rsidR="004F1D2F" w:rsidRPr="004F1D2F">
        <w:rPr>
          <w:bCs/>
        </w:rPr>
        <w:t>) ou Considerações Finais do TCC. Além disso, esta seção não deve conter tabelas ou figuras, sendo redigida de forma sucinta.</w:t>
      </w:r>
    </w:p>
    <w:p w14:paraId="36F5C690" w14:textId="77777777" w:rsidR="00D31B5C" w:rsidRPr="005A6631" w:rsidRDefault="00D31B5C" w:rsidP="005D6C92">
      <w:pPr>
        <w:spacing w:line="360" w:lineRule="auto"/>
        <w:rPr>
          <w:b/>
        </w:rPr>
      </w:pPr>
      <w:r w:rsidRPr="005A6631">
        <w:rPr>
          <w:b/>
        </w:rPr>
        <w:lastRenderedPageBreak/>
        <w:t xml:space="preserve">Atenção: </w:t>
      </w:r>
      <w:r w:rsidRPr="005A6631">
        <w:rPr>
          <w:rStyle w:val="normaltextrun"/>
          <w:color w:val="000000"/>
          <w:shd w:val="clear" w:color="auto" w:fill="FFFFFF"/>
        </w:rPr>
        <w:t xml:space="preserve">antes de enviar o arquivo para o Sistema de </w:t>
      </w:r>
      <w:proofErr w:type="spellStart"/>
      <w:r w:rsidRPr="005A6631">
        <w:rPr>
          <w:rStyle w:val="normaltextrun"/>
          <w:color w:val="000000"/>
          <w:shd w:val="clear" w:color="auto" w:fill="FFFFFF"/>
        </w:rPr>
        <w:t>TCCs</w:t>
      </w:r>
      <w:proofErr w:type="spellEnd"/>
      <w:r w:rsidRPr="005A6631">
        <w:rPr>
          <w:rStyle w:val="normaltextrun"/>
          <w:color w:val="000000"/>
          <w:shd w:val="clear" w:color="auto" w:fill="FFFFFF"/>
        </w:rPr>
        <w:t>, remova todas as instruções originais que estão abaixo do conteúdo dos tópicos.</w:t>
      </w:r>
    </w:p>
    <w:p w14:paraId="34A602DD" w14:textId="77777777" w:rsidR="00145C9C" w:rsidRDefault="00145C9C" w:rsidP="005154B6">
      <w:pPr>
        <w:pStyle w:val="PargrafodaLista"/>
        <w:spacing w:line="360" w:lineRule="auto"/>
        <w:ind w:left="0" w:firstLine="709"/>
        <w:rPr>
          <w:bCs/>
        </w:rPr>
      </w:pPr>
    </w:p>
    <w:p w14:paraId="3442DF8A" w14:textId="77777777" w:rsidR="00635C2A" w:rsidRDefault="00635C2A" w:rsidP="00635C2A">
      <w:pPr>
        <w:spacing w:line="360" w:lineRule="auto"/>
        <w:rPr>
          <w:b/>
        </w:rPr>
      </w:pPr>
    </w:p>
    <w:p w14:paraId="68ABFA77" w14:textId="10FFAF0C" w:rsidR="00635C2A" w:rsidRPr="005C6D70" w:rsidRDefault="00635C2A" w:rsidP="00635C2A">
      <w:pPr>
        <w:spacing w:line="360" w:lineRule="auto"/>
      </w:pPr>
      <w:r w:rsidRPr="00635C2A">
        <w:rPr>
          <w:b/>
        </w:rPr>
        <w:t>Agradecimentos</w:t>
      </w:r>
      <w:r>
        <w:rPr>
          <w:b/>
        </w:rPr>
        <w:t xml:space="preserve"> </w:t>
      </w:r>
      <w:r w:rsidRPr="00635C2A">
        <w:rPr>
          <w:bCs/>
        </w:rPr>
        <w:t>(</w:t>
      </w:r>
      <w:r w:rsidRPr="005C6D70">
        <w:t>opcional, 1 parágrafo sucinto)</w:t>
      </w:r>
    </w:p>
    <w:p w14:paraId="28B49CDF" w14:textId="77777777" w:rsidR="00635C2A" w:rsidRPr="005C6D70" w:rsidRDefault="00635C2A" w:rsidP="00635C2A">
      <w:pPr>
        <w:spacing w:line="360" w:lineRule="auto"/>
        <w:jc w:val="left"/>
      </w:pPr>
      <w:r w:rsidRPr="005C6D70">
        <w:t xml:space="preserve"> </w:t>
      </w:r>
    </w:p>
    <w:p w14:paraId="33F2D13B" w14:textId="08477B4D" w:rsidR="00635C2A" w:rsidRDefault="00635C2A" w:rsidP="005D6C92">
      <w:pPr>
        <w:spacing w:line="360" w:lineRule="auto"/>
      </w:pPr>
      <w:r w:rsidRPr="005C6D70">
        <w:tab/>
        <w:t xml:space="preserve">O título da seção Agradecimentos deve ser alinhado à esquerda e grafado em negrito, </w:t>
      </w:r>
      <w:r w:rsidR="004F1D2F">
        <w:t xml:space="preserve">com a </w:t>
      </w:r>
      <w:r w:rsidRPr="005C6D70">
        <w:t>primeira letra da palavra grafada em letra maiúscula. Trata-se de</w:t>
      </w:r>
      <w:r w:rsidR="004F1D2F">
        <w:t xml:space="preserve"> uma</w:t>
      </w:r>
      <w:r w:rsidRPr="005C6D70">
        <w:t xml:space="preserv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Pr="005C6D70">
        <w:t>do mesmo</w:t>
      </w:r>
      <w:proofErr w:type="gramEnd"/>
      <w:r w:rsidRPr="005C6D70">
        <w:t>, abstendo-se totalmente da menção ou citação de nomes de empresas, instituições ou pessoas que permitiram ou contribuíram com o desenvolvimento do trabalho, a menos que esteja documentalmente autorizado a fazê-lo.</w:t>
      </w:r>
    </w:p>
    <w:p w14:paraId="3544BB95" w14:textId="77777777" w:rsidR="00D31B5C" w:rsidRPr="005A6631" w:rsidRDefault="00D31B5C" w:rsidP="005D6C92">
      <w:pPr>
        <w:spacing w:line="360" w:lineRule="auto"/>
        <w:rPr>
          <w:b/>
        </w:rPr>
      </w:pPr>
      <w:r w:rsidRPr="005A6631">
        <w:rPr>
          <w:b/>
        </w:rPr>
        <w:t xml:space="preserve">Atenção: </w:t>
      </w:r>
      <w:r w:rsidRPr="005A6631">
        <w:rPr>
          <w:rStyle w:val="normaltextrun"/>
          <w:color w:val="000000"/>
          <w:shd w:val="clear" w:color="auto" w:fill="FFFFFF"/>
        </w:rPr>
        <w:t xml:space="preserve">antes de enviar o arquivo para o Sistema de </w:t>
      </w:r>
      <w:proofErr w:type="spellStart"/>
      <w:r w:rsidRPr="005A6631">
        <w:rPr>
          <w:rStyle w:val="normaltextrun"/>
          <w:color w:val="000000"/>
          <w:shd w:val="clear" w:color="auto" w:fill="FFFFFF"/>
        </w:rPr>
        <w:t>TCCs</w:t>
      </w:r>
      <w:proofErr w:type="spellEnd"/>
      <w:r w:rsidRPr="005A6631">
        <w:rPr>
          <w:rStyle w:val="normaltextrun"/>
          <w:color w:val="000000"/>
          <w:shd w:val="clear" w:color="auto" w:fill="FFFFFF"/>
        </w:rPr>
        <w:t>, remova todas as instruções originais que estão abaixo do conteúdo dos tópicos.</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6" w:name="_Hlk33977167"/>
      <w:r w:rsidRPr="000E6826">
        <w:rPr>
          <w:b/>
        </w:rPr>
        <w:t>Referências</w:t>
      </w:r>
    </w:p>
    <w:bookmarkEnd w:id="16"/>
    <w:p w14:paraId="0D67B80F" w14:textId="77777777" w:rsidR="000A46BE" w:rsidRDefault="000A46BE" w:rsidP="000A46BE">
      <w:pPr>
        <w:spacing w:line="360" w:lineRule="auto"/>
        <w:rPr>
          <w:b/>
        </w:rPr>
      </w:pPr>
    </w:p>
    <w:p w14:paraId="092080CA" w14:textId="0FCEF67B" w:rsidR="00331161" w:rsidRPr="00AA3A60" w:rsidRDefault="00331161" w:rsidP="00331161">
      <w:pPr>
        <w:ind w:left="360"/>
        <w:rPr>
          <w:iCs/>
        </w:rPr>
      </w:pPr>
      <w:r w:rsidRPr="00331161">
        <w:rPr>
          <w:b/>
          <w:bCs/>
          <w:iCs/>
        </w:rPr>
        <w:t>Araújo</w:t>
      </w:r>
      <w:r w:rsidRPr="00AA3A60">
        <w:rPr>
          <w:b/>
          <w:bCs/>
          <w:iCs/>
        </w:rPr>
        <w:t xml:space="preserve">, </w:t>
      </w:r>
      <w:r w:rsidRPr="00331161">
        <w:rPr>
          <w:b/>
          <w:bCs/>
          <w:iCs/>
        </w:rPr>
        <w:t>G.</w:t>
      </w:r>
      <w:r w:rsidRPr="00AA3A60">
        <w:rPr>
          <w:b/>
          <w:bCs/>
          <w:iCs/>
        </w:rPr>
        <w:t xml:space="preserve"> </w:t>
      </w:r>
      <w:r w:rsidRPr="00AA3A60">
        <w:rPr>
          <w:iCs/>
        </w:rPr>
        <w:t xml:space="preserve">Código-fonte do projeto de TCC. [online]. 2024. Disponível em: </w:t>
      </w:r>
      <w:r w:rsidRPr="00CB41BF">
        <w:rPr>
          <w:iCs/>
        </w:rPr>
        <w:t>https://github.com/gupauag/TCC_Python</w:t>
      </w:r>
      <w:r w:rsidRPr="00AA3A60">
        <w:rPr>
          <w:iCs/>
        </w:rPr>
        <w:t>. Acesso em: jun</w:t>
      </w:r>
      <w:r w:rsidR="00CB41BF">
        <w:rPr>
          <w:iCs/>
        </w:rPr>
        <w:t>ho de</w:t>
      </w:r>
      <w:r w:rsidRPr="00AA3A60">
        <w:rPr>
          <w:iCs/>
        </w:rPr>
        <w:t xml:space="preserve"> 2024.</w:t>
      </w:r>
    </w:p>
    <w:p w14:paraId="35AEAC9B" w14:textId="77777777" w:rsidR="00331161" w:rsidRDefault="00331161" w:rsidP="00331161">
      <w:pPr>
        <w:ind w:left="360"/>
        <w:rPr>
          <w:b/>
          <w:bCs/>
          <w:iCs/>
        </w:rPr>
      </w:pPr>
    </w:p>
    <w:p w14:paraId="02E6661D" w14:textId="6518C4A6" w:rsidR="00331161" w:rsidRPr="00331161" w:rsidRDefault="00331161" w:rsidP="00331161">
      <w:pPr>
        <w:ind w:left="360"/>
        <w:rPr>
          <w:iCs/>
        </w:rPr>
      </w:pPr>
      <w:r w:rsidRPr="00331161">
        <w:rPr>
          <w:b/>
          <w:bCs/>
          <w:iCs/>
        </w:rPr>
        <w:t>Base dos Dados</w:t>
      </w:r>
      <w:r w:rsidRPr="00331161">
        <w:rPr>
          <w:iCs/>
        </w:rPr>
        <w:t xml:space="preserve">. Quadro Societário CNPJ. Disponível em: </w:t>
      </w:r>
      <w:hyperlink r:id="rId20" w:history="1">
        <w:r w:rsidRPr="00331161">
          <w:rPr>
            <w:iCs/>
          </w:rPr>
          <w:t>https://basedosdados.org/dataset/e43f0d5b-43cf-4bfb-8d90-c38a4e0d7c4f?table=81272674-f522-4e43-a70b-05bf46f0a163</w:t>
        </w:r>
      </w:hyperlink>
      <w:r w:rsidRPr="00331161">
        <w:rPr>
          <w:iCs/>
        </w:rPr>
        <w:t xml:space="preserve">. Acessado em: </w:t>
      </w:r>
      <w:r>
        <w:rPr>
          <w:iCs/>
        </w:rPr>
        <w:t>março de</w:t>
      </w:r>
      <w:r w:rsidR="00CB41BF">
        <w:rPr>
          <w:iCs/>
        </w:rPr>
        <w:t xml:space="preserve"> </w:t>
      </w:r>
      <w:r w:rsidRPr="00331161">
        <w:rPr>
          <w:iCs/>
        </w:rPr>
        <w:t>2024.</w:t>
      </w:r>
    </w:p>
    <w:p w14:paraId="21EA4195" w14:textId="77777777" w:rsidR="00331161" w:rsidRDefault="00331161" w:rsidP="00331161">
      <w:pPr>
        <w:ind w:left="360"/>
        <w:rPr>
          <w:iCs/>
        </w:rPr>
      </w:pPr>
    </w:p>
    <w:p w14:paraId="091D407E" w14:textId="759ADA07" w:rsidR="00331161" w:rsidRPr="00331161" w:rsidRDefault="00331161" w:rsidP="00331161">
      <w:pPr>
        <w:ind w:left="360"/>
        <w:rPr>
          <w:iCs/>
        </w:rPr>
      </w:pPr>
      <w:r w:rsidRPr="00331161">
        <w:rPr>
          <w:b/>
          <w:bCs/>
          <w:iCs/>
        </w:rPr>
        <w:t>Banco Central do Brasil.</w:t>
      </w:r>
      <w:r w:rsidRPr="00331161">
        <w:rPr>
          <w:iCs/>
        </w:rPr>
        <w:t xml:space="preserve"> Resolução nº 4557, de 23 de fevereiro de 2017. Dispõe sobre a estrutura de gerenciamento de riscos e apetite por riscos nas instituições financeiras. Diário Oficial da União, Brasília, DF, 23 fev. 2017. Disponível em: https://normativos.bcb.gov.br/Lists/Normativos/Attachments/50344/Res_4557_v7_L.pdf. Acesso em: jun</w:t>
      </w:r>
      <w:r w:rsidR="00CB41BF">
        <w:rPr>
          <w:iCs/>
        </w:rPr>
        <w:t>ho de</w:t>
      </w:r>
      <w:r w:rsidRPr="00331161">
        <w:rPr>
          <w:iCs/>
        </w:rPr>
        <w:t xml:space="preserve"> 2024.</w:t>
      </w:r>
    </w:p>
    <w:p w14:paraId="6F011B74" w14:textId="77777777" w:rsidR="00331161" w:rsidRDefault="00331161" w:rsidP="00331161">
      <w:pPr>
        <w:ind w:left="360"/>
      </w:pPr>
    </w:p>
    <w:p w14:paraId="18872043" w14:textId="2D1BFE4D" w:rsidR="00331161" w:rsidRDefault="00331161" w:rsidP="00331161">
      <w:pPr>
        <w:ind w:left="360"/>
      </w:pPr>
      <w:r w:rsidRPr="00331161">
        <w:rPr>
          <w:b/>
          <w:bCs/>
        </w:rPr>
        <w:t>Camargos</w:t>
      </w:r>
      <w:r w:rsidRPr="008F493E">
        <w:t xml:space="preserve">, M.A.; Araújo, E.A.T.; Camargos, M.C.S. 2012. A inadimplência em um programa de crédito de uma instituição financeira pública de minas gerais: uma análise utilizando regressão logística. REGE - Revista de Gestão, 19(3): 473-492. Disponível em: </w:t>
      </w:r>
      <w:hyperlink r:id="rId21" w:history="1">
        <w:r w:rsidRPr="009A254B">
          <w:rPr>
            <w:rStyle w:val="Hyperlink"/>
          </w:rPr>
          <w:t>https://www.sciencedirect.com/science/article/pii/S1809227616303204</w:t>
        </w:r>
      </w:hyperlink>
      <w:r w:rsidRPr="008F493E">
        <w:t xml:space="preserve">. Acessado em: </w:t>
      </w:r>
      <w:r w:rsidR="00CB41BF">
        <w:t>março de</w:t>
      </w:r>
      <w:r w:rsidRPr="008F493E">
        <w:t xml:space="preserve"> 202</w:t>
      </w:r>
      <w:r w:rsidR="00CB41BF">
        <w:t>4</w:t>
      </w:r>
    </w:p>
    <w:p w14:paraId="12ED6C34" w14:textId="77777777" w:rsidR="00331161" w:rsidRPr="008F493E" w:rsidRDefault="00331161" w:rsidP="00331161">
      <w:pPr>
        <w:ind w:left="360"/>
        <w:rPr>
          <w:iCs/>
        </w:rPr>
      </w:pPr>
    </w:p>
    <w:p w14:paraId="395CD3C5" w14:textId="77777777" w:rsidR="00331161" w:rsidRPr="008F493E" w:rsidRDefault="00331161" w:rsidP="00331161">
      <w:pPr>
        <w:ind w:left="360"/>
      </w:pPr>
      <w:r w:rsidRPr="005528B8">
        <w:rPr>
          <w:b/>
          <w:bCs/>
        </w:rPr>
        <w:lastRenderedPageBreak/>
        <w:t>Dados.gov</w:t>
      </w:r>
      <w:r w:rsidRPr="008F493E">
        <w:t xml:space="preserve">. Cadastro Nacional da Pessoa Jurídica – CNPJ. Disponível em: </w:t>
      </w:r>
      <w:hyperlink r:id="rId22" w:history="1">
        <w:r w:rsidRPr="008F493E">
          <w:rPr>
            <w:rStyle w:val="Hyperlink"/>
          </w:rPr>
          <w:t>https://dados.gov.br/dados/conjuntos-dados/cadastro-nacional-da-pessoa-juridica---cnpj</w:t>
        </w:r>
      </w:hyperlink>
      <w:r w:rsidRPr="008F493E">
        <w:t>. Acessado em</w:t>
      </w:r>
      <w:r>
        <w:t>:</w:t>
      </w:r>
      <w:r w:rsidRPr="008F493E">
        <w:t xml:space="preserve"> 24 de março de 2024.</w:t>
      </w:r>
    </w:p>
    <w:p w14:paraId="3934EDFB" w14:textId="77777777" w:rsidR="00331161" w:rsidRPr="008F493E" w:rsidRDefault="00331161" w:rsidP="00331161">
      <w:pPr>
        <w:ind w:left="360"/>
      </w:pPr>
    </w:p>
    <w:p w14:paraId="3E9A7F9D" w14:textId="25F78938" w:rsidR="00331161" w:rsidRDefault="00331161" w:rsidP="00331161">
      <w:pPr>
        <w:ind w:left="360"/>
      </w:pPr>
      <w:r w:rsidRPr="00331161">
        <w:rPr>
          <w:b/>
          <w:bCs/>
        </w:rPr>
        <w:t>Gonçalves</w:t>
      </w:r>
      <w:r w:rsidRPr="008F493E">
        <w:t>, Reinaldo.</w:t>
      </w:r>
      <w:r w:rsidRPr="00CC4409">
        <w:t xml:space="preserve"> 1991.</w:t>
      </w:r>
      <w:r w:rsidRPr="008F493E">
        <w:t xml:space="preserve"> Grupos econômicos: uma análise conceitual e teórica. Disponível em</w:t>
      </w:r>
      <w:r>
        <w:t>:</w:t>
      </w:r>
      <w:r w:rsidRPr="008F493E">
        <w:t xml:space="preserve"> </w:t>
      </w:r>
      <w:hyperlink r:id="rId23" w:history="1">
        <w:r w:rsidRPr="008F493E">
          <w:rPr>
            <w:rStyle w:val="Hyperlink"/>
          </w:rPr>
          <w:t>https://periodicos.fgv.br/rbe/article/view/534)</w:t>
        </w:r>
      </w:hyperlink>
      <w:r w:rsidRPr="008F493E">
        <w:t>. Acessado em: março de</w:t>
      </w:r>
      <w:r>
        <w:t xml:space="preserve"> </w:t>
      </w:r>
      <w:r w:rsidRPr="008F493E">
        <w:t>2024</w:t>
      </w:r>
      <w:r>
        <w:t>.</w:t>
      </w:r>
      <w:r>
        <w:t xml:space="preserve"> </w:t>
      </w:r>
      <w:r w:rsidRPr="008F493E">
        <w:br/>
      </w:r>
    </w:p>
    <w:p w14:paraId="3E768C5E" w14:textId="77777777" w:rsidR="00331161" w:rsidRPr="00D25028" w:rsidRDefault="00331161" w:rsidP="00331161">
      <w:pPr>
        <w:ind w:left="360"/>
      </w:pPr>
      <w:r w:rsidRPr="00331161">
        <w:rPr>
          <w:b/>
          <w:bCs/>
        </w:rPr>
        <w:t>Governo do Brasil.</w:t>
      </w:r>
      <w:r>
        <w:t xml:space="preserve"> </w:t>
      </w:r>
      <w:r w:rsidRPr="00D25028">
        <w:t>Cadastro Nacional da Pessoa Jurídica - CNPJ</w:t>
      </w:r>
      <w:r>
        <w:t xml:space="preserve">. Portal gov.br. Disponível em: </w:t>
      </w:r>
      <w:r w:rsidRPr="00D25028">
        <w:t>https://dados.gov.br/dados/conjuntos-dados/cadastro-nacional-da-pessoa-juridica---cnpj</w:t>
      </w:r>
      <w:r>
        <w:t xml:space="preserve">. Acesso em: </w:t>
      </w:r>
      <w:r w:rsidRPr="00331161">
        <w:t>01 jun. 2024</w:t>
      </w:r>
      <w:r>
        <w:t>.</w:t>
      </w:r>
    </w:p>
    <w:p w14:paraId="7E091BA5" w14:textId="77777777" w:rsidR="00331161" w:rsidRDefault="00331161" w:rsidP="00331161">
      <w:pPr>
        <w:ind w:left="360"/>
      </w:pPr>
    </w:p>
    <w:p w14:paraId="786EB504" w14:textId="56C098BC" w:rsidR="00331161" w:rsidRPr="00331161" w:rsidRDefault="00331161" w:rsidP="00331161">
      <w:pPr>
        <w:ind w:left="360"/>
      </w:pPr>
      <w:r w:rsidRPr="00331161">
        <w:rPr>
          <w:b/>
          <w:bCs/>
        </w:rPr>
        <w:t xml:space="preserve">Google </w:t>
      </w:r>
      <w:proofErr w:type="spellStart"/>
      <w:r w:rsidRPr="00331161">
        <w:rPr>
          <w:b/>
          <w:bCs/>
        </w:rPr>
        <w:t>BigQuery</w:t>
      </w:r>
      <w:proofErr w:type="spellEnd"/>
      <w:r w:rsidRPr="00331161">
        <w:rPr>
          <w:b/>
          <w:bCs/>
        </w:rPr>
        <w:t xml:space="preserve">. </w:t>
      </w:r>
      <w:r w:rsidRPr="00331161">
        <w:t xml:space="preserve">Serviço de armazenamento de dados. Disponível em: </w:t>
      </w:r>
      <w:hyperlink r:id="rId24" w:history="1">
        <w:r w:rsidRPr="00331161">
          <w:t>https://cloud.google.com/bigquery?utm_source=google&amp;utm_medium=cpc&amp;utm_campaign=latam-BR-all-es-dr-SKWS-all-all-trial-e-dr-1707800-LUAC0020236&amp;utm_content=text-ad-none-any-DEV_c-CRE_688140022991-ADGP_Hybrid+%7C+SKWS+-+EXA+%7C+Txt_Usecases-Big+Query-KWID_43700079279114517-kwd-12297987241&amp;utm_term=KW_big+query-ST_big+query&amp;gad_source=1&amp;gclid=CjwKCAjwydSzBhBOEiwAj0XN4K9w8u9qXUaA3D4hFCZ8jGFAxZ2XMXRlheefDbxvLFeR2VrcfsiE6xoCQNUQAvD_BwE&amp;gclsrc=aw.ds&amp;hl=pt</w:t>
        </w:r>
      </w:hyperlink>
      <w:r w:rsidRPr="00331161">
        <w:t xml:space="preserve">. Acessado em: </w:t>
      </w:r>
      <w:r>
        <w:t>j</w:t>
      </w:r>
      <w:r w:rsidRPr="00331161">
        <w:t>un</w:t>
      </w:r>
      <w:r>
        <w:t>ho de</w:t>
      </w:r>
      <w:r w:rsidRPr="00331161">
        <w:t xml:space="preserve"> 2024.</w:t>
      </w:r>
    </w:p>
    <w:p w14:paraId="3B916D09" w14:textId="77777777" w:rsidR="00331161" w:rsidRDefault="00331161" w:rsidP="00331161">
      <w:pPr>
        <w:ind w:left="360"/>
      </w:pPr>
    </w:p>
    <w:p w14:paraId="55C17987" w14:textId="4006E701" w:rsidR="00331161" w:rsidRPr="008F493E" w:rsidRDefault="00331161" w:rsidP="00331161">
      <w:pPr>
        <w:ind w:left="360"/>
      </w:pPr>
      <w:r w:rsidRPr="005528B8">
        <w:rPr>
          <w:b/>
          <w:bCs/>
        </w:rPr>
        <w:t>IME</w:t>
      </w:r>
      <w:r w:rsidRPr="008F493E">
        <w:t xml:space="preserve">. Grafos. Disponível em: </w:t>
      </w:r>
      <w:hyperlink r:id="rId25" w:history="1">
        <w:r w:rsidRPr="008F493E">
          <w:rPr>
            <w:rStyle w:val="Hyperlink"/>
          </w:rPr>
          <w:t>https://www.ime.usp.br/~pf/algoritmos_para_grafos/aulas/graphs.html</w:t>
        </w:r>
      </w:hyperlink>
      <w:r w:rsidRPr="008F493E">
        <w:t>.</w:t>
      </w:r>
      <w:r w:rsidR="005528B8">
        <w:t xml:space="preserve"> </w:t>
      </w:r>
      <w:r w:rsidRPr="008F493E">
        <w:t>Acessado</w:t>
      </w:r>
      <w:r>
        <w:t>:</w:t>
      </w:r>
      <w:r w:rsidRPr="008F493E">
        <w:t xml:space="preserve"> </w:t>
      </w:r>
      <w:r w:rsidR="005528B8">
        <w:t>m</w:t>
      </w:r>
      <w:r w:rsidRPr="008F493E">
        <w:t>arço de 2024.</w:t>
      </w:r>
    </w:p>
    <w:p w14:paraId="7A601F4F" w14:textId="77777777" w:rsidR="00331161" w:rsidRPr="008F493E" w:rsidRDefault="00331161" w:rsidP="00331161">
      <w:pPr>
        <w:ind w:left="360"/>
      </w:pPr>
    </w:p>
    <w:p w14:paraId="2E4D9702" w14:textId="77777777" w:rsidR="00331161" w:rsidRDefault="00331161" w:rsidP="00331161">
      <w:pPr>
        <w:ind w:left="360"/>
      </w:pPr>
      <w:r w:rsidRPr="005528B8">
        <w:rPr>
          <w:b/>
          <w:bCs/>
        </w:rPr>
        <w:t xml:space="preserve">Van </w:t>
      </w:r>
      <w:proofErr w:type="spellStart"/>
      <w:r w:rsidRPr="005528B8">
        <w:rPr>
          <w:b/>
          <w:bCs/>
        </w:rPr>
        <w:t>Gestel</w:t>
      </w:r>
      <w:proofErr w:type="spellEnd"/>
      <w:r w:rsidRPr="005528B8">
        <w:rPr>
          <w:b/>
          <w:bCs/>
        </w:rPr>
        <w:t xml:space="preserve">, T; </w:t>
      </w:r>
      <w:proofErr w:type="spellStart"/>
      <w:r w:rsidRPr="005528B8">
        <w:rPr>
          <w:b/>
          <w:bCs/>
        </w:rPr>
        <w:t>Baesens</w:t>
      </w:r>
      <w:proofErr w:type="spellEnd"/>
      <w:r w:rsidRPr="005528B8">
        <w:rPr>
          <w:b/>
          <w:bCs/>
        </w:rPr>
        <w:t>, B. 2008</w:t>
      </w:r>
      <w:r>
        <w:t xml:space="preserve">. </w:t>
      </w:r>
      <w:proofErr w:type="spellStart"/>
      <w:r w:rsidRPr="00947AA2">
        <w:t>Credit</w:t>
      </w:r>
      <w:proofErr w:type="spellEnd"/>
      <w:r w:rsidRPr="00947AA2">
        <w:t xml:space="preserve"> Risk Management: Basic </w:t>
      </w:r>
      <w:proofErr w:type="spellStart"/>
      <w:r w:rsidRPr="00947AA2">
        <w:t>Concepts</w:t>
      </w:r>
      <w:proofErr w:type="spellEnd"/>
      <w:r>
        <w:t xml:space="preserve"> financial </w:t>
      </w:r>
      <w:proofErr w:type="spellStart"/>
      <w:r>
        <w:t>risk</w:t>
      </w:r>
      <w:proofErr w:type="spellEnd"/>
      <w:r>
        <w:t xml:space="preserve"> componentes, rating </w:t>
      </w:r>
      <w:proofErr w:type="spellStart"/>
      <w:r>
        <w:t>analysis</w:t>
      </w:r>
      <w:proofErr w:type="spellEnd"/>
      <w:r>
        <w:t xml:space="preserve">, models, </w:t>
      </w:r>
      <w:proofErr w:type="spellStart"/>
      <w:r>
        <w:t>economic</w:t>
      </w:r>
      <w:proofErr w:type="spellEnd"/>
      <w:r>
        <w:t xml:space="preserve"> </w:t>
      </w:r>
      <w:proofErr w:type="spellStart"/>
      <w:r>
        <w:t>and</w:t>
      </w:r>
      <w:proofErr w:type="spellEnd"/>
      <w:r>
        <w:t xml:space="preserve"> </w:t>
      </w:r>
      <w:proofErr w:type="spellStart"/>
      <w:r>
        <w:t>regulatory</w:t>
      </w:r>
      <w:proofErr w:type="spellEnd"/>
      <w:r>
        <w:t xml:space="preserve"> capital.</w:t>
      </w:r>
    </w:p>
    <w:p w14:paraId="71A6E9BC" w14:textId="77777777" w:rsidR="00331161" w:rsidRDefault="00331161" w:rsidP="00331161">
      <w:pPr>
        <w:ind w:left="360"/>
      </w:pPr>
      <w:r>
        <w:t xml:space="preserve">Disponível em: </w:t>
      </w:r>
      <w:hyperlink r:id="rId26" w:history="1">
        <w:r w:rsidRPr="009A254B">
          <w:rPr>
            <w:rStyle w:val="Hyperlink"/>
          </w:rPr>
          <w:t>https://www.academia.edu/37069057/Credit_Risk_Management_Basic_Concepts</w:t>
        </w:r>
      </w:hyperlink>
    </w:p>
    <w:p w14:paraId="2B61D27A" w14:textId="77777777" w:rsidR="00331161" w:rsidRDefault="00331161" w:rsidP="00331161">
      <w:pPr>
        <w:ind w:left="360"/>
      </w:pPr>
      <w:r>
        <w:t>Acessado em: 01 de abril de 2024.</w:t>
      </w:r>
    </w:p>
    <w:p w14:paraId="2DCD4500" w14:textId="77777777" w:rsidR="00CB41BF" w:rsidRDefault="00CB41BF" w:rsidP="00331161">
      <w:pPr>
        <w:ind w:left="360"/>
      </w:pPr>
    </w:p>
    <w:p w14:paraId="19F53A45" w14:textId="5490FA7C" w:rsidR="00CB41BF" w:rsidRPr="00CB41BF" w:rsidRDefault="00CB41BF" w:rsidP="00CB41BF">
      <w:pPr>
        <w:ind w:left="360"/>
      </w:pPr>
      <w:r w:rsidRPr="00CB41BF">
        <w:rPr>
          <w:b/>
          <w:bCs/>
        </w:rPr>
        <w:t>W</w:t>
      </w:r>
      <w:r w:rsidR="005528B8">
        <w:rPr>
          <w:b/>
          <w:bCs/>
        </w:rPr>
        <w:t>ilson</w:t>
      </w:r>
      <w:r w:rsidRPr="00CB41BF">
        <w:rPr>
          <w:b/>
          <w:bCs/>
        </w:rPr>
        <w:t>, R. J</w:t>
      </w:r>
      <w:r>
        <w:t xml:space="preserve">. </w:t>
      </w:r>
      <w:proofErr w:type="spellStart"/>
      <w:r w:rsidRPr="00CB41BF">
        <w:rPr>
          <w:i/>
          <w:iCs/>
        </w:rPr>
        <w:t>Introduction</w:t>
      </w:r>
      <w:proofErr w:type="spellEnd"/>
      <w:r w:rsidRPr="00CB41BF">
        <w:rPr>
          <w:i/>
          <w:iCs/>
        </w:rPr>
        <w:t xml:space="preserve"> </w:t>
      </w:r>
      <w:proofErr w:type="spellStart"/>
      <w:r w:rsidRPr="00CB41BF">
        <w:rPr>
          <w:i/>
          <w:iCs/>
        </w:rPr>
        <w:t>to</w:t>
      </w:r>
      <w:proofErr w:type="spellEnd"/>
      <w:r w:rsidRPr="00CB41BF">
        <w:rPr>
          <w:i/>
          <w:iCs/>
        </w:rPr>
        <w:t xml:space="preserve"> </w:t>
      </w:r>
      <w:proofErr w:type="spellStart"/>
      <w:r w:rsidRPr="00CB41BF">
        <w:rPr>
          <w:i/>
          <w:iCs/>
        </w:rPr>
        <w:t>Graph</w:t>
      </w:r>
      <w:proofErr w:type="spellEnd"/>
      <w:r w:rsidRPr="00CB41BF">
        <w:rPr>
          <w:i/>
          <w:iCs/>
        </w:rPr>
        <w:t xml:space="preserve"> </w:t>
      </w:r>
      <w:proofErr w:type="spellStart"/>
      <w:r w:rsidRPr="00CB41BF">
        <w:rPr>
          <w:i/>
          <w:iCs/>
        </w:rPr>
        <w:t>Theory</w:t>
      </w:r>
      <w:proofErr w:type="spellEnd"/>
      <w:r>
        <w:t xml:space="preserve">. 4. ed. </w:t>
      </w:r>
      <w:proofErr w:type="spellStart"/>
      <w:r>
        <w:t>Harlow</w:t>
      </w:r>
      <w:proofErr w:type="spellEnd"/>
      <w:r>
        <w:t xml:space="preserve">: Pearson </w:t>
      </w:r>
      <w:proofErr w:type="spellStart"/>
      <w:r>
        <w:t>Education</w:t>
      </w:r>
      <w:proofErr w:type="spellEnd"/>
      <w:r>
        <w:t>, 1996.</w:t>
      </w:r>
    </w:p>
    <w:p w14:paraId="238AAC00" w14:textId="77777777" w:rsidR="00CB41BF" w:rsidRDefault="00CB41BF" w:rsidP="00331161">
      <w:pPr>
        <w:ind w:left="360"/>
      </w:pPr>
    </w:p>
    <w:p w14:paraId="518BC87F" w14:textId="77777777" w:rsidR="00331161" w:rsidRDefault="00331161" w:rsidP="000A46BE">
      <w:pPr>
        <w:spacing w:line="360" w:lineRule="auto"/>
        <w:rPr>
          <w:b/>
        </w:rPr>
      </w:pPr>
    </w:p>
    <w:p w14:paraId="22784ECA" w14:textId="77777777" w:rsidR="00331161" w:rsidRDefault="00331161" w:rsidP="000A46BE">
      <w:pPr>
        <w:spacing w:line="360" w:lineRule="auto"/>
        <w:rPr>
          <w:b/>
        </w:rPr>
      </w:pPr>
    </w:p>
    <w:p w14:paraId="23E06190" w14:textId="77777777" w:rsidR="004E76BE" w:rsidRDefault="004E76BE" w:rsidP="000A46BE">
      <w:pPr>
        <w:spacing w:line="360" w:lineRule="auto"/>
        <w:rPr>
          <w:b/>
        </w:rPr>
      </w:pPr>
    </w:p>
    <w:p w14:paraId="2D0A89CA" w14:textId="77777777" w:rsidR="00D25028" w:rsidRDefault="00D25028" w:rsidP="000A46BE">
      <w:pPr>
        <w:spacing w:line="360" w:lineRule="auto"/>
        <w:rPr>
          <w:b/>
        </w:rPr>
      </w:pPr>
    </w:p>
    <w:p w14:paraId="3A439368" w14:textId="77777777" w:rsidR="00D25028" w:rsidRDefault="00D25028" w:rsidP="000A46BE">
      <w:pPr>
        <w:spacing w:line="360" w:lineRule="auto"/>
        <w:rPr>
          <w:b/>
        </w:rPr>
      </w:pPr>
    </w:p>
    <w:p w14:paraId="6ADFFED1" w14:textId="2E3F7729" w:rsidR="004C12D2" w:rsidRDefault="004C12D2" w:rsidP="000A46BE">
      <w:pPr>
        <w:spacing w:line="360" w:lineRule="auto"/>
      </w:pPr>
    </w:p>
    <w:p w14:paraId="6546F7A1" w14:textId="77777777" w:rsidR="00AA3A60" w:rsidRDefault="00AA3A60" w:rsidP="000A46BE">
      <w:pPr>
        <w:spacing w:line="360" w:lineRule="auto"/>
        <w:rPr>
          <w:bCs/>
        </w:rPr>
      </w:pPr>
    </w:p>
    <w:p w14:paraId="22893505" w14:textId="77777777" w:rsidR="00AA3A60" w:rsidRDefault="00AA3A60" w:rsidP="000A46BE">
      <w:pPr>
        <w:spacing w:line="360" w:lineRule="auto"/>
      </w:pPr>
    </w:p>
    <w:p w14:paraId="56D7A24A" w14:textId="77777777" w:rsidR="00FB0F64" w:rsidRDefault="004C12D2" w:rsidP="000A46BE">
      <w:pPr>
        <w:spacing w:line="360" w:lineRule="auto"/>
        <w:rPr>
          <w:b/>
        </w:rPr>
      </w:pPr>
      <w:r w:rsidRPr="004C12D2">
        <w:rPr>
          <w:b/>
        </w:rPr>
        <w:t>Apêndice</w:t>
      </w:r>
    </w:p>
    <w:p w14:paraId="3D05E93D" w14:textId="77777777" w:rsidR="00FB0F64" w:rsidRDefault="00FB0F64" w:rsidP="000A46BE">
      <w:pPr>
        <w:spacing w:line="360" w:lineRule="auto"/>
      </w:pPr>
    </w:p>
    <w:p w14:paraId="67AACBA5" w14:textId="10889E92" w:rsidR="00FB0F64" w:rsidRPr="00FB0F64" w:rsidRDefault="00FB0F64" w:rsidP="000A46BE">
      <w:pPr>
        <w:spacing w:line="360" w:lineRule="auto"/>
      </w:pPr>
      <w:r>
        <w:lastRenderedPageBreak/>
        <w:t>Apêndice A – Imagem 1</w:t>
      </w:r>
      <w:r w:rsidRPr="00FB0F64">
        <w:t>.</w:t>
      </w:r>
    </w:p>
    <w:p w14:paraId="617DC630" w14:textId="582A3E74" w:rsidR="00FB0F64" w:rsidRDefault="00FB0F64" w:rsidP="00FB0F64">
      <w:pPr>
        <w:spacing w:line="360" w:lineRule="auto"/>
        <w:jc w:val="center"/>
        <w:rPr>
          <w:b/>
        </w:rPr>
      </w:pPr>
      <w:r>
        <w:rPr>
          <w:noProof/>
        </w:rPr>
        <w:drawing>
          <wp:inline distT="0" distB="0" distL="0" distR="0" wp14:anchorId="30BB2E33" wp14:editId="4F02E8EB">
            <wp:extent cx="4888942" cy="2179811"/>
            <wp:effectExtent l="0" t="0" r="6985" b="0"/>
            <wp:docPr id="14406706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065" name="Imagem 1"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7489" cy="2183622"/>
                    </a:xfrm>
                    <a:prstGeom prst="rect">
                      <a:avLst/>
                    </a:prstGeom>
                    <a:noFill/>
                    <a:ln>
                      <a:noFill/>
                    </a:ln>
                  </pic:spPr>
                </pic:pic>
              </a:graphicData>
            </a:graphic>
          </wp:inline>
        </w:drawing>
      </w:r>
    </w:p>
    <w:p w14:paraId="67D22B84" w14:textId="3B83BD31" w:rsidR="00FB0F64" w:rsidRPr="00FB0F64" w:rsidRDefault="00FB0F64" w:rsidP="00FB0F64">
      <w:pPr>
        <w:spacing w:line="360" w:lineRule="auto"/>
        <w:jc w:val="center"/>
      </w:pPr>
      <w:r>
        <w:t xml:space="preserve">Legenda: </w:t>
      </w:r>
      <w:r w:rsidRPr="00FB0F64">
        <w:t>Modelagem espelho bases RFB e resultado projeto</w:t>
      </w:r>
      <w:r>
        <w:t>. Fonte: Autor, 2024</w:t>
      </w:r>
    </w:p>
    <w:p w14:paraId="534A6359" w14:textId="77777777" w:rsidR="00FB0F64" w:rsidRDefault="00FB0F64" w:rsidP="00FB0F64">
      <w:pPr>
        <w:spacing w:line="360" w:lineRule="auto"/>
        <w:jc w:val="center"/>
        <w:rPr>
          <w:b/>
        </w:rPr>
      </w:pPr>
    </w:p>
    <w:p w14:paraId="7E19BA64" w14:textId="2E776884" w:rsidR="009521C5" w:rsidRPr="00FB0F64" w:rsidRDefault="009521C5" w:rsidP="009521C5">
      <w:pPr>
        <w:spacing w:line="360" w:lineRule="auto"/>
      </w:pPr>
      <w:r>
        <w:t xml:space="preserve">Apêndice A – Imagem </w:t>
      </w:r>
      <w:r>
        <w:t>2</w:t>
      </w:r>
      <w:r w:rsidRPr="00FB0F64">
        <w:t>.</w:t>
      </w:r>
    </w:p>
    <w:p w14:paraId="07AA2AE0" w14:textId="77777777" w:rsidR="00A258DC" w:rsidRDefault="00A258DC" w:rsidP="000A46BE">
      <w:pPr>
        <w:spacing w:line="360" w:lineRule="auto"/>
        <w:rPr>
          <w:b/>
        </w:rPr>
      </w:pPr>
    </w:p>
    <w:p w14:paraId="6A27C7B7" w14:textId="77777777" w:rsidR="009521C5" w:rsidRDefault="009521C5" w:rsidP="009521C5">
      <w:pPr>
        <w:spacing w:after="40" w:line="360" w:lineRule="auto"/>
        <w:jc w:val="center"/>
        <w:rPr>
          <w:iCs/>
        </w:rPr>
      </w:pPr>
      <w:r>
        <w:rPr>
          <w:noProof/>
        </w:rPr>
        <w:drawing>
          <wp:inline distT="0" distB="0" distL="0" distR="0" wp14:anchorId="255E5047" wp14:editId="2E3A89D0">
            <wp:extent cx="4773604" cy="2585746"/>
            <wp:effectExtent l="0" t="0" r="8255" b="5080"/>
            <wp:docPr id="25426525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65254" name="Imagem 1" descr="Interface gráfica do usuário, Texto, Aplicativo, Email&#10;&#10;Descrição gerada automaticamente"/>
                    <pic:cNvPicPr/>
                  </pic:nvPicPr>
                  <pic:blipFill>
                    <a:blip r:embed="rId28"/>
                    <a:stretch>
                      <a:fillRect/>
                    </a:stretch>
                  </pic:blipFill>
                  <pic:spPr>
                    <a:xfrm>
                      <a:off x="0" y="0"/>
                      <a:ext cx="4788553" cy="2593843"/>
                    </a:xfrm>
                    <a:prstGeom prst="rect">
                      <a:avLst/>
                    </a:prstGeom>
                  </pic:spPr>
                </pic:pic>
              </a:graphicData>
            </a:graphic>
          </wp:inline>
        </w:drawing>
      </w:r>
    </w:p>
    <w:p w14:paraId="07C815B1" w14:textId="71841E6D" w:rsidR="009521C5" w:rsidRPr="00FB0F64" w:rsidRDefault="009521C5" w:rsidP="009521C5">
      <w:pPr>
        <w:spacing w:after="40" w:line="360" w:lineRule="auto"/>
        <w:jc w:val="center"/>
      </w:pPr>
      <w:r>
        <w:t xml:space="preserve">Legenda: </w:t>
      </w:r>
      <w:proofErr w:type="spellStart"/>
      <w:r>
        <w:t>BiqQuery</w:t>
      </w:r>
      <w:proofErr w:type="spellEnd"/>
      <w:r>
        <w:t xml:space="preserve"> – </w:t>
      </w:r>
      <w:proofErr w:type="spellStart"/>
      <w:r>
        <w:t>Comand</w:t>
      </w:r>
      <w:proofErr w:type="spellEnd"/>
      <w:r>
        <w:t xml:space="preserve"> </w:t>
      </w:r>
      <w:proofErr w:type="spellStart"/>
      <w:r>
        <w:t>Line</w:t>
      </w:r>
      <w:proofErr w:type="spellEnd"/>
      <w:r>
        <w:t>. Fonte: Autor, 2024</w:t>
      </w:r>
    </w:p>
    <w:p w14:paraId="13259F56" w14:textId="27627D2B" w:rsidR="009521C5" w:rsidRDefault="009521C5" w:rsidP="009521C5">
      <w:pPr>
        <w:spacing w:after="40" w:line="360" w:lineRule="auto"/>
        <w:rPr>
          <w:iCs/>
        </w:rPr>
      </w:pPr>
    </w:p>
    <w:p w14:paraId="4A1792DD" w14:textId="77777777" w:rsidR="009521C5" w:rsidRDefault="009521C5" w:rsidP="000A46BE">
      <w:pPr>
        <w:spacing w:line="360" w:lineRule="auto"/>
        <w:rPr>
          <w:b/>
        </w:rPr>
      </w:pPr>
    </w:p>
    <w:p w14:paraId="4E7E9BB2" w14:textId="77777777" w:rsidR="009521C5" w:rsidRDefault="009521C5" w:rsidP="000A46BE">
      <w:pPr>
        <w:spacing w:line="360" w:lineRule="auto"/>
        <w:rPr>
          <w:b/>
        </w:rPr>
      </w:pPr>
    </w:p>
    <w:p w14:paraId="4938A44B" w14:textId="77777777" w:rsidR="00A258DC" w:rsidRDefault="00A258DC" w:rsidP="000A46BE">
      <w:pPr>
        <w:spacing w:line="360" w:lineRule="auto"/>
        <w:rPr>
          <w:b/>
        </w:rPr>
      </w:pPr>
    </w:p>
    <w:p w14:paraId="53CB34A3" w14:textId="2979CF85" w:rsidR="004C12D2" w:rsidRPr="004C12D2" w:rsidRDefault="004C12D2" w:rsidP="000A46BE">
      <w:pPr>
        <w:spacing w:line="360" w:lineRule="auto"/>
        <w:rPr>
          <w:b/>
        </w:rPr>
      </w:pPr>
      <w:r w:rsidRPr="004C12D2">
        <w:rPr>
          <w:b/>
        </w:rPr>
        <w:t xml:space="preserve"> ou Anexo</w:t>
      </w:r>
      <w:r>
        <w:rPr>
          <w:b/>
        </w:rPr>
        <w:t xml:space="preserve"> </w:t>
      </w:r>
      <w:r w:rsidRPr="004C12D2">
        <w:t>(opcional)</w:t>
      </w:r>
    </w:p>
    <w:p w14:paraId="450CB90F" w14:textId="4A655417" w:rsidR="00657EA6" w:rsidRDefault="00657EA6" w:rsidP="00CB4C42">
      <w:pPr>
        <w:spacing w:line="360" w:lineRule="auto"/>
      </w:pPr>
    </w:p>
    <w:p w14:paraId="2C57DE95" w14:textId="68F2A306" w:rsidR="004C12D2" w:rsidRDefault="004C12D2" w:rsidP="005D6C92">
      <w:pPr>
        <w:spacing w:line="360" w:lineRule="auto"/>
      </w:pPr>
      <w:r>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Default="00551EA4" w:rsidP="005D6C92">
      <w:pPr>
        <w:spacing w:line="360" w:lineRule="auto"/>
      </w:pPr>
      <w:r w:rsidRPr="00B73DB7">
        <w:lastRenderedPageBreak/>
        <w:t>O TCC deverá conter no máximo 30 páginas, incluindo o(s) Apêndice(s) e/ou Anexo(s).</w:t>
      </w:r>
    </w:p>
    <w:p w14:paraId="24260096" w14:textId="77777777" w:rsidR="00D31B5C" w:rsidRPr="005A6631" w:rsidRDefault="00D31B5C" w:rsidP="005D6C92">
      <w:pPr>
        <w:spacing w:line="360" w:lineRule="auto"/>
        <w:rPr>
          <w:b/>
        </w:rPr>
      </w:pPr>
      <w:r w:rsidRPr="005A6631">
        <w:rPr>
          <w:b/>
        </w:rPr>
        <w:t xml:space="preserve">Atenção: </w:t>
      </w:r>
      <w:r w:rsidRPr="005A6631">
        <w:rPr>
          <w:rStyle w:val="normaltextrun"/>
          <w:color w:val="000000"/>
          <w:shd w:val="clear" w:color="auto" w:fill="FFFFFF"/>
        </w:rPr>
        <w:t xml:space="preserve">antes de enviar o arquivo para o Sistema de </w:t>
      </w:r>
      <w:proofErr w:type="spellStart"/>
      <w:r w:rsidRPr="005A6631">
        <w:rPr>
          <w:rStyle w:val="normaltextrun"/>
          <w:color w:val="000000"/>
          <w:shd w:val="clear" w:color="auto" w:fill="FFFFFF"/>
        </w:rPr>
        <w:t>TCCs</w:t>
      </w:r>
      <w:proofErr w:type="spellEnd"/>
      <w:r w:rsidRPr="005A6631">
        <w:rPr>
          <w:rStyle w:val="normaltextrun"/>
          <w:color w:val="000000"/>
          <w:shd w:val="clear" w:color="auto" w:fill="FFFFFF"/>
        </w:rPr>
        <w:t>, remova todas as instruções originais que estão abaixo do conteúdo dos tópicos.</w:t>
      </w:r>
    </w:p>
    <w:p w14:paraId="06B560D9" w14:textId="77777777" w:rsidR="00145C9C" w:rsidRPr="00B73DB7" w:rsidRDefault="00145C9C" w:rsidP="00CB4C42">
      <w:pPr>
        <w:spacing w:line="360" w:lineRule="auto"/>
      </w:pPr>
    </w:p>
    <w:sectPr w:rsidR="00145C9C" w:rsidRPr="00B73DB7" w:rsidSect="00EE21D2">
      <w:headerReference w:type="default" r:id="rId29"/>
      <w:footerReference w:type="default" r:id="rId30"/>
      <w:footerReference w:type="first" r:id="rId31"/>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3E1499" w14:textId="77777777" w:rsidR="00F0123C" w:rsidRDefault="00F0123C" w:rsidP="005F5FEB">
      <w:pPr>
        <w:spacing w:line="240" w:lineRule="auto"/>
      </w:pPr>
      <w:r>
        <w:separator/>
      </w:r>
    </w:p>
  </w:endnote>
  <w:endnote w:type="continuationSeparator" w:id="0">
    <w:p w14:paraId="1F33285F" w14:textId="77777777" w:rsidR="00F0123C" w:rsidRDefault="00F0123C"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887B8" w14:textId="77777777" w:rsidR="00F0123C" w:rsidRDefault="00F0123C" w:rsidP="005F5FEB">
      <w:pPr>
        <w:spacing w:line="240" w:lineRule="auto"/>
      </w:pPr>
      <w:bookmarkStart w:id="0" w:name="_Hlk493588901"/>
      <w:bookmarkEnd w:id="0"/>
      <w:r>
        <w:separator/>
      </w:r>
    </w:p>
  </w:footnote>
  <w:footnote w:type="continuationSeparator" w:id="0">
    <w:p w14:paraId="5CD6EB16" w14:textId="77777777" w:rsidR="00F0123C" w:rsidRDefault="00F0123C" w:rsidP="005F5FEB">
      <w:pPr>
        <w:spacing w:line="240" w:lineRule="auto"/>
      </w:pPr>
      <w:r>
        <w:continuationSeparator/>
      </w:r>
    </w:p>
  </w:footnote>
  <w:footnote w:id="1">
    <w:p w14:paraId="7EB6958A" w14:textId="253EAF7D" w:rsidR="00B9490B" w:rsidRDefault="00B9490B">
      <w:pPr>
        <w:pStyle w:val="Textodenotaderodap"/>
      </w:pPr>
      <w:r>
        <w:rPr>
          <w:rStyle w:val="Refdenotaderodap"/>
        </w:rPr>
        <w:footnoteRef/>
      </w:r>
      <w:r>
        <w:t xml:space="preserve"> </w:t>
      </w:r>
      <w:proofErr w:type="spellStart"/>
      <w:r w:rsidRPr="00B9490B">
        <w:t>DataFrame</w:t>
      </w:r>
      <w:proofErr w:type="spellEnd"/>
      <w:r w:rsidRPr="00B9490B">
        <w:t xml:space="preserve">: Estrutura de dados bidimensional utilizada principalmente em bibliotecas como </w:t>
      </w:r>
      <w:proofErr w:type="gramStart"/>
      <w:r w:rsidRPr="00B9490B">
        <w:t>o pandas</w:t>
      </w:r>
      <w:proofErr w:type="gramEnd"/>
      <w:r w:rsidRPr="00B9490B">
        <w:t xml:space="preserve"> no Python, que permite a manipulação de dados tabulares de forma eficiente. Um </w:t>
      </w:r>
      <w:proofErr w:type="spellStart"/>
      <w:r w:rsidRPr="00B9490B">
        <w:t>DataFrame</w:t>
      </w:r>
      <w:proofErr w:type="spellEnd"/>
      <w:r w:rsidRPr="00B9490B">
        <w:t xml:space="preserve"> é comparável a uma tabela em uma base de dados ou a uma planilha, onde os dados são organizados em linhas e colunas, podendo conter diferentes tipos de dados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BA5F" w14:textId="04504A57" w:rsidR="00AE157D" w:rsidRPr="00D52F94" w:rsidRDefault="00C25FE2" w:rsidP="00D92CD6">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rPr>
      <w:drawing>
        <wp:anchor distT="0" distB="0" distL="114300" distR="114300" simplePos="0" relativeHeight="251669504" behindDoc="0" locked="0" layoutInCell="1" allowOverlap="1" wp14:anchorId="6007AB36" wp14:editId="7714EDA2">
          <wp:simplePos x="0" y="0"/>
          <wp:positionH relativeFrom="margin">
            <wp:align>right</wp:align>
          </wp:positionH>
          <wp:positionV relativeFrom="paragraph">
            <wp:posOffset>-23495</wp:posOffset>
          </wp:positionV>
          <wp:extent cx="723900" cy="298450"/>
          <wp:effectExtent l="0" t="0" r="0" b="6350"/>
          <wp:wrapThrough wrapText="bothSides">
            <wp:wrapPolygon edited="0">
              <wp:start x="0" y="0"/>
              <wp:lineTo x="0" y="20681"/>
              <wp:lineTo x="21032" y="20681"/>
              <wp:lineTo x="21032" y="0"/>
              <wp:lineTo x="0" y="0"/>
            </wp:wrapPolygon>
          </wp:wrapThrough>
          <wp:docPr id="1667734149" name="Imagem 3"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AE157D">
      <w:rPr>
        <w:sz w:val="16"/>
        <w:szCs w:val="17"/>
      </w:rPr>
      <w:t xml:space="preserve"> </w:t>
    </w:r>
    <w:r w:rsidR="00AE157D" w:rsidRPr="00AE157D">
      <w:rPr>
        <w:sz w:val="16"/>
        <w:szCs w:val="17"/>
      </w:rPr>
      <w:t>Data Science e Analytics</w:t>
    </w:r>
    <w:r w:rsidR="00AE157D" w:rsidRPr="00AE157D">
      <w:rPr>
        <w:sz w:val="16"/>
        <w:szCs w:val="17"/>
      </w:rPr>
      <w:t xml:space="preserve"> </w:t>
    </w:r>
    <w:r w:rsidR="00EB5E64">
      <w:rPr>
        <w:sz w:val="16"/>
        <w:szCs w:val="17"/>
      </w:rPr>
      <w:t xml:space="preserve">– </w:t>
    </w:r>
    <w:r w:rsidR="00AE157D">
      <w:rPr>
        <w:sz w:val="16"/>
        <w:szCs w:val="17"/>
      </w:rPr>
      <w:t>2024</w:t>
    </w:r>
  </w:p>
  <w:p w14:paraId="450CB919" w14:textId="7D2CEF86"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B5B10" w14:textId="7F54DD30" w:rsidR="00EE21D2" w:rsidRPr="00D52F94" w:rsidRDefault="00C25FE2" w:rsidP="00EE21D2">
    <w:pPr>
      <w:pStyle w:val="SemEspaamento"/>
      <w:ind w:right="3968"/>
      <w:rPr>
        <w:sz w:val="16"/>
        <w:szCs w:val="17"/>
      </w:rPr>
    </w:pPr>
    <w:bookmarkStart w:id="17" w:name="_Hlk33913842"/>
    <w:bookmarkStart w:id="18" w:name="_Hlk33913843"/>
    <w:r>
      <w:rPr>
        <w:noProof/>
      </w:rPr>
      <w:drawing>
        <wp:anchor distT="0" distB="0" distL="114300" distR="114300" simplePos="0" relativeHeight="251671552" behindDoc="0" locked="0" layoutInCell="1" allowOverlap="1" wp14:anchorId="3C87A533" wp14:editId="6807D0ED">
          <wp:simplePos x="0" y="0"/>
          <wp:positionH relativeFrom="margin">
            <wp:align>right</wp:align>
          </wp:positionH>
          <wp:positionV relativeFrom="paragraph">
            <wp:posOffset>-29210</wp:posOffset>
          </wp:positionV>
          <wp:extent cx="723900" cy="298450"/>
          <wp:effectExtent l="0" t="0" r="0" b="6350"/>
          <wp:wrapThrough wrapText="bothSides">
            <wp:wrapPolygon edited="0">
              <wp:start x="0" y="0"/>
              <wp:lineTo x="0" y="20681"/>
              <wp:lineTo x="21032" y="20681"/>
              <wp:lineTo x="21032" y="0"/>
              <wp:lineTo x="0" y="0"/>
            </wp:wrapPolygon>
          </wp:wrapThrough>
          <wp:docPr id="854725054" name="Imagem 854725054"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57D" w:rsidRPr="00AE157D">
      <w:rPr>
        <w:sz w:val="16"/>
        <w:szCs w:val="17"/>
      </w:rPr>
      <w:t xml:space="preserve"> </w:t>
    </w:r>
    <w:r w:rsidR="00AE157D">
      <w:rPr>
        <w:sz w:val="16"/>
        <w:szCs w:val="17"/>
      </w:rPr>
      <w:t>Trabalho</w:t>
    </w:r>
    <w:r w:rsidR="00AE157D" w:rsidRPr="00D52F94">
      <w:rPr>
        <w:sz w:val="16"/>
        <w:szCs w:val="17"/>
      </w:rPr>
      <w:t xml:space="preserve"> </w:t>
    </w:r>
    <w:r w:rsidR="00AE157D">
      <w:rPr>
        <w:sz w:val="16"/>
        <w:szCs w:val="17"/>
      </w:rPr>
      <w:t xml:space="preserve">de Conclusão de Curso </w:t>
    </w:r>
    <w:r w:rsidR="00AE157D" w:rsidRPr="00D52F94">
      <w:rPr>
        <w:sz w:val="16"/>
        <w:szCs w:val="17"/>
      </w:rPr>
      <w:t>apresentad</w:t>
    </w:r>
    <w:r w:rsidR="00AE157D">
      <w:rPr>
        <w:sz w:val="16"/>
        <w:szCs w:val="17"/>
      </w:rPr>
      <w:t>o</w:t>
    </w:r>
    <w:r w:rsidR="00AE157D" w:rsidRPr="00D52F94">
      <w:rPr>
        <w:sz w:val="16"/>
        <w:szCs w:val="17"/>
      </w:rPr>
      <w:t xml:space="preserve"> para obtenção do título de especialista em</w:t>
    </w:r>
    <w:r w:rsidR="00AE157D">
      <w:rPr>
        <w:sz w:val="16"/>
        <w:szCs w:val="17"/>
      </w:rPr>
      <w:t xml:space="preserve"> </w:t>
    </w:r>
    <w:r w:rsidR="00AE157D" w:rsidRPr="00AE157D">
      <w:rPr>
        <w:sz w:val="16"/>
        <w:szCs w:val="17"/>
      </w:rPr>
      <w:t xml:space="preserve">Data Science e Analytics </w:t>
    </w:r>
    <w:r w:rsidR="00AE157D">
      <w:rPr>
        <w:sz w:val="16"/>
        <w:szCs w:val="17"/>
      </w:rPr>
      <w:t>– 2024</w:t>
    </w:r>
    <w:r w:rsidRPr="00C25FE2">
      <w:rPr>
        <w:noProof/>
      </w:rPr>
      <w:t xml:space="preserve"> </w:t>
    </w:r>
  </w:p>
  <w:p w14:paraId="11B128D1" w14:textId="0A02ECAE"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7"/>
  <w:bookmarkEnd w:id="18"/>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58CB2AD8"/>
    <w:multiLevelType w:val="hybridMultilevel"/>
    <w:tmpl w:val="C518B8B6"/>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32557516">
    <w:abstractNumId w:val="2"/>
  </w:num>
  <w:num w:numId="2" w16cid:durableId="80496300">
    <w:abstractNumId w:val="0"/>
  </w:num>
  <w:num w:numId="3" w16cid:durableId="21139386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516E"/>
    <w:rsid w:val="00010625"/>
    <w:rsid w:val="000121A2"/>
    <w:rsid w:val="000129BF"/>
    <w:rsid w:val="00015A3B"/>
    <w:rsid w:val="00030105"/>
    <w:rsid w:val="000318BF"/>
    <w:rsid w:val="0003392C"/>
    <w:rsid w:val="00033ABE"/>
    <w:rsid w:val="000379B9"/>
    <w:rsid w:val="000414DF"/>
    <w:rsid w:val="00042541"/>
    <w:rsid w:val="000504A4"/>
    <w:rsid w:val="0006184C"/>
    <w:rsid w:val="0006582A"/>
    <w:rsid w:val="00080BC8"/>
    <w:rsid w:val="000847C4"/>
    <w:rsid w:val="000A1F2D"/>
    <w:rsid w:val="000A23B0"/>
    <w:rsid w:val="000A46BE"/>
    <w:rsid w:val="000A64CD"/>
    <w:rsid w:val="000A7332"/>
    <w:rsid w:val="000B6C41"/>
    <w:rsid w:val="000C043D"/>
    <w:rsid w:val="000C3C52"/>
    <w:rsid w:val="000C5E50"/>
    <w:rsid w:val="000D4CA6"/>
    <w:rsid w:val="000D65A6"/>
    <w:rsid w:val="000D7128"/>
    <w:rsid w:val="000E6826"/>
    <w:rsid w:val="000F06D0"/>
    <w:rsid w:val="000F3312"/>
    <w:rsid w:val="000F7383"/>
    <w:rsid w:val="00103C8C"/>
    <w:rsid w:val="0010566C"/>
    <w:rsid w:val="00106E6C"/>
    <w:rsid w:val="00111217"/>
    <w:rsid w:val="00115964"/>
    <w:rsid w:val="001179F3"/>
    <w:rsid w:val="00123A50"/>
    <w:rsid w:val="001349B7"/>
    <w:rsid w:val="0014260C"/>
    <w:rsid w:val="00145C9C"/>
    <w:rsid w:val="00155FEB"/>
    <w:rsid w:val="001650D8"/>
    <w:rsid w:val="00173435"/>
    <w:rsid w:val="0017695E"/>
    <w:rsid w:val="0018079B"/>
    <w:rsid w:val="00183241"/>
    <w:rsid w:val="00183B05"/>
    <w:rsid w:val="00196DB1"/>
    <w:rsid w:val="001A2B26"/>
    <w:rsid w:val="001A3AE9"/>
    <w:rsid w:val="001B29CD"/>
    <w:rsid w:val="001B7001"/>
    <w:rsid w:val="001B7C5F"/>
    <w:rsid w:val="001C2EFB"/>
    <w:rsid w:val="001D247D"/>
    <w:rsid w:val="001E108A"/>
    <w:rsid w:val="001E6121"/>
    <w:rsid w:val="001E6B8D"/>
    <w:rsid w:val="001F0A4F"/>
    <w:rsid w:val="001F5096"/>
    <w:rsid w:val="001F677B"/>
    <w:rsid w:val="002013ED"/>
    <w:rsid w:val="002138F6"/>
    <w:rsid w:val="00214A52"/>
    <w:rsid w:val="00221EC9"/>
    <w:rsid w:val="00222FB8"/>
    <w:rsid w:val="00225427"/>
    <w:rsid w:val="00244916"/>
    <w:rsid w:val="00246075"/>
    <w:rsid w:val="00247798"/>
    <w:rsid w:val="00250606"/>
    <w:rsid w:val="0025090A"/>
    <w:rsid w:val="00251A23"/>
    <w:rsid w:val="0026130F"/>
    <w:rsid w:val="00262449"/>
    <w:rsid w:val="0026400A"/>
    <w:rsid w:val="00266914"/>
    <w:rsid w:val="00273955"/>
    <w:rsid w:val="00282166"/>
    <w:rsid w:val="0028693D"/>
    <w:rsid w:val="00286FB4"/>
    <w:rsid w:val="002875D3"/>
    <w:rsid w:val="00295E7E"/>
    <w:rsid w:val="00296614"/>
    <w:rsid w:val="002B5BAD"/>
    <w:rsid w:val="002B7B5A"/>
    <w:rsid w:val="002D0A4C"/>
    <w:rsid w:val="002D35E9"/>
    <w:rsid w:val="002D3B35"/>
    <w:rsid w:val="002D6078"/>
    <w:rsid w:val="002D6AF2"/>
    <w:rsid w:val="002D7619"/>
    <w:rsid w:val="002D778A"/>
    <w:rsid w:val="002E3D0D"/>
    <w:rsid w:val="002F1330"/>
    <w:rsid w:val="002F2245"/>
    <w:rsid w:val="002F3830"/>
    <w:rsid w:val="00302BCD"/>
    <w:rsid w:val="00311C33"/>
    <w:rsid w:val="0031459B"/>
    <w:rsid w:val="00320448"/>
    <w:rsid w:val="00323A4C"/>
    <w:rsid w:val="00325B43"/>
    <w:rsid w:val="00331161"/>
    <w:rsid w:val="0033468D"/>
    <w:rsid w:val="00337DC2"/>
    <w:rsid w:val="0035192B"/>
    <w:rsid w:val="00351961"/>
    <w:rsid w:val="0035264B"/>
    <w:rsid w:val="003542E3"/>
    <w:rsid w:val="003627E5"/>
    <w:rsid w:val="00362B83"/>
    <w:rsid w:val="00363932"/>
    <w:rsid w:val="00364D20"/>
    <w:rsid w:val="00364EBE"/>
    <w:rsid w:val="003678EC"/>
    <w:rsid w:val="0037116D"/>
    <w:rsid w:val="00380E73"/>
    <w:rsid w:val="0038279B"/>
    <w:rsid w:val="00382BEB"/>
    <w:rsid w:val="00383658"/>
    <w:rsid w:val="003A2BF8"/>
    <w:rsid w:val="003A50AD"/>
    <w:rsid w:val="003B3E2D"/>
    <w:rsid w:val="003B425C"/>
    <w:rsid w:val="003C0770"/>
    <w:rsid w:val="003C0DDD"/>
    <w:rsid w:val="003C1B38"/>
    <w:rsid w:val="003C65F6"/>
    <w:rsid w:val="003C7E8D"/>
    <w:rsid w:val="003E150B"/>
    <w:rsid w:val="003E2B47"/>
    <w:rsid w:val="003E36CE"/>
    <w:rsid w:val="003E64D0"/>
    <w:rsid w:val="003F02C0"/>
    <w:rsid w:val="003F1EED"/>
    <w:rsid w:val="003F77A8"/>
    <w:rsid w:val="00402E00"/>
    <w:rsid w:val="0040349A"/>
    <w:rsid w:val="00406344"/>
    <w:rsid w:val="0041171F"/>
    <w:rsid w:val="004139D1"/>
    <w:rsid w:val="00414EA7"/>
    <w:rsid w:val="0041703B"/>
    <w:rsid w:val="00421D0A"/>
    <w:rsid w:val="004242F4"/>
    <w:rsid w:val="00424D37"/>
    <w:rsid w:val="00433E63"/>
    <w:rsid w:val="004344B3"/>
    <w:rsid w:val="004349A6"/>
    <w:rsid w:val="00435976"/>
    <w:rsid w:val="0044240B"/>
    <w:rsid w:val="004453D9"/>
    <w:rsid w:val="00445A1F"/>
    <w:rsid w:val="0045201D"/>
    <w:rsid w:val="004638D2"/>
    <w:rsid w:val="00466F81"/>
    <w:rsid w:val="00467C3B"/>
    <w:rsid w:val="0047191C"/>
    <w:rsid w:val="00471D21"/>
    <w:rsid w:val="00473CFE"/>
    <w:rsid w:val="00474ACC"/>
    <w:rsid w:val="004829D7"/>
    <w:rsid w:val="004B0852"/>
    <w:rsid w:val="004B3DF1"/>
    <w:rsid w:val="004B570C"/>
    <w:rsid w:val="004B6697"/>
    <w:rsid w:val="004B6EB7"/>
    <w:rsid w:val="004B73BD"/>
    <w:rsid w:val="004C12D2"/>
    <w:rsid w:val="004E1ADB"/>
    <w:rsid w:val="004E2E96"/>
    <w:rsid w:val="004E76BE"/>
    <w:rsid w:val="004E7836"/>
    <w:rsid w:val="004F1D2F"/>
    <w:rsid w:val="00510E51"/>
    <w:rsid w:val="005154B6"/>
    <w:rsid w:val="00516C5E"/>
    <w:rsid w:val="00522FDE"/>
    <w:rsid w:val="00527BBF"/>
    <w:rsid w:val="00527CD0"/>
    <w:rsid w:val="00530C1C"/>
    <w:rsid w:val="005325A6"/>
    <w:rsid w:val="00532A60"/>
    <w:rsid w:val="0053780E"/>
    <w:rsid w:val="005502EC"/>
    <w:rsid w:val="00551EA4"/>
    <w:rsid w:val="005528B8"/>
    <w:rsid w:val="00556C81"/>
    <w:rsid w:val="00580198"/>
    <w:rsid w:val="00584676"/>
    <w:rsid w:val="0058770B"/>
    <w:rsid w:val="005905F2"/>
    <w:rsid w:val="00593069"/>
    <w:rsid w:val="00594DC8"/>
    <w:rsid w:val="005A0D62"/>
    <w:rsid w:val="005A2BA8"/>
    <w:rsid w:val="005A2F80"/>
    <w:rsid w:val="005A4188"/>
    <w:rsid w:val="005A6631"/>
    <w:rsid w:val="005B2400"/>
    <w:rsid w:val="005B3614"/>
    <w:rsid w:val="005B3BCF"/>
    <w:rsid w:val="005B55DF"/>
    <w:rsid w:val="005C0B45"/>
    <w:rsid w:val="005C6BA6"/>
    <w:rsid w:val="005D055E"/>
    <w:rsid w:val="005D2626"/>
    <w:rsid w:val="005D6B9B"/>
    <w:rsid w:val="005D6C92"/>
    <w:rsid w:val="005E318E"/>
    <w:rsid w:val="005F29F8"/>
    <w:rsid w:val="005F4EB3"/>
    <w:rsid w:val="005F5FEB"/>
    <w:rsid w:val="005F6F0B"/>
    <w:rsid w:val="0062319A"/>
    <w:rsid w:val="00635C2A"/>
    <w:rsid w:val="00636D01"/>
    <w:rsid w:val="00647DBF"/>
    <w:rsid w:val="00657EA6"/>
    <w:rsid w:val="0066110E"/>
    <w:rsid w:val="006726B1"/>
    <w:rsid w:val="006805F5"/>
    <w:rsid w:val="00681AD7"/>
    <w:rsid w:val="00683832"/>
    <w:rsid w:val="00684110"/>
    <w:rsid w:val="00687D18"/>
    <w:rsid w:val="006926E3"/>
    <w:rsid w:val="006A0317"/>
    <w:rsid w:val="006B3841"/>
    <w:rsid w:val="006B4497"/>
    <w:rsid w:val="006B4591"/>
    <w:rsid w:val="006C2C8C"/>
    <w:rsid w:val="006C720C"/>
    <w:rsid w:val="006D2438"/>
    <w:rsid w:val="006D2995"/>
    <w:rsid w:val="006D7365"/>
    <w:rsid w:val="006D7A7F"/>
    <w:rsid w:val="006D7B11"/>
    <w:rsid w:val="006E1A8E"/>
    <w:rsid w:val="006E2B51"/>
    <w:rsid w:val="006E5D44"/>
    <w:rsid w:val="006F0623"/>
    <w:rsid w:val="006F2620"/>
    <w:rsid w:val="006F566A"/>
    <w:rsid w:val="006F78BE"/>
    <w:rsid w:val="006F7EBA"/>
    <w:rsid w:val="007028AE"/>
    <w:rsid w:val="007058F3"/>
    <w:rsid w:val="00706669"/>
    <w:rsid w:val="00713C0C"/>
    <w:rsid w:val="00715294"/>
    <w:rsid w:val="0072023F"/>
    <w:rsid w:val="00721949"/>
    <w:rsid w:val="00721A84"/>
    <w:rsid w:val="00723D29"/>
    <w:rsid w:val="007272C9"/>
    <w:rsid w:val="00731468"/>
    <w:rsid w:val="007433D4"/>
    <w:rsid w:val="0074342F"/>
    <w:rsid w:val="007450A6"/>
    <w:rsid w:val="00753001"/>
    <w:rsid w:val="007551BF"/>
    <w:rsid w:val="00770024"/>
    <w:rsid w:val="007749A1"/>
    <w:rsid w:val="0078405D"/>
    <w:rsid w:val="00784D7A"/>
    <w:rsid w:val="007854B3"/>
    <w:rsid w:val="007A2A3C"/>
    <w:rsid w:val="007A658E"/>
    <w:rsid w:val="007B0806"/>
    <w:rsid w:val="007B7DA1"/>
    <w:rsid w:val="007C1988"/>
    <w:rsid w:val="007E290A"/>
    <w:rsid w:val="007F4591"/>
    <w:rsid w:val="007F54A6"/>
    <w:rsid w:val="007F57A4"/>
    <w:rsid w:val="00800FF0"/>
    <w:rsid w:val="00811A4F"/>
    <w:rsid w:val="00811DE0"/>
    <w:rsid w:val="00812949"/>
    <w:rsid w:val="0081660B"/>
    <w:rsid w:val="008176F9"/>
    <w:rsid w:val="008259B0"/>
    <w:rsid w:val="00826D39"/>
    <w:rsid w:val="00833B09"/>
    <w:rsid w:val="00834D05"/>
    <w:rsid w:val="00835CCF"/>
    <w:rsid w:val="00836CE1"/>
    <w:rsid w:val="008421B8"/>
    <w:rsid w:val="00842D35"/>
    <w:rsid w:val="008443FF"/>
    <w:rsid w:val="008453BB"/>
    <w:rsid w:val="008545E0"/>
    <w:rsid w:val="00860F38"/>
    <w:rsid w:val="0087237C"/>
    <w:rsid w:val="00872B6C"/>
    <w:rsid w:val="00886138"/>
    <w:rsid w:val="00886CFD"/>
    <w:rsid w:val="00890B17"/>
    <w:rsid w:val="008923FD"/>
    <w:rsid w:val="0089638E"/>
    <w:rsid w:val="008A14A3"/>
    <w:rsid w:val="008A1677"/>
    <w:rsid w:val="008A3CF6"/>
    <w:rsid w:val="008B0031"/>
    <w:rsid w:val="008B038A"/>
    <w:rsid w:val="008B0687"/>
    <w:rsid w:val="008B4775"/>
    <w:rsid w:val="008B5BBC"/>
    <w:rsid w:val="008C5578"/>
    <w:rsid w:val="008C7AB1"/>
    <w:rsid w:val="008D2C4F"/>
    <w:rsid w:val="008D541D"/>
    <w:rsid w:val="008E02ED"/>
    <w:rsid w:val="008E45B7"/>
    <w:rsid w:val="008E4B54"/>
    <w:rsid w:val="008F2AC4"/>
    <w:rsid w:val="008F4149"/>
    <w:rsid w:val="008F707D"/>
    <w:rsid w:val="00900204"/>
    <w:rsid w:val="00904BC2"/>
    <w:rsid w:val="00906BFA"/>
    <w:rsid w:val="00916A5A"/>
    <w:rsid w:val="00917196"/>
    <w:rsid w:val="009243D5"/>
    <w:rsid w:val="009248B0"/>
    <w:rsid w:val="009319BD"/>
    <w:rsid w:val="00931D71"/>
    <w:rsid w:val="00932E28"/>
    <w:rsid w:val="00932FB7"/>
    <w:rsid w:val="0093332B"/>
    <w:rsid w:val="0094025E"/>
    <w:rsid w:val="0094383B"/>
    <w:rsid w:val="009521C5"/>
    <w:rsid w:val="009629EB"/>
    <w:rsid w:val="00964DE5"/>
    <w:rsid w:val="00973982"/>
    <w:rsid w:val="00981503"/>
    <w:rsid w:val="009924AC"/>
    <w:rsid w:val="00992731"/>
    <w:rsid w:val="00992A07"/>
    <w:rsid w:val="009934FC"/>
    <w:rsid w:val="009A06AA"/>
    <w:rsid w:val="009B64A7"/>
    <w:rsid w:val="009C5437"/>
    <w:rsid w:val="009D2D67"/>
    <w:rsid w:val="009D4560"/>
    <w:rsid w:val="009D7441"/>
    <w:rsid w:val="009D7C2D"/>
    <w:rsid w:val="009E3D42"/>
    <w:rsid w:val="009E6355"/>
    <w:rsid w:val="009E7FB7"/>
    <w:rsid w:val="009F11F4"/>
    <w:rsid w:val="009F43AE"/>
    <w:rsid w:val="00A045BD"/>
    <w:rsid w:val="00A06683"/>
    <w:rsid w:val="00A11393"/>
    <w:rsid w:val="00A143E9"/>
    <w:rsid w:val="00A16B84"/>
    <w:rsid w:val="00A258DC"/>
    <w:rsid w:val="00A260C6"/>
    <w:rsid w:val="00A3138A"/>
    <w:rsid w:val="00A4125E"/>
    <w:rsid w:val="00A44F29"/>
    <w:rsid w:val="00A46080"/>
    <w:rsid w:val="00A464FF"/>
    <w:rsid w:val="00A472A0"/>
    <w:rsid w:val="00A47C29"/>
    <w:rsid w:val="00A47DAE"/>
    <w:rsid w:val="00A52C33"/>
    <w:rsid w:val="00A52F5E"/>
    <w:rsid w:val="00A65683"/>
    <w:rsid w:val="00A67C44"/>
    <w:rsid w:val="00A74221"/>
    <w:rsid w:val="00A74EC3"/>
    <w:rsid w:val="00A7611A"/>
    <w:rsid w:val="00A7743E"/>
    <w:rsid w:val="00A77E1E"/>
    <w:rsid w:val="00A77E89"/>
    <w:rsid w:val="00A82D84"/>
    <w:rsid w:val="00AA1EDC"/>
    <w:rsid w:val="00AA3A60"/>
    <w:rsid w:val="00AA6708"/>
    <w:rsid w:val="00AB3AFC"/>
    <w:rsid w:val="00AC5332"/>
    <w:rsid w:val="00AE157D"/>
    <w:rsid w:val="00AE2179"/>
    <w:rsid w:val="00AF25CB"/>
    <w:rsid w:val="00AF625F"/>
    <w:rsid w:val="00AF7A61"/>
    <w:rsid w:val="00B0110A"/>
    <w:rsid w:val="00B057DD"/>
    <w:rsid w:val="00B12250"/>
    <w:rsid w:val="00B15503"/>
    <w:rsid w:val="00B34D23"/>
    <w:rsid w:val="00B35358"/>
    <w:rsid w:val="00B35F3F"/>
    <w:rsid w:val="00B45037"/>
    <w:rsid w:val="00B523BB"/>
    <w:rsid w:val="00B5289B"/>
    <w:rsid w:val="00B5612B"/>
    <w:rsid w:val="00B57893"/>
    <w:rsid w:val="00B67CC1"/>
    <w:rsid w:val="00B73815"/>
    <w:rsid w:val="00B73DB7"/>
    <w:rsid w:val="00B754B6"/>
    <w:rsid w:val="00B75E60"/>
    <w:rsid w:val="00B83427"/>
    <w:rsid w:val="00B87C3E"/>
    <w:rsid w:val="00B9490B"/>
    <w:rsid w:val="00B9605E"/>
    <w:rsid w:val="00B97070"/>
    <w:rsid w:val="00BA0816"/>
    <w:rsid w:val="00BA46B0"/>
    <w:rsid w:val="00BA6DB1"/>
    <w:rsid w:val="00BB309B"/>
    <w:rsid w:val="00BB4B6C"/>
    <w:rsid w:val="00BB536E"/>
    <w:rsid w:val="00BB5AD1"/>
    <w:rsid w:val="00BB71DF"/>
    <w:rsid w:val="00BC3E12"/>
    <w:rsid w:val="00BD1169"/>
    <w:rsid w:val="00BD34AF"/>
    <w:rsid w:val="00BD553F"/>
    <w:rsid w:val="00BD7975"/>
    <w:rsid w:val="00BE33CB"/>
    <w:rsid w:val="00BE69F5"/>
    <w:rsid w:val="00BF2D23"/>
    <w:rsid w:val="00BF2F82"/>
    <w:rsid w:val="00BF7046"/>
    <w:rsid w:val="00C03610"/>
    <w:rsid w:val="00C0430F"/>
    <w:rsid w:val="00C232C9"/>
    <w:rsid w:val="00C24BEA"/>
    <w:rsid w:val="00C25FE2"/>
    <w:rsid w:val="00C26E78"/>
    <w:rsid w:val="00C278FE"/>
    <w:rsid w:val="00C32EE4"/>
    <w:rsid w:val="00C32F20"/>
    <w:rsid w:val="00C34ED3"/>
    <w:rsid w:val="00C354A3"/>
    <w:rsid w:val="00C55413"/>
    <w:rsid w:val="00C55528"/>
    <w:rsid w:val="00C56AA8"/>
    <w:rsid w:val="00C6199B"/>
    <w:rsid w:val="00C64E7D"/>
    <w:rsid w:val="00C651A5"/>
    <w:rsid w:val="00C7177A"/>
    <w:rsid w:val="00C71EB1"/>
    <w:rsid w:val="00C73EAF"/>
    <w:rsid w:val="00C77BD3"/>
    <w:rsid w:val="00C8729A"/>
    <w:rsid w:val="00C87924"/>
    <w:rsid w:val="00C94381"/>
    <w:rsid w:val="00CA3CF8"/>
    <w:rsid w:val="00CA75CC"/>
    <w:rsid w:val="00CA75F3"/>
    <w:rsid w:val="00CB3A48"/>
    <w:rsid w:val="00CB41BF"/>
    <w:rsid w:val="00CB4C42"/>
    <w:rsid w:val="00CC0E3E"/>
    <w:rsid w:val="00CC2AF5"/>
    <w:rsid w:val="00CC3190"/>
    <w:rsid w:val="00CC3CB5"/>
    <w:rsid w:val="00CC6166"/>
    <w:rsid w:val="00CD612F"/>
    <w:rsid w:val="00CD61E0"/>
    <w:rsid w:val="00CD7E25"/>
    <w:rsid w:val="00CE3E82"/>
    <w:rsid w:val="00CE617C"/>
    <w:rsid w:val="00CF4624"/>
    <w:rsid w:val="00CF5BE5"/>
    <w:rsid w:val="00D0473F"/>
    <w:rsid w:val="00D172FA"/>
    <w:rsid w:val="00D17F73"/>
    <w:rsid w:val="00D20B96"/>
    <w:rsid w:val="00D2204B"/>
    <w:rsid w:val="00D25028"/>
    <w:rsid w:val="00D25FBB"/>
    <w:rsid w:val="00D31253"/>
    <w:rsid w:val="00D31B5C"/>
    <w:rsid w:val="00D34612"/>
    <w:rsid w:val="00D35847"/>
    <w:rsid w:val="00D36105"/>
    <w:rsid w:val="00D430F6"/>
    <w:rsid w:val="00D475D2"/>
    <w:rsid w:val="00D50856"/>
    <w:rsid w:val="00D52F94"/>
    <w:rsid w:val="00D65298"/>
    <w:rsid w:val="00D706A2"/>
    <w:rsid w:val="00D757B2"/>
    <w:rsid w:val="00D85677"/>
    <w:rsid w:val="00D91E0D"/>
    <w:rsid w:val="00D92CD6"/>
    <w:rsid w:val="00DA28FD"/>
    <w:rsid w:val="00DB07AF"/>
    <w:rsid w:val="00DB1D8D"/>
    <w:rsid w:val="00DB5464"/>
    <w:rsid w:val="00DC18DC"/>
    <w:rsid w:val="00DC1FA9"/>
    <w:rsid w:val="00DD0D55"/>
    <w:rsid w:val="00DD423D"/>
    <w:rsid w:val="00DD6CA9"/>
    <w:rsid w:val="00DE4D59"/>
    <w:rsid w:val="00DF0D6E"/>
    <w:rsid w:val="00E0030F"/>
    <w:rsid w:val="00E0114C"/>
    <w:rsid w:val="00E05E3E"/>
    <w:rsid w:val="00E12124"/>
    <w:rsid w:val="00E12A3E"/>
    <w:rsid w:val="00E14849"/>
    <w:rsid w:val="00E16313"/>
    <w:rsid w:val="00E1740E"/>
    <w:rsid w:val="00E25839"/>
    <w:rsid w:val="00E3132F"/>
    <w:rsid w:val="00E37B97"/>
    <w:rsid w:val="00E45517"/>
    <w:rsid w:val="00E47004"/>
    <w:rsid w:val="00E470FC"/>
    <w:rsid w:val="00E54D23"/>
    <w:rsid w:val="00E5522F"/>
    <w:rsid w:val="00E575F6"/>
    <w:rsid w:val="00E61157"/>
    <w:rsid w:val="00E71060"/>
    <w:rsid w:val="00E80C1F"/>
    <w:rsid w:val="00E835B5"/>
    <w:rsid w:val="00E87EBF"/>
    <w:rsid w:val="00E92DB9"/>
    <w:rsid w:val="00E9452C"/>
    <w:rsid w:val="00E959D5"/>
    <w:rsid w:val="00EA072E"/>
    <w:rsid w:val="00EA1D8A"/>
    <w:rsid w:val="00EA275D"/>
    <w:rsid w:val="00EA3CB2"/>
    <w:rsid w:val="00EA3D75"/>
    <w:rsid w:val="00EA60A7"/>
    <w:rsid w:val="00EA66D6"/>
    <w:rsid w:val="00EB1E46"/>
    <w:rsid w:val="00EB3BDE"/>
    <w:rsid w:val="00EB5E64"/>
    <w:rsid w:val="00EC22D7"/>
    <w:rsid w:val="00EC7116"/>
    <w:rsid w:val="00ED77AE"/>
    <w:rsid w:val="00EE21D2"/>
    <w:rsid w:val="00EE487E"/>
    <w:rsid w:val="00EE568D"/>
    <w:rsid w:val="00EE604D"/>
    <w:rsid w:val="00EE773C"/>
    <w:rsid w:val="00EF1565"/>
    <w:rsid w:val="00EF1F11"/>
    <w:rsid w:val="00EF3BA4"/>
    <w:rsid w:val="00EF3BB2"/>
    <w:rsid w:val="00EF52B5"/>
    <w:rsid w:val="00EF654F"/>
    <w:rsid w:val="00EF7DDF"/>
    <w:rsid w:val="00F0090B"/>
    <w:rsid w:val="00F0123C"/>
    <w:rsid w:val="00F0606D"/>
    <w:rsid w:val="00F060A0"/>
    <w:rsid w:val="00F14CB3"/>
    <w:rsid w:val="00F17841"/>
    <w:rsid w:val="00F21C79"/>
    <w:rsid w:val="00F23EFD"/>
    <w:rsid w:val="00F30BB0"/>
    <w:rsid w:val="00F535FD"/>
    <w:rsid w:val="00F56CDC"/>
    <w:rsid w:val="00F624CF"/>
    <w:rsid w:val="00F80D3F"/>
    <w:rsid w:val="00F8568D"/>
    <w:rsid w:val="00F91A5E"/>
    <w:rsid w:val="00F92198"/>
    <w:rsid w:val="00F95F8E"/>
    <w:rsid w:val="00FA6ECF"/>
    <w:rsid w:val="00FB0F64"/>
    <w:rsid w:val="00FB4469"/>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E73"/>
  </w:style>
  <w:style w:type="paragraph" w:styleId="Ttulo1">
    <w:name w:val="heading 1"/>
    <w:basedOn w:val="Normal"/>
    <w:next w:val="Normal"/>
    <w:link w:val="Ttulo1Char"/>
    <w:uiPriority w:val="9"/>
    <w:qFormat/>
    <w:rsid w:val="00AE157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Ttulo3">
    <w:name w:val="heading 3"/>
    <w:basedOn w:val="Normal"/>
    <w:next w:val="Normal"/>
    <w:link w:val="Ttulo3Char"/>
    <w:uiPriority w:val="9"/>
    <w:semiHidden/>
    <w:unhideWhenUsed/>
    <w:qFormat/>
    <w:rsid w:val="00D2502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Reviso">
    <w:name w:val="Revision"/>
    <w:hidden/>
    <w:uiPriority w:val="99"/>
    <w:semiHidden/>
    <w:rsid w:val="00BC3E12"/>
    <w:pPr>
      <w:spacing w:line="240" w:lineRule="auto"/>
      <w:jc w:val="left"/>
    </w:pPr>
  </w:style>
  <w:style w:type="character" w:customStyle="1" w:styleId="fontstyle01">
    <w:name w:val="fontstyle01"/>
    <w:basedOn w:val="Fontepargpadro"/>
    <w:rsid w:val="00D34612"/>
    <w:rPr>
      <w:rFonts w:ascii="ArialMT" w:hAnsi="ArialMT" w:hint="default"/>
      <w:b w:val="0"/>
      <w:bCs w:val="0"/>
      <w:i w:val="0"/>
      <w:iCs w:val="0"/>
      <w:color w:val="000000"/>
      <w:sz w:val="22"/>
      <w:szCs w:val="22"/>
    </w:rPr>
  </w:style>
  <w:style w:type="character" w:customStyle="1" w:styleId="normaltextrun">
    <w:name w:val="normaltextrun"/>
    <w:basedOn w:val="Fontepargpadro"/>
    <w:rsid w:val="00510E51"/>
  </w:style>
  <w:style w:type="character" w:customStyle="1" w:styleId="Ttulo1Char">
    <w:name w:val="Título 1 Char"/>
    <w:basedOn w:val="Fontepargpadro"/>
    <w:link w:val="Ttulo1"/>
    <w:uiPriority w:val="9"/>
    <w:rsid w:val="00AE157D"/>
    <w:rPr>
      <w:rFonts w:asciiTheme="majorHAnsi" w:eastAsiaTheme="majorEastAsia" w:hAnsiTheme="majorHAnsi" w:cstheme="majorBidi"/>
      <w:color w:val="365F91" w:themeColor="accent1" w:themeShade="BF"/>
      <w:sz w:val="32"/>
      <w:szCs w:val="32"/>
    </w:rPr>
  </w:style>
  <w:style w:type="character" w:styleId="Forte">
    <w:name w:val="Strong"/>
    <w:basedOn w:val="Fontepargpadro"/>
    <w:uiPriority w:val="22"/>
    <w:qFormat/>
    <w:rsid w:val="004E76BE"/>
    <w:rPr>
      <w:b/>
      <w:bCs/>
    </w:rPr>
  </w:style>
  <w:style w:type="character" w:customStyle="1" w:styleId="Ttulo3Char">
    <w:name w:val="Título 3 Char"/>
    <w:basedOn w:val="Fontepargpadro"/>
    <w:link w:val="Ttulo3"/>
    <w:uiPriority w:val="9"/>
    <w:semiHidden/>
    <w:rsid w:val="00D25028"/>
    <w:rPr>
      <w:rFonts w:asciiTheme="majorHAnsi" w:eastAsiaTheme="majorEastAsia" w:hAnsiTheme="majorHAnsi" w:cstheme="majorBidi"/>
      <w:color w:val="243F60" w:themeColor="accent1" w:themeShade="7F"/>
      <w:sz w:val="24"/>
      <w:szCs w:val="24"/>
    </w:rPr>
  </w:style>
  <w:style w:type="character" w:styleId="MenoPendente">
    <w:name w:val="Unresolved Mention"/>
    <w:basedOn w:val="Fontepargpadro"/>
    <w:uiPriority w:val="99"/>
    <w:semiHidden/>
    <w:unhideWhenUsed/>
    <w:rsid w:val="00D25028"/>
    <w:rPr>
      <w:color w:val="605E5C"/>
      <w:shd w:val="clear" w:color="auto" w:fill="E1DFDD"/>
    </w:rPr>
  </w:style>
  <w:style w:type="paragraph" w:styleId="Pr-formataoHTML">
    <w:name w:val="HTML Preformatted"/>
    <w:basedOn w:val="Normal"/>
    <w:link w:val="Pr-formataoHTMLChar"/>
    <w:uiPriority w:val="99"/>
    <w:semiHidden/>
    <w:unhideWhenUsed/>
    <w:rsid w:val="00AA3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A3A60"/>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AA3A60"/>
    <w:rPr>
      <w:rFonts w:ascii="Courier New" w:eastAsia="Times New Roman" w:hAnsi="Courier New" w:cs="Courier New"/>
      <w:sz w:val="20"/>
      <w:szCs w:val="20"/>
    </w:rPr>
  </w:style>
  <w:style w:type="character" w:styleId="nfase">
    <w:name w:val="Emphasis"/>
    <w:basedOn w:val="Fontepargpadro"/>
    <w:uiPriority w:val="20"/>
    <w:qFormat/>
    <w:rsid w:val="00527CD0"/>
    <w:rPr>
      <w:i/>
      <w:iCs/>
    </w:rPr>
  </w:style>
  <w:style w:type="paragraph" w:styleId="Textodenotaderodap">
    <w:name w:val="footnote text"/>
    <w:basedOn w:val="Normal"/>
    <w:link w:val="TextodenotaderodapChar"/>
    <w:uiPriority w:val="99"/>
    <w:semiHidden/>
    <w:unhideWhenUsed/>
    <w:rsid w:val="00A260C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60C6"/>
    <w:rPr>
      <w:sz w:val="20"/>
      <w:szCs w:val="20"/>
    </w:rPr>
  </w:style>
  <w:style w:type="character" w:styleId="Refdenotaderodap">
    <w:name w:val="footnote reference"/>
    <w:basedOn w:val="Fontepargpadro"/>
    <w:uiPriority w:val="99"/>
    <w:semiHidden/>
    <w:unhideWhenUsed/>
    <w:rsid w:val="00A260C6"/>
    <w:rPr>
      <w:vertAlign w:val="superscript"/>
    </w:rPr>
  </w:style>
  <w:style w:type="character" w:customStyle="1" w:styleId="hljs-string">
    <w:name w:val="hljs-string"/>
    <w:basedOn w:val="Fontepargpadro"/>
    <w:rsid w:val="00A260C6"/>
  </w:style>
  <w:style w:type="table" w:styleId="Tabelacomgrade">
    <w:name w:val="Table Grid"/>
    <w:basedOn w:val="Tabelanormal"/>
    <w:uiPriority w:val="59"/>
    <w:rsid w:val="00B970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360097">
      <w:bodyDiv w:val="1"/>
      <w:marLeft w:val="0"/>
      <w:marRight w:val="0"/>
      <w:marTop w:val="0"/>
      <w:marBottom w:val="0"/>
      <w:divBdr>
        <w:top w:val="none" w:sz="0" w:space="0" w:color="auto"/>
        <w:left w:val="none" w:sz="0" w:space="0" w:color="auto"/>
        <w:bottom w:val="none" w:sz="0" w:space="0" w:color="auto"/>
        <w:right w:val="none" w:sz="0" w:space="0" w:color="auto"/>
      </w:divBdr>
    </w:div>
    <w:div w:id="1074862210">
      <w:bodyDiv w:val="1"/>
      <w:marLeft w:val="0"/>
      <w:marRight w:val="0"/>
      <w:marTop w:val="0"/>
      <w:marBottom w:val="0"/>
      <w:divBdr>
        <w:top w:val="none" w:sz="0" w:space="0" w:color="auto"/>
        <w:left w:val="none" w:sz="0" w:space="0" w:color="auto"/>
        <w:bottom w:val="none" w:sz="0" w:space="0" w:color="auto"/>
        <w:right w:val="none" w:sz="0" w:space="0" w:color="auto"/>
      </w:divBdr>
    </w:div>
    <w:div w:id="1208958049">
      <w:bodyDiv w:val="1"/>
      <w:marLeft w:val="0"/>
      <w:marRight w:val="0"/>
      <w:marTop w:val="0"/>
      <w:marBottom w:val="0"/>
      <w:divBdr>
        <w:top w:val="none" w:sz="0" w:space="0" w:color="auto"/>
        <w:left w:val="none" w:sz="0" w:space="0" w:color="auto"/>
        <w:bottom w:val="none" w:sz="0" w:space="0" w:color="auto"/>
        <w:right w:val="none" w:sz="0" w:space="0" w:color="auto"/>
      </w:divBdr>
      <w:divsChild>
        <w:div w:id="1958947935">
          <w:marLeft w:val="0"/>
          <w:marRight w:val="0"/>
          <w:marTop w:val="0"/>
          <w:marBottom w:val="0"/>
          <w:divBdr>
            <w:top w:val="none" w:sz="0" w:space="0" w:color="auto"/>
            <w:left w:val="none" w:sz="0" w:space="0" w:color="auto"/>
            <w:bottom w:val="none" w:sz="0" w:space="0" w:color="auto"/>
            <w:right w:val="none" w:sz="0" w:space="0" w:color="auto"/>
          </w:divBdr>
          <w:divsChild>
            <w:div w:id="1863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academia.edu/37069057/Credit_Risk_Management_Basic_Concepts" TargetMode="External"/><Relationship Id="rId3" Type="http://schemas.openxmlformats.org/officeDocument/2006/relationships/styles" Target="styles.xml"/><Relationship Id="rId21" Type="http://schemas.openxmlformats.org/officeDocument/2006/relationships/hyperlink" Target="https://www.sciencedirect.com/science/article/pii/S180922761630320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me.usp.br/~pf/algoritmos_para_grafos/aulas/graphs.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asedosdados.org/dataset/e43f0d5b-43cf-4bfb-8d90-c38a4e0d7c4f?table=81272674-f522-4e43-a70b-05bf46f0a163"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loud.google.com/bigquery?utm_source=google&amp;utm_medium=cpc&amp;utm_campaign=latam-BR-all-es-dr-SKWS-all-all-trial-e-dr-1707800-LUAC0020236&amp;utm_content=text-ad-none-any-DEV_c-CRE_688140022991-ADGP_Hybrid+%7C+SKWS+-+EXA+%7C+Txt_Usecases-Big+Query-KWID_43700079279114517-kwd-12297987241&amp;utm_term=KW_big+query-ST_big+query&amp;gad_source=1&amp;gclid=CjwKCAjwydSzBhBOEiwAj0XN4K9w8u9qXUaA3D4hFCZ8jGFAxZ2XMXRlheefDbxvLFeR2VrcfsiE6xoCQNUQAvD_BwE&amp;gclsrc=aw.ds&amp;hl=p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eriodicos.fgv.br/rbe/article/view/534)" TargetMode="External"/><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ados.gov.br/dados/conjuntos-dados/cadastro-nacional-da-pessoa-juridica---cnpj" TargetMode="External"/><Relationship Id="rId27" Type="http://schemas.openxmlformats.org/officeDocument/2006/relationships/image" Target="media/image11.png"/><Relationship Id="rId30" Type="http://schemas.openxmlformats.org/officeDocument/2006/relationships/footer" Target="footer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13</Pages>
  <Words>2921</Words>
  <Characters>15776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Gustavo Araújo</cp:lastModifiedBy>
  <cp:revision>11</cp:revision>
  <cp:lastPrinted>2014-09-18T13:37:00Z</cp:lastPrinted>
  <dcterms:created xsi:type="dcterms:W3CDTF">2024-06-21T13:25:00Z</dcterms:created>
  <dcterms:modified xsi:type="dcterms:W3CDTF">2024-06-22T23:09:00Z</dcterms:modified>
</cp:coreProperties>
</file>