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9F61CC" w14:textId="1F5B8450" w:rsidR="00337DC2" w:rsidRPr="00337DC2" w:rsidRDefault="001859BA" w:rsidP="003E2B47">
      <w:pPr>
        <w:rPr>
          <w:b/>
        </w:rPr>
      </w:pPr>
      <w:r w:rsidRPr="001859BA">
        <w:rPr>
          <w:b/>
        </w:rPr>
        <w:t>Aplicação de Grafos na Identificação e Análise de Grupos Econômicos</w:t>
      </w:r>
      <w:r w:rsidR="00BA01A5">
        <w:rPr>
          <w:b/>
        </w:rPr>
        <w:t xml:space="preserve"> com a identificação de vínculos de empresas e sócios </w:t>
      </w:r>
    </w:p>
    <w:p w14:paraId="450CB8AD" w14:textId="77777777" w:rsidR="001E108A" w:rsidRDefault="001E108A" w:rsidP="003F1EED">
      <w:pPr>
        <w:spacing w:line="240" w:lineRule="auto"/>
      </w:pPr>
    </w:p>
    <w:p w14:paraId="450CB8AE" w14:textId="0E995B49" w:rsidR="001E108A" w:rsidRPr="006F0623" w:rsidRDefault="00337DC2" w:rsidP="00CE617C">
      <w:pPr>
        <w:spacing w:line="240" w:lineRule="auto"/>
        <w:jc w:val="center"/>
        <w:rPr>
          <w:b/>
          <w:color w:val="FF0000"/>
          <w:sz w:val="18"/>
        </w:rPr>
      </w:pPr>
      <w:r>
        <w:t>Gustavo de Paula Aguiar Araújo</w:t>
      </w:r>
      <w:r w:rsidR="00902187" w:rsidRPr="00902187">
        <w:t xml:space="preserve"> </w:t>
      </w:r>
      <w:r w:rsidR="00902187">
        <w:t>¹*</w:t>
      </w:r>
      <w:r w:rsidR="00EF1F11" w:rsidRPr="006F0623">
        <w:t>;</w:t>
      </w:r>
      <w:r w:rsidR="00C64E7D" w:rsidRPr="006F0623">
        <w:rPr>
          <w:vertAlign w:val="superscript"/>
        </w:rPr>
        <w:t xml:space="preserve"> </w:t>
      </w:r>
      <w:r w:rsidRPr="00C323C9">
        <w:rPr>
          <w:rStyle w:val="normaltextrun"/>
          <w:bdr w:val="none" w:sz="0" w:space="0" w:color="auto" w:frame="1"/>
        </w:rPr>
        <w:t xml:space="preserve">Diego </w:t>
      </w:r>
      <w:r>
        <w:rPr>
          <w:rStyle w:val="normaltextrun"/>
          <w:bdr w:val="none" w:sz="0" w:space="0" w:color="auto" w:frame="1"/>
        </w:rPr>
        <w:t>d</w:t>
      </w:r>
      <w:r w:rsidRPr="00C323C9">
        <w:rPr>
          <w:rStyle w:val="normaltextrun"/>
          <w:bdr w:val="none" w:sz="0" w:space="0" w:color="auto" w:frame="1"/>
        </w:rPr>
        <w:t>e Oliveira Da Cunha</w:t>
      </w:r>
    </w:p>
    <w:p w14:paraId="450CB8AF" w14:textId="712C97CE" w:rsidR="00A7611A" w:rsidRPr="006F0623" w:rsidRDefault="00A7611A" w:rsidP="004E1ADB">
      <w:pPr>
        <w:tabs>
          <w:tab w:val="left" w:pos="6465"/>
        </w:tabs>
        <w:spacing w:line="240" w:lineRule="auto"/>
        <w:rPr>
          <w:b/>
          <w:sz w:val="18"/>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13F347E3" w14:textId="77777777" w:rsidR="00AE157D" w:rsidRDefault="00AE157D" w:rsidP="00AE157D">
      <w:pPr>
        <w:spacing w:line="240" w:lineRule="auto"/>
        <w:rPr>
          <w:sz w:val="18"/>
          <w:szCs w:val="18"/>
        </w:rPr>
      </w:pPr>
      <w:r>
        <w:rPr>
          <w:sz w:val="18"/>
          <w:szCs w:val="18"/>
          <w:vertAlign w:val="superscript"/>
        </w:rPr>
        <w:t>1</w:t>
      </w:r>
      <w:r>
        <w:t xml:space="preserve"> </w:t>
      </w:r>
      <w:r>
        <w:rPr>
          <w:sz w:val="18"/>
          <w:szCs w:val="18"/>
        </w:rPr>
        <w:t xml:space="preserve">Universidade de São Paulo - Bacharelado em Sistemas da informação. </w:t>
      </w:r>
      <w:r w:rsidRPr="00AE157D">
        <w:rPr>
          <w:sz w:val="18"/>
          <w:szCs w:val="18"/>
        </w:rPr>
        <w:t>Rua Arlindo Béttio, 1000 - Ermelino Matarazzo, São Paulo - SP, 03828-000</w:t>
      </w:r>
    </w:p>
    <w:p w14:paraId="450CB8B9" w14:textId="0878D37A" w:rsidR="00D92CD6" w:rsidRPr="00E127A2" w:rsidRDefault="00AE157D" w:rsidP="00E127A2">
      <w:pPr>
        <w:spacing w:line="240" w:lineRule="auto"/>
      </w:pPr>
      <w:r>
        <w:rPr>
          <w:sz w:val="18"/>
          <w:szCs w:val="18"/>
        </w:rPr>
        <w:t xml:space="preserve">¹ </w:t>
      </w:r>
      <w:r w:rsidR="00C87924" w:rsidRPr="00C87924">
        <w:rPr>
          <w:sz w:val="18"/>
          <w:szCs w:val="18"/>
        </w:rPr>
        <w:t>Faculdade de Informática e Administração Paulista – MBA Engenharia de Software aplicado em SOA. Faculdade de Informática e Administração Paulista</w:t>
      </w:r>
      <w:r w:rsidR="00E127A2">
        <w:t>.</w:t>
      </w: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7044ED25" w14:textId="77777777" w:rsidR="00EA3CB2" w:rsidRDefault="00EA3CB2"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BC08613" w14:textId="1B8C1AB2" w:rsidR="00C71EB1" w:rsidRDefault="001859BA" w:rsidP="000A46BE">
      <w:pPr>
        <w:pStyle w:val="PargrafodaLista"/>
        <w:spacing w:line="360" w:lineRule="auto"/>
        <w:ind w:left="0"/>
        <w:jc w:val="left"/>
        <w:rPr>
          <w:b/>
        </w:rPr>
      </w:pPr>
      <w:r w:rsidRPr="001859BA">
        <w:rPr>
          <w:b/>
        </w:rPr>
        <w:lastRenderedPageBreak/>
        <w:t>Aplicação de Grafos na Identificação e Análise de Grupos Econômicos</w:t>
      </w:r>
    </w:p>
    <w:p w14:paraId="12679592" w14:textId="77777777" w:rsidR="001859BA" w:rsidRDefault="001859BA" w:rsidP="000A46BE">
      <w:pPr>
        <w:pStyle w:val="PargrafodaLista"/>
        <w:spacing w:line="360" w:lineRule="auto"/>
        <w:ind w:left="0"/>
        <w:jc w:val="left"/>
        <w:rPr>
          <w:b/>
        </w:rPr>
      </w:pPr>
    </w:p>
    <w:p w14:paraId="543E8AE5" w14:textId="77777777" w:rsidR="00A16B84" w:rsidRDefault="00C71EB1" w:rsidP="00C71EB1">
      <w:pPr>
        <w:pStyle w:val="PargrafodaLista"/>
        <w:spacing w:line="240" w:lineRule="auto"/>
        <w:ind w:left="0"/>
        <w:jc w:val="left"/>
        <w:rPr>
          <w:b/>
        </w:rPr>
      </w:pPr>
      <w:commentRangeStart w:id="13"/>
      <w:r>
        <w:rPr>
          <w:b/>
        </w:rPr>
        <w:t>Resumo</w:t>
      </w:r>
      <w:commentRangeEnd w:id="13"/>
      <w:r w:rsidR="00BD2701">
        <w:rPr>
          <w:rStyle w:val="Refdecomentrio"/>
        </w:rPr>
        <w:commentReference w:id="13"/>
      </w:r>
    </w:p>
    <w:p w14:paraId="0264B5F2" w14:textId="77777777" w:rsidR="00A16B84" w:rsidRDefault="00A16B84" w:rsidP="00A16B84">
      <w:pPr>
        <w:pStyle w:val="PargrafodaLista"/>
        <w:spacing w:line="240" w:lineRule="auto"/>
        <w:ind w:left="0" w:firstLine="708"/>
        <w:jc w:val="left"/>
        <w:rPr>
          <w:bCs/>
        </w:rPr>
      </w:pPr>
    </w:p>
    <w:p w14:paraId="55BAD553" w14:textId="77777777" w:rsidR="001473F8" w:rsidRDefault="001473F8" w:rsidP="00A16B84">
      <w:pPr>
        <w:pStyle w:val="PargrafodaLista"/>
        <w:spacing w:line="240" w:lineRule="auto"/>
        <w:ind w:left="0" w:firstLine="708"/>
        <w:jc w:val="left"/>
        <w:rPr>
          <w:bCs/>
        </w:rPr>
      </w:pPr>
    </w:p>
    <w:p w14:paraId="522E5F48" w14:textId="41C4BCF7" w:rsidR="00CB0973" w:rsidRDefault="00CB0973" w:rsidP="002F6E74">
      <w:pPr>
        <w:spacing w:after="40" w:line="360" w:lineRule="auto"/>
        <w:ind w:firstLine="567"/>
        <w:rPr>
          <w:bCs/>
        </w:rPr>
      </w:pPr>
      <w:r w:rsidRPr="00CB0973">
        <w:rPr>
          <w:bCs/>
        </w:rPr>
        <w:t xml:space="preserve">A gestão de risco de crédito </w:t>
      </w:r>
      <w:r>
        <w:rPr>
          <w:bCs/>
        </w:rPr>
        <w:t xml:space="preserve">sempre </w:t>
      </w:r>
      <w:r w:rsidRPr="003B3F0A">
        <w:rPr>
          <w:bCs/>
        </w:rPr>
        <w:t>foi</w:t>
      </w:r>
      <w:r w:rsidRPr="00CB0973">
        <w:rPr>
          <w:bCs/>
        </w:rPr>
        <w:t xml:space="preserve"> essencial para a estabilidade das instituições financeiras e para a economia como um todo. O trabalho </w:t>
      </w:r>
      <w:r w:rsidRPr="003B3F0A">
        <w:rPr>
          <w:bCs/>
        </w:rPr>
        <w:t>propôs</w:t>
      </w:r>
      <w:r w:rsidRPr="00CB0973">
        <w:rPr>
          <w:bCs/>
        </w:rPr>
        <w:t xml:space="preserve"> a criação de um algoritmo que </w:t>
      </w:r>
      <w:r w:rsidRPr="003B3F0A">
        <w:rPr>
          <w:bCs/>
        </w:rPr>
        <w:t>permitiu</w:t>
      </w:r>
      <w:r w:rsidRPr="00CB0973">
        <w:rPr>
          <w:bCs/>
        </w:rPr>
        <w:t xml:space="preserve"> identificar estruturas de Grupos Econômicos (GEs) a partir de vínculo societário, com o objetivo de </w:t>
      </w:r>
      <w:r w:rsidRPr="003B3F0A">
        <w:rPr>
          <w:bCs/>
        </w:rPr>
        <w:t>melhorar</w:t>
      </w:r>
      <w:r w:rsidRPr="00CB0973">
        <w:rPr>
          <w:bCs/>
        </w:rPr>
        <w:t xml:space="preserve"> e </w:t>
      </w:r>
      <w:r w:rsidRPr="003B3F0A">
        <w:rPr>
          <w:bCs/>
        </w:rPr>
        <w:t>ampliar</w:t>
      </w:r>
      <w:r w:rsidRPr="00CB0973">
        <w:rPr>
          <w:bCs/>
        </w:rPr>
        <w:t xml:space="preserve"> a análise de risco de crédito nas instituições financeiras [IFs], partindo de uma análise mais profunda dos envolvidos na gestão do crédito. Utilizando conceitos da teoria dos grafos, o algoritmo </w:t>
      </w:r>
      <w:r w:rsidRPr="003B3F0A">
        <w:rPr>
          <w:bCs/>
        </w:rPr>
        <w:t>mapeou</w:t>
      </w:r>
      <w:r w:rsidRPr="00CB0973">
        <w:rPr>
          <w:bCs/>
        </w:rPr>
        <w:t xml:space="preserve"> as relações entre empresas e sócios, e </w:t>
      </w:r>
      <w:r w:rsidRPr="003B3F0A">
        <w:rPr>
          <w:bCs/>
        </w:rPr>
        <w:t>disponibilizou</w:t>
      </w:r>
      <w:r w:rsidRPr="00CB0973">
        <w:rPr>
          <w:bCs/>
        </w:rPr>
        <w:t xml:space="preserve"> a visão das conexões que existiam entre as empresas e seus sócios. Os resultados </w:t>
      </w:r>
      <w:r w:rsidRPr="003B3F0A">
        <w:rPr>
          <w:bCs/>
        </w:rPr>
        <w:t>mostraram</w:t>
      </w:r>
      <w:r w:rsidRPr="00CB0973">
        <w:rPr>
          <w:bCs/>
        </w:rPr>
        <w:t xml:space="preserve"> que a abordagem </w:t>
      </w:r>
      <w:r w:rsidRPr="003B3F0A">
        <w:rPr>
          <w:bCs/>
        </w:rPr>
        <w:t>permitiu</w:t>
      </w:r>
      <w:r w:rsidRPr="00CB0973">
        <w:rPr>
          <w:bCs/>
        </w:rPr>
        <w:t xml:space="preserve"> uma avaliação mais precisa do risco de crédito, </w:t>
      </w:r>
      <w:r w:rsidRPr="003B3F0A">
        <w:rPr>
          <w:bCs/>
        </w:rPr>
        <w:t>facilitou</w:t>
      </w:r>
      <w:r w:rsidRPr="00CB0973">
        <w:rPr>
          <w:bCs/>
        </w:rPr>
        <w:t xml:space="preserve"> a gestão proativa das carteiras e </w:t>
      </w:r>
      <w:r w:rsidRPr="003B3F0A">
        <w:rPr>
          <w:bCs/>
        </w:rPr>
        <w:t>aprimorou</w:t>
      </w:r>
      <w:r w:rsidRPr="00CB0973">
        <w:rPr>
          <w:bCs/>
        </w:rPr>
        <w:t xml:space="preserve"> a capacidade das IFs </w:t>
      </w:r>
      <w:r w:rsidR="003B3F0A">
        <w:rPr>
          <w:bCs/>
        </w:rPr>
        <w:t>para</w:t>
      </w:r>
      <w:r w:rsidRPr="00CB0973">
        <w:rPr>
          <w:bCs/>
        </w:rPr>
        <w:t xml:space="preserve"> tomar </w:t>
      </w:r>
      <w:r w:rsidR="003B3F0A">
        <w:rPr>
          <w:bCs/>
        </w:rPr>
        <w:t xml:space="preserve">melhores </w:t>
      </w:r>
      <w:r w:rsidRPr="00CB0973">
        <w:rPr>
          <w:bCs/>
        </w:rPr>
        <w:t xml:space="preserve">decisões </w:t>
      </w:r>
      <w:r w:rsidR="003B3F0A">
        <w:rPr>
          <w:bCs/>
        </w:rPr>
        <w:t xml:space="preserve">ao conceder </w:t>
      </w:r>
      <w:r w:rsidRPr="00CB0973">
        <w:rPr>
          <w:bCs/>
        </w:rPr>
        <w:t>crédito.</w:t>
      </w:r>
    </w:p>
    <w:p w14:paraId="0F51C59A" w14:textId="77777777" w:rsidR="001473F8" w:rsidRDefault="001473F8" w:rsidP="00A16B84">
      <w:pPr>
        <w:pStyle w:val="PargrafodaLista"/>
        <w:spacing w:line="240" w:lineRule="auto"/>
        <w:ind w:left="0" w:firstLine="708"/>
        <w:jc w:val="left"/>
        <w:rPr>
          <w:b/>
        </w:rPr>
      </w:pPr>
    </w:p>
    <w:p w14:paraId="50910B45" w14:textId="11F4E0E4" w:rsidR="00C71EB1" w:rsidRDefault="00C71EB1" w:rsidP="005D6C92">
      <w:pPr>
        <w:pStyle w:val="PargrafodaLista"/>
        <w:spacing w:line="360" w:lineRule="auto"/>
        <w:ind w:left="0"/>
        <w:jc w:val="left"/>
      </w:pPr>
      <w:r>
        <w:rPr>
          <w:b/>
        </w:rPr>
        <w:t xml:space="preserve">Palavras-chave: </w:t>
      </w:r>
      <w:r w:rsidR="00B05D45">
        <w:rPr>
          <w:bCs/>
        </w:rPr>
        <w:t>carteira de crédito; vínculo entre empresas</w:t>
      </w:r>
      <w:r w:rsidR="00B05D45">
        <w:t>; grafos por relação de empresas;</w:t>
      </w:r>
    </w:p>
    <w:p w14:paraId="5FD65537" w14:textId="77777777" w:rsidR="00C71EB1" w:rsidRDefault="00C71EB1" w:rsidP="000A46BE">
      <w:pPr>
        <w:pStyle w:val="PargrafodaLista"/>
        <w:spacing w:line="360" w:lineRule="auto"/>
        <w:ind w:left="0"/>
        <w:jc w:val="left"/>
        <w:rPr>
          <w:b/>
        </w:rPr>
      </w:pPr>
      <w:bookmarkStart w:id="14" w:name="_Hlk136587932"/>
    </w:p>
    <w:bookmarkEnd w:id="14"/>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7D17E191" w14:textId="77777777" w:rsidR="00BA01A5" w:rsidRPr="00BA01A5" w:rsidRDefault="00BA01A5" w:rsidP="00BA01A5">
      <w:pPr>
        <w:spacing w:after="40" w:line="360" w:lineRule="auto"/>
        <w:ind w:firstLine="567"/>
        <w:rPr>
          <w:iCs/>
        </w:rPr>
      </w:pPr>
      <w:r w:rsidRPr="00BA01A5">
        <w:rPr>
          <w:iCs/>
        </w:rPr>
        <w:t>Há muito tempo, instituições financeiras [IFs] e não financeiras têm se preocupado com a gestão eficaz do risco de crédito (IPEA, 2006). Os eventos complexos que resultaram em impactos significativos nas economias e sociedades, tais como, recessões e crises financeiras, impulsionaram o desenvolvimento de estratégias para reduzir a exposição ao risco de crédito, maximizar os lucros e manter a sustentabilidade no mercado (Jassé, 2020). Esses desafios impulsionaram o desenvolvimento de estratégias para reduzir a exposição ao risco de crédito, maximizar os lucros e manter a sustentabilidade no mercado.</w:t>
      </w:r>
    </w:p>
    <w:p w14:paraId="316FCC5E" w14:textId="2E25DB26" w:rsidR="00BA01A5" w:rsidRPr="00BA01A5" w:rsidRDefault="00BA01A5" w:rsidP="00065506">
      <w:pPr>
        <w:spacing w:after="40" w:line="360" w:lineRule="auto"/>
        <w:ind w:firstLine="567"/>
        <w:rPr>
          <w:iCs/>
        </w:rPr>
      </w:pPr>
      <w:r w:rsidRPr="00BA01A5">
        <w:rPr>
          <w:iCs/>
        </w:rPr>
        <w:t>Uma das principais atividades bancárias é a concessão de crédito, a qual possibilita a expansão natural do mercado através da troca de recursos financeiros entre provedor e tomador. O fato da exposição a inadimplência, ou seja, do descumprimento do acordo de retorno dos recursos financeiros emprestados ao tomador pelo provedor, exige ao provedor conhecer melhor o tomador, antes de assumir o risco da transferência do recurso financeiro. Dessa forma, a necessidade de controlar e garantir o menor risco de concessão de crédito é fundamental e essencial para garantir a saúde do ambiente financeiro atual e futuro. (Gestel e Baesens, 2008)</w:t>
      </w:r>
      <w:r w:rsidR="00E16365">
        <w:rPr>
          <w:iCs/>
        </w:rPr>
        <w:t xml:space="preserve">. </w:t>
      </w:r>
      <w:r w:rsidR="00065506" w:rsidRPr="00065506">
        <w:rPr>
          <w:iCs/>
        </w:rPr>
        <w:t xml:space="preserve">De acordo com Gestel e Baesens (2008), a gestão de risco de crédito pode ser definida como o conjunto de processos e ferramentas utilizados para identificar, medir, </w:t>
      </w:r>
      <w:r w:rsidR="00065506" w:rsidRPr="00065506">
        <w:rPr>
          <w:iCs/>
        </w:rPr>
        <w:lastRenderedPageBreak/>
        <w:t>monitorar e mitigar os riscos associados às operações de crédito de uma instituição financeira. Isso inclui o uso de métodos quantitativos e qualitativos para avaliar a capacidade de um tomador de crédito em honrar suas obrigações financeiras, bem como a identificação de fatores externos, como condições macroeconômicas, que possam influenciar no risco</w:t>
      </w:r>
      <w:r w:rsidR="00065506">
        <w:rPr>
          <w:iCs/>
        </w:rPr>
        <w:t xml:space="preserve"> (</w:t>
      </w:r>
      <w:r w:rsidR="00065506" w:rsidRPr="00BA01A5">
        <w:rPr>
          <w:iCs/>
        </w:rPr>
        <w:t>Saunders e Allen</w:t>
      </w:r>
      <w:r w:rsidR="00065506">
        <w:rPr>
          <w:iCs/>
        </w:rPr>
        <w:t xml:space="preserve">, </w:t>
      </w:r>
      <w:r w:rsidR="00065506" w:rsidRPr="00BA01A5">
        <w:rPr>
          <w:iCs/>
        </w:rPr>
        <w:t>2002</w:t>
      </w:r>
      <w:r w:rsidR="00065506">
        <w:rPr>
          <w:iCs/>
        </w:rPr>
        <w:t>).</w:t>
      </w:r>
    </w:p>
    <w:p w14:paraId="49912152" w14:textId="446C8EE6" w:rsidR="00BA01A5" w:rsidRPr="00BA01A5" w:rsidRDefault="00BA01A5" w:rsidP="00065506">
      <w:pPr>
        <w:spacing w:after="40" w:line="360" w:lineRule="auto"/>
        <w:ind w:firstLine="567"/>
        <w:rPr>
          <w:iCs/>
        </w:rPr>
      </w:pPr>
      <w:r w:rsidRPr="00BA01A5">
        <w:rPr>
          <w:iCs/>
        </w:rPr>
        <w:t>A gestão de risco de crédito, ao longo do tempo, teve diferentes marcos que contribuíram para seu amadurecimento. Até o início do século XX, a análise e aprovação de crédito ainda era feita subjetivamente, dependendo somente do julgamento de analistas. Esse método, além de não utilizar critérios objetivos, era moroso e não considerava uma análise ampla, com todas as variáveis da exposição ao risco de crédito para as IFs, tornando-se de certa forma subjetivo (Camargos, 2012).</w:t>
      </w:r>
      <w:r w:rsidR="00065506" w:rsidRPr="00065506">
        <w:rPr>
          <w:rFonts w:ascii="Times New Roman" w:eastAsia="Times New Roman" w:hAnsi="Times New Roman" w:cs="Times New Roman"/>
          <w:sz w:val="24"/>
          <w:szCs w:val="24"/>
          <w:lang w:eastAsia="pt-BR"/>
        </w:rPr>
        <w:t xml:space="preserve"> </w:t>
      </w:r>
      <w:r w:rsidR="00065506" w:rsidRPr="00065506">
        <w:rPr>
          <w:iCs/>
        </w:rPr>
        <w:t>Segundo Saunders e Allen (2002), a gestão eficaz do risco de crédito requer uma combinação de métodos quantitativos e qualitativos, incluindo a análise de variáveis como renda, histórico de crédito e liquidez do tomador</w:t>
      </w:r>
      <w:r w:rsidR="00065506">
        <w:rPr>
          <w:iCs/>
        </w:rPr>
        <w:t xml:space="preserve"> e principalmente conhecer melhor o as contrapartes envolvidas. </w:t>
      </w:r>
      <w:r w:rsidRPr="00BA01A5">
        <w:rPr>
          <w:iCs/>
        </w:rPr>
        <w:t>Com o advento de novas tecnologias e modelos estatísticos, foi possível desenvolver maneiras mais eficientes para controlar carteiras de créditos, criando mecanismos para conhecer melhor seus clientes.</w:t>
      </w:r>
    </w:p>
    <w:p w14:paraId="5FB82FC3" w14:textId="77777777" w:rsidR="00BA01A5" w:rsidRPr="00BA01A5" w:rsidRDefault="00BA01A5" w:rsidP="00BA01A5">
      <w:pPr>
        <w:spacing w:after="40" w:line="360" w:lineRule="auto"/>
        <w:ind w:firstLine="567"/>
        <w:rPr>
          <w:iCs/>
        </w:rPr>
      </w:pPr>
      <w:r w:rsidRPr="00BA01A5">
        <w:rPr>
          <w:iCs/>
        </w:rPr>
        <w:t>É nesse contexto em que é introduzido o conceito de grupo econômico [GE]. Essa terminologia é dada ao conjunto de empresas que, estão interligadas por relações contratuais, cuja propriedade pertence a indivíduos ou instituições, que exercem o controle efetivo sobre essas empresas (Gonçalves, 1991). A identificação e correlação dos indivíduos de um GE é de grande importância para aprimorar os modelos de precificação de risco de crédito, garantindo uma maior pluralidade nas informações dos envolvidos na concessão de crédito.</w:t>
      </w:r>
    </w:p>
    <w:p w14:paraId="722CD8CF" w14:textId="0D54D257" w:rsidR="00BA01A5" w:rsidRPr="00BA01A5" w:rsidRDefault="00BA01A5" w:rsidP="00065506">
      <w:pPr>
        <w:spacing w:after="40" w:line="360" w:lineRule="auto"/>
        <w:ind w:firstLine="567"/>
        <w:rPr>
          <w:iCs/>
        </w:rPr>
      </w:pPr>
      <w:r w:rsidRPr="00BA01A5">
        <w:rPr>
          <w:iCs/>
        </w:rPr>
        <w:t>Em 2017 o Banco Central Brasileiro [BACEN] propõe a regulamentação do controle de contrapartes para fins de gerenciamento de risco. A Resolução nº 4.557 estabelece diretrizes claras para a estrutura de gerenciamento de riscos e a definição do apetite ao risco nas instituições financeiras. Esta regulamentação visa assegurar que as instituições financeiras mantenham controle detalhado sobre as contrapartes conectadas que compartilhem risco de crédito, documentando os critérios utilizados para identificação de cada indivíduo pertencente a um GE (BACEN, 2017, Art. 22).</w:t>
      </w:r>
      <w:r w:rsidR="00065506">
        <w:rPr>
          <w:iCs/>
        </w:rPr>
        <w:t xml:space="preserve"> E</w:t>
      </w:r>
      <w:r w:rsidRPr="00BA01A5">
        <w:rPr>
          <w:iCs/>
        </w:rPr>
        <w:t xml:space="preserve">xige </w:t>
      </w:r>
      <w:r w:rsidR="00065506">
        <w:rPr>
          <w:iCs/>
        </w:rPr>
        <w:t xml:space="preserve">também </w:t>
      </w:r>
      <w:r w:rsidRPr="00BA01A5">
        <w:rPr>
          <w:iCs/>
        </w:rPr>
        <w:t>que as IFs implementem processos e sistemas que garantam a identificação e mitigação de riscos associados à concentração de crédito, promovendo uma visão integrada e abrangente dos riscos financeiros. Esses requisitos não apenas visam proteger as IFs contra perdas potenciais, mas também garantem a estabilidade do sistema financeiro como um todo. A norma também inclui requisitos específicos para monitoramento contínuo, análise de cenários e divulgação transparente das metodologias empregadas na avaliação de riscos.</w:t>
      </w:r>
    </w:p>
    <w:p w14:paraId="3D8672C3" w14:textId="77777777" w:rsidR="00BA01A5" w:rsidRPr="00BA01A5" w:rsidRDefault="00BA01A5" w:rsidP="00BA01A5">
      <w:pPr>
        <w:spacing w:after="40" w:line="360" w:lineRule="auto"/>
        <w:ind w:firstLine="567"/>
        <w:rPr>
          <w:iCs/>
        </w:rPr>
      </w:pPr>
      <w:r w:rsidRPr="00BA01A5">
        <w:rPr>
          <w:iCs/>
        </w:rPr>
        <w:lastRenderedPageBreak/>
        <w:t>A adoção dessas diretrizes representa um marco importante na regulação do setor financeiro brasileiro, alinhando-se às melhores práticas internacionais e às demandas do Comitê de Basileia. Tais medidas incentivam uma abordagem proativa na gestão de riscos, reforçando a confiança do mercado e protegendo a integridade das operações financeiras.</w:t>
      </w:r>
    </w:p>
    <w:p w14:paraId="6E2B9632" w14:textId="2AF674A6" w:rsidR="00BA01A5" w:rsidRPr="00BA01A5" w:rsidRDefault="00BA01A5" w:rsidP="00BA01A5">
      <w:pPr>
        <w:spacing w:after="40" w:line="360" w:lineRule="auto"/>
        <w:ind w:firstLine="567"/>
        <w:rPr>
          <w:iCs/>
        </w:rPr>
      </w:pPr>
      <w:r>
        <w:rPr>
          <w:iCs/>
        </w:rPr>
        <w:t>Desta forma</w:t>
      </w:r>
      <w:r w:rsidRPr="00BA01A5">
        <w:rPr>
          <w:iCs/>
        </w:rPr>
        <w:t xml:space="preserve"> o presente trabalho tenta demonstrar que é possível criar maneiras de identificar melhor os vínculos entre empresas e sócios, </w:t>
      </w:r>
      <w:r w:rsidR="00C131A4">
        <w:rPr>
          <w:iCs/>
        </w:rPr>
        <w:t xml:space="preserve">utilizando-se da teoria dos grafos, que oferece uma abordagem para identificar conexões e interdependência entre indivíduos (Diestel, 2005), </w:t>
      </w:r>
      <w:r w:rsidRPr="00BA01A5">
        <w:rPr>
          <w:iCs/>
        </w:rPr>
        <w:t>desenvolvendo um algoritmo que auxilie a identificação de clientes envolvidos na concessão de crédito. Foca na identificação de possíveis estruturas de GEs para facilitar a identificação de relações entre empresas e seus sócios, o que possibilita uma melhor condução na análise de risco de crédito nas IFs. Ao identificar essas relações de maneira automatizada, é possível tomar decisões mais informadas e reduzir a exposição ao risco de crédito. Em outras palavras, o artigo descreve como é possível criar esse modelo e com</w:t>
      </w:r>
      <w:r w:rsidR="00C131A4">
        <w:rPr>
          <w:iCs/>
        </w:rPr>
        <w:t xml:space="preserve">o </w:t>
      </w:r>
      <w:r w:rsidRPr="00BA01A5">
        <w:rPr>
          <w:iCs/>
        </w:rPr>
        <w:t>isso facilita identificar as ligações entre as contrapartes envolvidas na concessão de crédito</w:t>
      </w:r>
      <w:r w:rsidR="00C131A4">
        <w:rPr>
          <w:iCs/>
        </w:rPr>
        <w:t xml:space="preserve">, </w:t>
      </w:r>
      <w:r w:rsidR="00C131A4">
        <w:rPr>
          <w:iCs/>
        </w:rPr>
        <w:t>conse</w:t>
      </w:r>
      <w:r w:rsidR="00C131A4">
        <w:rPr>
          <w:iCs/>
        </w:rPr>
        <w:t>quentemente facilitando a gestão do risco.</w:t>
      </w:r>
    </w:p>
    <w:p w14:paraId="09F2441D" w14:textId="77777777" w:rsidR="00065506" w:rsidRDefault="00065506" w:rsidP="000A46BE">
      <w:pPr>
        <w:spacing w:line="360" w:lineRule="auto"/>
        <w:ind w:firstLine="709"/>
        <w:rPr>
          <w:color w:val="000000"/>
        </w:rPr>
      </w:pPr>
    </w:p>
    <w:p w14:paraId="6246642B" w14:textId="77777777" w:rsidR="00065506" w:rsidRDefault="00065506"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00C3B509" w14:textId="77777777" w:rsidR="00115964" w:rsidRDefault="00115964" w:rsidP="000A46BE">
      <w:pPr>
        <w:pStyle w:val="PargrafodaLista"/>
        <w:spacing w:line="360" w:lineRule="auto"/>
        <w:ind w:left="0"/>
      </w:pPr>
    </w:p>
    <w:p w14:paraId="31ECEC07" w14:textId="08D94DE7" w:rsidR="00F17841" w:rsidRDefault="00F17841" w:rsidP="00F17841">
      <w:pPr>
        <w:spacing w:after="40" w:line="360" w:lineRule="auto"/>
        <w:ind w:firstLine="567"/>
        <w:rPr>
          <w:iCs/>
        </w:rPr>
      </w:pPr>
      <w:r>
        <w:rPr>
          <w:iCs/>
        </w:rPr>
        <w:t xml:space="preserve">Nesta sessão do trabalho, é apresentado o processo de criação e organização da construção do algoritmo de agrupamento de GEs, assim como as ferramentas e desafios do processo. Em seguida, são apresentados alguns dos resultados do algoritmo. </w:t>
      </w:r>
    </w:p>
    <w:p w14:paraId="5597CD0D" w14:textId="230410FF" w:rsidR="00F17841" w:rsidRPr="00F17841" w:rsidRDefault="00F17841" w:rsidP="00F17841">
      <w:pPr>
        <w:spacing w:after="40" w:line="360" w:lineRule="auto"/>
        <w:ind w:firstLine="567"/>
        <w:rPr>
          <w:b/>
          <w:bCs/>
          <w:iCs/>
        </w:rPr>
      </w:pPr>
      <w:r w:rsidRPr="00F17841">
        <w:rPr>
          <w:b/>
          <w:bCs/>
          <w:iCs/>
        </w:rPr>
        <w:t>Metadados</w:t>
      </w:r>
    </w:p>
    <w:p w14:paraId="7F3098FF" w14:textId="77777777" w:rsidR="00331161" w:rsidRDefault="00331161" w:rsidP="00F17841">
      <w:pPr>
        <w:spacing w:after="40" w:line="360" w:lineRule="auto"/>
        <w:ind w:firstLine="567"/>
        <w:rPr>
          <w:iCs/>
        </w:rPr>
      </w:pPr>
    </w:p>
    <w:p w14:paraId="166E1086" w14:textId="62921F51" w:rsidR="00F17841" w:rsidRDefault="00F17841" w:rsidP="00F17841">
      <w:pPr>
        <w:spacing w:after="40" w:line="360" w:lineRule="auto"/>
        <w:ind w:firstLine="567"/>
        <w:rPr>
          <w:iCs/>
        </w:rPr>
      </w:pPr>
      <w:r>
        <w:rPr>
          <w:iCs/>
        </w:rPr>
        <w:t>Os dados privados de cada indivíduo foram preservados e somente foram utilizados dados públicos de participação societária de empresas disponibilizados pelo Ministério da Economia [ME].</w:t>
      </w:r>
      <w:r w:rsidR="00D25028">
        <w:rPr>
          <w:iCs/>
        </w:rPr>
        <w:t xml:space="preserve"> </w:t>
      </w:r>
      <w:r>
        <w:rPr>
          <w:iCs/>
        </w:rPr>
        <w:t>Os dados</w:t>
      </w:r>
      <w:r w:rsidR="00D25028">
        <w:rPr>
          <w:iCs/>
        </w:rPr>
        <w:t xml:space="preserve"> utilizados para a realização das análises do trabalho são de propriedade pública disponibilizados pela Secretaria Especial da Receita Federal do Brasil [RFB], os quais podem ser acessados através do canal Dados Abertos </w:t>
      </w:r>
      <w:r w:rsidR="00D25028">
        <w:t>(</w:t>
      </w:r>
      <w:r w:rsidR="002274F5">
        <w:t>Governo do Brasil</w:t>
      </w:r>
      <w:r w:rsidR="00D25028">
        <w:t>, 2024)</w:t>
      </w:r>
      <w:r w:rsidR="00D25028">
        <w:rPr>
          <w:iCs/>
        </w:rPr>
        <w:t xml:space="preserve">. </w:t>
      </w:r>
    </w:p>
    <w:p w14:paraId="082FD0CC" w14:textId="0296C3FD" w:rsidR="008176F9" w:rsidRDefault="00D25028" w:rsidP="008176F9">
      <w:pPr>
        <w:spacing w:after="40" w:line="360" w:lineRule="auto"/>
        <w:ind w:firstLine="567"/>
        <w:rPr>
          <w:iCs/>
        </w:rPr>
      </w:pPr>
      <w:r>
        <w:rPr>
          <w:iCs/>
        </w:rPr>
        <w:t xml:space="preserve">Devido a quantidade de informação disponível, foi necessário </w:t>
      </w:r>
      <w:r w:rsidR="00582497">
        <w:rPr>
          <w:iCs/>
        </w:rPr>
        <w:t>à</w:t>
      </w:r>
      <w:r>
        <w:rPr>
          <w:iCs/>
        </w:rPr>
        <w:t xml:space="preserve"> obtenção de uma ferramenta a qual pudesse disponibilizar as informações de forma massiva. Desta forma, fo</w:t>
      </w:r>
      <w:r w:rsidR="00582497">
        <w:rPr>
          <w:iCs/>
        </w:rPr>
        <w:t>ram</w:t>
      </w:r>
      <w:r>
        <w:rPr>
          <w:iCs/>
        </w:rPr>
        <w:t xml:space="preserve"> utilizad</w:t>
      </w:r>
      <w:r w:rsidR="00582497">
        <w:rPr>
          <w:iCs/>
        </w:rPr>
        <w:t>as</w:t>
      </w:r>
      <w:r>
        <w:rPr>
          <w:iCs/>
        </w:rPr>
        <w:t xml:space="preserve"> as informações centralizadas pelo site </w:t>
      </w:r>
      <w:r w:rsidRPr="00D25028">
        <w:rPr>
          <w:i/>
        </w:rPr>
        <w:t>base dos dados</w:t>
      </w:r>
      <w:r>
        <w:rPr>
          <w:iCs/>
        </w:rPr>
        <w:t xml:space="preserve"> (</w:t>
      </w:r>
      <w:r w:rsidR="008176F9">
        <w:rPr>
          <w:iCs/>
        </w:rPr>
        <w:t>B</w:t>
      </w:r>
      <w:del w:id="15" w:author="Gustavo Araújo" w:date="2024-09-15T13:23:00Z" w16du:dateUtc="2024-09-15T16:23:00Z">
        <w:r w:rsidR="008176F9" w:rsidDel="00062BE1">
          <w:rPr>
            <w:iCs/>
          </w:rPr>
          <w:delText>ASE DOS DADOS</w:delText>
        </w:r>
      </w:del>
      <w:ins w:id="16" w:author="Gustavo Araújo" w:date="2024-09-15T13:23:00Z" w16du:dateUtc="2024-09-15T16:23:00Z">
        <w:r w:rsidR="00062BE1">
          <w:rPr>
            <w:iCs/>
          </w:rPr>
          <w:t xml:space="preserve">ase dos </w:t>
        </w:r>
      </w:ins>
      <w:r w:rsidR="00582497">
        <w:rPr>
          <w:iCs/>
        </w:rPr>
        <w:t>d</w:t>
      </w:r>
      <w:ins w:id="17" w:author="Gustavo Araújo" w:date="2024-09-15T13:23:00Z" w16du:dateUtc="2024-09-15T16:23:00Z">
        <w:r w:rsidR="00062BE1">
          <w:rPr>
            <w:iCs/>
          </w:rPr>
          <w:t>ados</w:t>
        </w:r>
      </w:ins>
      <w:r w:rsidR="008176F9">
        <w:rPr>
          <w:iCs/>
        </w:rPr>
        <w:t xml:space="preserve">, </w:t>
      </w:r>
      <w:r>
        <w:rPr>
          <w:iCs/>
        </w:rPr>
        <w:t>2024), o qual</w:t>
      </w:r>
      <w:r w:rsidR="008176F9">
        <w:rPr>
          <w:iCs/>
        </w:rPr>
        <w:t xml:space="preserve">, de forma independente, </w:t>
      </w:r>
      <w:r w:rsidR="002D7619">
        <w:rPr>
          <w:iCs/>
        </w:rPr>
        <w:t>centraliza</w:t>
      </w:r>
      <w:r>
        <w:rPr>
          <w:iCs/>
        </w:rPr>
        <w:t xml:space="preserve"> a ingestão dos dados públicos da receita federal e disponibiliza os dados publicamente na ferramenta </w:t>
      </w:r>
      <w:r w:rsidRPr="002D7619">
        <w:rPr>
          <w:i/>
        </w:rPr>
        <w:t>BigQuery</w:t>
      </w:r>
      <w:r>
        <w:rPr>
          <w:iCs/>
        </w:rPr>
        <w:t xml:space="preserve"> do </w:t>
      </w:r>
      <w:r w:rsidRPr="002D7619">
        <w:rPr>
          <w:i/>
        </w:rPr>
        <w:t>Google</w:t>
      </w:r>
      <w:r w:rsidR="008176F9">
        <w:rPr>
          <w:iCs/>
        </w:rPr>
        <w:t>. Essa ferramenta, disponibilizada, possibilita a análise de dados gerenciad</w:t>
      </w:r>
      <w:r w:rsidR="00582497">
        <w:rPr>
          <w:iCs/>
        </w:rPr>
        <w:t>o</w:t>
      </w:r>
      <w:r w:rsidR="008176F9">
        <w:rPr>
          <w:iCs/>
        </w:rPr>
        <w:t xml:space="preserve">s em larga escala </w:t>
      </w:r>
      <w:r w:rsidR="008176F9">
        <w:rPr>
          <w:iCs/>
        </w:rPr>
        <w:lastRenderedPageBreak/>
        <w:t>(</w:t>
      </w:r>
      <w:del w:id="18" w:author="Gustavo Araújo" w:date="2024-09-15T13:24:00Z" w16du:dateUtc="2024-09-15T16:24:00Z">
        <w:r w:rsidR="008176F9" w:rsidDel="00343E39">
          <w:rPr>
            <w:iCs/>
          </w:rPr>
          <w:delText xml:space="preserve">GOOGLE </w:delText>
        </w:r>
      </w:del>
      <w:ins w:id="19" w:author="Gustavo Araújo" w:date="2024-09-15T13:24:00Z" w16du:dateUtc="2024-09-15T16:24:00Z">
        <w:r w:rsidR="00343E39">
          <w:rPr>
            <w:iCs/>
          </w:rPr>
          <w:t xml:space="preserve">Google </w:t>
        </w:r>
      </w:ins>
      <w:r w:rsidR="008176F9">
        <w:rPr>
          <w:iCs/>
        </w:rPr>
        <w:t>B</w:t>
      </w:r>
      <w:del w:id="20" w:author="Gustavo Araújo" w:date="2024-09-15T13:24:00Z" w16du:dateUtc="2024-09-15T16:24:00Z">
        <w:r w:rsidR="008176F9" w:rsidDel="00343E39">
          <w:rPr>
            <w:iCs/>
          </w:rPr>
          <w:delText>I</w:delText>
        </w:r>
      </w:del>
      <w:ins w:id="21" w:author="Gustavo Araújo" w:date="2024-09-15T13:24:00Z" w16du:dateUtc="2024-09-15T16:24:00Z">
        <w:r w:rsidR="00343E39">
          <w:rPr>
            <w:iCs/>
          </w:rPr>
          <w:t>igQuery</w:t>
        </w:r>
      </w:ins>
      <w:del w:id="22" w:author="Gustavo Araújo" w:date="2024-09-15T13:24:00Z" w16du:dateUtc="2024-09-15T16:24:00Z">
        <w:r w:rsidR="008176F9" w:rsidDel="00343E39">
          <w:rPr>
            <w:iCs/>
          </w:rPr>
          <w:delText>GQUERY</w:delText>
        </w:r>
      </w:del>
      <w:r w:rsidR="008176F9">
        <w:rPr>
          <w:iCs/>
        </w:rPr>
        <w:t xml:space="preserve">,2023). A utilização da ferramenta foi essencial para o processo de </w:t>
      </w:r>
      <w:r w:rsidR="00F17841" w:rsidRPr="004B3D9C">
        <w:rPr>
          <w:iCs/>
        </w:rPr>
        <w:t>Data Wrangling</w:t>
      </w:r>
      <w:r w:rsidR="00F17841">
        <w:rPr>
          <w:iCs/>
        </w:rPr>
        <w:t xml:space="preserve">, etapa fundamental para organizar os dados que </w:t>
      </w:r>
      <w:r w:rsidR="001D247D">
        <w:rPr>
          <w:iCs/>
        </w:rPr>
        <w:t xml:space="preserve">foram </w:t>
      </w:r>
      <w:r w:rsidR="00F17841">
        <w:rPr>
          <w:iCs/>
        </w:rPr>
        <w:t>utilizados para a modelagem do algoritmo</w:t>
      </w:r>
      <w:r w:rsidR="008176F9">
        <w:rPr>
          <w:iCs/>
        </w:rPr>
        <w:t>, visto que foi necessári</w:t>
      </w:r>
      <w:r w:rsidR="00582497">
        <w:rPr>
          <w:iCs/>
        </w:rPr>
        <w:t>a</w:t>
      </w:r>
      <w:r w:rsidR="008176F9">
        <w:rPr>
          <w:iCs/>
        </w:rPr>
        <w:t xml:space="preserve"> a análise de toda composição societári</w:t>
      </w:r>
      <w:r w:rsidR="00582497">
        <w:rPr>
          <w:iCs/>
        </w:rPr>
        <w:t>a</w:t>
      </w:r>
      <w:r w:rsidR="008176F9">
        <w:rPr>
          <w:iCs/>
        </w:rPr>
        <w:t xml:space="preserve"> disponível. </w:t>
      </w:r>
    </w:p>
    <w:p w14:paraId="2254CA75" w14:textId="77777777" w:rsidR="00331161" w:rsidRDefault="00331161" w:rsidP="008176F9">
      <w:pPr>
        <w:spacing w:after="40" w:line="360" w:lineRule="auto"/>
        <w:ind w:firstLine="567"/>
        <w:rPr>
          <w:iCs/>
        </w:rPr>
      </w:pPr>
    </w:p>
    <w:p w14:paraId="45BB30B8" w14:textId="21FDE26A" w:rsidR="001D247D" w:rsidRPr="00F17841" w:rsidRDefault="001D247D" w:rsidP="001D247D">
      <w:pPr>
        <w:spacing w:after="40" w:line="360" w:lineRule="auto"/>
        <w:ind w:firstLine="567"/>
        <w:rPr>
          <w:b/>
          <w:bCs/>
          <w:iCs/>
        </w:rPr>
      </w:pPr>
      <w:r>
        <w:rPr>
          <w:b/>
          <w:bCs/>
          <w:iCs/>
        </w:rPr>
        <w:t>Data Wrangling</w:t>
      </w:r>
      <w:r w:rsidR="00A83DD9">
        <w:rPr>
          <w:b/>
          <w:bCs/>
          <w:iCs/>
        </w:rPr>
        <w:t>- tratamento de dados</w:t>
      </w:r>
    </w:p>
    <w:p w14:paraId="35F2145D" w14:textId="77777777" w:rsidR="00331161" w:rsidRDefault="00331161" w:rsidP="006E2B51">
      <w:pPr>
        <w:spacing w:after="40" w:line="360" w:lineRule="auto"/>
        <w:ind w:firstLine="567"/>
        <w:rPr>
          <w:iCs/>
        </w:rPr>
      </w:pPr>
    </w:p>
    <w:p w14:paraId="7A0984B7" w14:textId="3F88BF14" w:rsidR="002274F5" w:rsidRDefault="002274F5" w:rsidP="002274F5">
      <w:pPr>
        <w:spacing w:after="40" w:line="360" w:lineRule="auto"/>
        <w:ind w:firstLine="567"/>
        <w:rPr>
          <w:iCs/>
        </w:rPr>
      </w:pPr>
      <w:r>
        <w:rPr>
          <w:iCs/>
        </w:rPr>
        <w:t>Para obtenção dos dados</w:t>
      </w:r>
      <w:r w:rsidR="00D632FF">
        <w:rPr>
          <w:iCs/>
        </w:rPr>
        <w:t>,</w:t>
      </w:r>
      <w:r>
        <w:rPr>
          <w:iCs/>
        </w:rPr>
        <w:t xml:space="preserve"> foi necessário criar uma estrutura de análise espelho das bases fornecidas pela RFB, a fim de estudar as estruturas e vínculos entre as bases e suas respectivas observações (</w:t>
      </w:r>
      <w:r>
        <w:t>Imagem 1 do Apêndice A</w:t>
      </w:r>
      <w:r>
        <w:rPr>
          <w:iCs/>
        </w:rPr>
        <w:t>).</w:t>
      </w:r>
    </w:p>
    <w:p w14:paraId="082E1223" w14:textId="58E0D286" w:rsidR="00A258DC" w:rsidRDefault="002274F5" w:rsidP="002274F5">
      <w:pPr>
        <w:spacing w:after="40" w:line="360" w:lineRule="auto"/>
        <w:ind w:firstLine="567"/>
        <w:rPr>
          <w:iCs/>
        </w:rPr>
      </w:pPr>
      <w:r>
        <w:rPr>
          <w:iCs/>
        </w:rPr>
        <w:t xml:space="preserve">A obtenção dos dados em larga escala trouxe maior complexidade para realizar a gestão dos dados, pois com a existência de milhares de observações disponíveis a execução ficou prejudicada devido ao tratamento dos dados em hardware não escalonável. Sendo assim, para o projeto, se optou </w:t>
      </w:r>
      <w:r w:rsidR="00D632FF">
        <w:rPr>
          <w:iCs/>
        </w:rPr>
        <w:t>à</w:t>
      </w:r>
      <w:r>
        <w:rPr>
          <w:iCs/>
        </w:rPr>
        <w:t xml:space="preserve"> utilização da ingestão de dados diretamente do </w:t>
      </w:r>
      <w:r w:rsidRPr="003E30A0">
        <w:rPr>
          <w:i/>
        </w:rPr>
        <w:t>BigQuery</w:t>
      </w:r>
      <w:r>
        <w:rPr>
          <w:iCs/>
        </w:rPr>
        <w:t xml:space="preserve"> com a persistência de dados em uma base de dados local</w:t>
      </w:r>
      <w:r w:rsidR="00D632FF">
        <w:rPr>
          <w:iCs/>
        </w:rPr>
        <w:t>,</w:t>
      </w:r>
      <w:r>
        <w:rPr>
          <w:iCs/>
        </w:rPr>
        <w:t xml:space="preserve"> MySQL</w:t>
      </w:r>
      <w:commentRangeStart w:id="23"/>
      <w:commentRangeStart w:id="24"/>
      <w:r w:rsidR="00A258DC">
        <w:rPr>
          <w:iCs/>
        </w:rPr>
        <w:t>.</w:t>
      </w:r>
      <w:commentRangeEnd w:id="23"/>
      <w:r w:rsidR="00BD2701">
        <w:rPr>
          <w:rStyle w:val="Refdecomentrio"/>
        </w:rPr>
        <w:commentReference w:id="23"/>
      </w:r>
      <w:commentRangeEnd w:id="24"/>
      <w:r w:rsidR="003E30A0">
        <w:rPr>
          <w:rStyle w:val="Refdecomentrio"/>
        </w:rPr>
        <w:commentReference w:id="24"/>
      </w:r>
    </w:p>
    <w:p w14:paraId="290B4196" w14:textId="44B0B932" w:rsidR="004B6EB7" w:rsidRDefault="002274F5" w:rsidP="002274F5">
      <w:pPr>
        <w:spacing w:after="40" w:line="360" w:lineRule="auto"/>
        <w:ind w:firstLine="567"/>
        <w:rPr>
          <w:iCs/>
        </w:rPr>
      </w:pPr>
      <w:r>
        <w:rPr>
          <w:iCs/>
        </w:rPr>
        <w:t>Como mostrado na Figura 1, com a utilização dos dados mascarados para os sócios, foi necessári</w:t>
      </w:r>
      <w:r w:rsidR="00D632FF">
        <w:rPr>
          <w:iCs/>
        </w:rPr>
        <w:t>a</w:t>
      </w:r>
      <w:r>
        <w:rPr>
          <w:iCs/>
        </w:rPr>
        <w:t xml:space="preserve"> a criação de uma chave de referência entre as empresas e sócios, para </w:t>
      </w:r>
      <w:r w:rsidR="00D632FF">
        <w:rPr>
          <w:iCs/>
        </w:rPr>
        <w:t>possibilitar a criação de</w:t>
      </w:r>
      <w:r>
        <w:rPr>
          <w:iCs/>
        </w:rPr>
        <w:t xml:space="preserve"> um vínculo único entre as observações. Para a visão das empresas, foi concatenado o número básico do CNPJ com o nome da empresa</w:t>
      </w:r>
      <w:r w:rsidR="00D632FF">
        <w:rPr>
          <w:iCs/>
        </w:rPr>
        <w:t>.</w:t>
      </w:r>
      <w:r>
        <w:rPr>
          <w:iCs/>
        </w:rPr>
        <w:t xml:space="preserve"> </w:t>
      </w:r>
      <w:r w:rsidR="00D632FF">
        <w:rPr>
          <w:iCs/>
        </w:rPr>
        <w:t>J</w:t>
      </w:r>
      <w:r>
        <w:rPr>
          <w:iCs/>
        </w:rPr>
        <w:t>á para os sócios, seguiu-se a mesma lógica, concatenando o nome do sócio com um algoritmo de mascaramento e a base do CPF ou CNPJ mascarado. Essas chaves possibilitam alimentar os grafos e criar as referências e vínculos entre os integrantes do GE.</w:t>
      </w:r>
    </w:p>
    <w:p w14:paraId="23807D80" w14:textId="77777777" w:rsidR="002274F5" w:rsidRDefault="002274F5" w:rsidP="002274F5">
      <w:pPr>
        <w:spacing w:after="40" w:line="360" w:lineRule="auto"/>
        <w:ind w:firstLine="567"/>
        <w:rPr>
          <w:iCs/>
        </w:rPr>
      </w:pPr>
    </w:p>
    <w:p w14:paraId="48804FDA" w14:textId="66CA891E" w:rsidR="001C2EFB" w:rsidRDefault="00331161" w:rsidP="001C2EFB">
      <w:pPr>
        <w:spacing w:after="40" w:line="360" w:lineRule="auto"/>
        <w:jc w:val="center"/>
        <w:rPr>
          <w:iCs/>
        </w:rPr>
      </w:pPr>
      <w:r w:rsidRPr="00331161">
        <w:rPr>
          <w:iCs/>
          <w:noProof/>
        </w:rPr>
        <w:drawing>
          <wp:inline distT="0" distB="0" distL="0" distR="0" wp14:anchorId="02FB338C" wp14:editId="245F15BF">
            <wp:extent cx="5632704" cy="824101"/>
            <wp:effectExtent l="0" t="0" r="0" b="0"/>
            <wp:docPr id="144515713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57137" name="Imagem 1" descr="Interface gráfica do usuário, Texto, Aplicativo&#10;&#10;Descrição gerada automaticamente"/>
                    <pic:cNvPicPr/>
                  </pic:nvPicPr>
                  <pic:blipFill>
                    <a:blip r:embed="rId16"/>
                    <a:stretch>
                      <a:fillRect/>
                    </a:stretch>
                  </pic:blipFill>
                  <pic:spPr>
                    <a:xfrm>
                      <a:off x="0" y="0"/>
                      <a:ext cx="5657578" cy="827740"/>
                    </a:xfrm>
                    <a:prstGeom prst="rect">
                      <a:avLst/>
                    </a:prstGeom>
                  </pic:spPr>
                </pic:pic>
              </a:graphicData>
            </a:graphic>
          </wp:inline>
        </w:drawing>
      </w:r>
    </w:p>
    <w:p w14:paraId="721FF0B1" w14:textId="77777777" w:rsidR="003E30A0" w:rsidRDefault="003E30A0" w:rsidP="003E30A0">
      <w:pPr>
        <w:spacing w:after="40" w:line="360" w:lineRule="auto"/>
        <w:jc w:val="left"/>
        <w:rPr>
          <w:iCs/>
        </w:rPr>
      </w:pPr>
      <w:r>
        <w:rPr>
          <w:iCs/>
        </w:rPr>
        <w:t>Figura 1 - Chaves únicas de referência entre empresas e sócios</w:t>
      </w:r>
    </w:p>
    <w:p w14:paraId="17C5A0FF" w14:textId="6B8A09CA" w:rsidR="00B43B7D" w:rsidRDefault="003E30A0" w:rsidP="003E30A0">
      <w:pPr>
        <w:spacing w:after="40" w:line="360" w:lineRule="auto"/>
        <w:rPr>
          <w:iCs/>
        </w:rPr>
      </w:pPr>
      <w:r w:rsidRPr="003E30A0">
        <w:rPr>
          <w:iCs/>
        </w:rPr>
        <w:t>Fonte: Resultados originais da pesquisa</w:t>
      </w:r>
    </w:p>
    <w:p w14:paraId="45DFE2E4" w14:textId="77777777" w:rsidR="003E30A0" w:rsidRDefault="003E30A0" w:rsidP="00DA28FD">
      <w:pPr>
        <w:spacing w:after="40" w:line="360" w:lineRule="auto"/>
        <w:ind w:firstLine="567"/>
        <w:rPr>
          <w:b/>
          <w:bCs/>
          <w:iCs/>
        </w:rPr>
      </w:pPr>
    </w:p>
    <w:p w14:paraId="41BD864C" w14:textId="45743FF0" w:rsidR="00DA28FD" w:rsidRPr="00F17841" w:rsidRDefault="00DA28FD" w:rsidP="00DA28FD">
      <w:pPr>
        <w:spacing w:after="40" w:line="360" w:lineRule="auto"/>
        <w:ind w:firstLine="567"/>
        <w:rPr>
          <w:b/>
          <w:bCs/>
          <w:iCs/>
        </w:rPr>
      </w:pPr>
      <w:r>
        <w:rPr>
          <w:b/>
          <w:bCs/>
          <w:iCs/>
        </w:rPr>
        <w:t>Grafos</w:t>
      </w:r>
    </w:p>
    <w:p w14:paraId="622F1566" w14:textId="77777777" w:rsidR="003627E5" w:rsidRDefault="003627E5" w:rsidP="006E2B51">
      <w:pPr>
        <w:spacing w:after="40" w:line="360" w:lineRule="auto"/>
        <w:ind w:firstLine="567"/>
        <w:rPr>
          <w:iCs/>
        </w:rPr>
      </w:pPr>
    </w:p>
    <w:p w14:paraId="0F85C791" w14:textId="7A190009" w:rsidR="00A92DA2" w:rsidRDefault="00A92DA2" w:rsidP="00A92DA2">
      <w:pPr>
        <w:spacing w:after="40" w:line="360" w:lineRule="auto"/>
        <w:ind w:firstLine="567"/>
      </w:pPr>
      <w:r>
        <w:t>T</w:t>
      </w:r>
      <w:r w:rsidRPr="00A92DA2">
        <w:t xml:space="preserve">eve sua origem formalizada por Euler no século XVIII com o problema das Pontes de Königsberg, sendo posteriormente expandida para diversas aplicações em redes, logística e análise de dados. Segundo Newman (2010), grafos direcionados e não direcionados </w:t>
      </w:r>
      <w:r w:rsidRPr="00A92DA2">
        <w:lastRenderedPageBreak/>
        <w:t>desempenham papel fundamental em redes complexas, como a modelagem de sistemas sociais e econômicos.</w:t>
      </w:r>
      <w:r>
        <w:t xml:space="preserve"> </w:t>
      </w:r>
      <w:r w:rsidRPr="00A92DA2">
        <w:t>Estudos mais recentes têm ampliado as aplicações da teoria dos grafos.</w:t>
      </w:r>
      <w:r w:rsidRPr="00A92DA2">
        <w:rPr>
          <w:rFonts w:ascii="Times New Roman" w:eastAsia="Times New Roman" w:hAnsi="Times New Roman" w:cs="Times New Roman"/>
          <w:sz w:val="24"/>
          <w:szCs w:val="24"/>
          <w:lang w:eastAsia="pt-BR"/>
        </w:rPr>
        <w:t xml:space="preserve"> </w:t>
      </w:r>
      <w:r w:rsidRPr="00A92DA2">
        <w:t>Aggarwal e Wang (2020) discutem como grafos dinâmicos podem ser utilizados para capturar mudanças temporais em redes sociais, financeiras e biológicas</w:t>
      </w:r>
      <w:r>
        <w:t xml:space="preserve">. O trabalho demonstra como </w:t>
      </w:r>
      <w:r w:rsidRPr="00A92DA2">
        <w:t xml:space="preserve">redes dinâmicas podem capturar mudanças temporais, como fluxos de transações financeiras, interações entre investidores e flutuações de mercado. </w:t>
      </w:r>
    </w:p>
    <w:p w14:paraId="31FE7119" w14:textId="77777777" w:rsidR="00D73153" w:rsidRDefault="00D73153" w:rsidP="00D73153">
      <w:pPr>
        <w:spacing w:after="40" w:line="360" w:lineRule="auto"/>
        <w:ind w:firstLine="567"/>
        <w:rPr>
          <w:iCs/>
        </w:rPr>
      </w:pPr>
      <w:r w:rsidRPr="00527CD0">
        <w:rPr>
          <w:iCs/>
        </w:rPr>
        <w:t xml:space="preserve">A teoria dos grafos é uma </w:t>
      </w:r>
      <w:r>
        <w:rPr>
          <w:iCs/>
        </w:rPr>
        <w:t xml:space="preserve">das </w:t>
      </w:r>
      <w:r w:rsidRPr="00527CD0">
        <w:rPr>
          <w:iCs/>
        </w:rPr>
        <w:t>área</w:t>
      </w:r>
      <w:r>
        <w:rPr>
          <w:iCs/>
        </w:rPr>
        <w:t>s</w:t>
      </w:r>
      <w:r w:rsidRPr="00527CD0">
        <w:rPr>
          <w:iCs/>
        </w:rPr>
        <w:t xml:space="preserve"> da matemática que se dedica ao estudo de diagramas, estruturas matemáticas utilizadas para representar relações entre </w:t>
      </w:r>
      <w:r>
        <w:rPr>
          <w:iCs/>
        </w:rPr>
        <w:t>indivíduos</w:t>
      </w:r>
      <w:r w:rsidRPr="00527CD0">
        <w:rPr>
          <w:iCs/>
        </w:rPr>
        <w:t xml:space="preserve">. Um diagrama é composto por nós (também conhecidos como </w:t>
      </w:r>
      <w:r>
        <w:rPr>
          <w:iCs/>
        </w:rPr>
        <w:t>vértices</w:t>
      </w:r>
      <w:r w:rsidRPr="00527CD0">
        <w:rPr>
          <w:iCs/>
        </w:rPr>
        <w:t xml:space="preserve">) ligados por linhas (também chamadas de </w:t>
      </w:r>
      <w:r>
        <w:rPr>
          <w:iCs/>
        </w:rPr>
        <w:t xml:space="preserve">arestas ou </w:t>
      </w:r>
      <w:r w:rsidRPr="00527CD0">
        <w:rPr>
          <w:iCs/>
        </w:rPr>
        <w:t xml:space="preserve">conexões). Os diagramas podem ser não </w:t>
      </w:r>
      <w:r>
        <w:rPr>
          <w:iCs/>
        </w:rPr>
        <w:t>direcionados</w:t>
      </w:r>
      <w:r w:rsidRPr="00527CD0">
        <w:rPr>
          <w:iCs/>
        </w:rPr>
        <w:t xml:space="preserve">, nos quais as linhas conectam os nós simetricamente, ou </w:t>
      </w:r>
      <w:r>
        <w:rPr>
          <w:iCs/>
        </w:rPr>
        <w:t>direcionados</w:t>
      </w:r>
      <w:r w:rsidRPr="00527CD0">
        <w:rPr>
          <w:iCs/>
        </w:rPr>
        <w:t>, nos quais as linhas conectam os nós assimetricamente</w:t>
      </w:r>
      <w:r>
        <w:rPr>
          <w:iCs/>
        </w:rPr>
        <w:t xml:space="preserve"> </w:t>
      </w:r>
      <w:r w:rsidRPr="00527CD0">
        <w:rPr>
          <w:iCs/>
        </w:rPr>
        <w:t>(</w:t>
      </w:r>
      <w:r w:rsidRPr="00527CD0">
        <w:t>WILSON, 1996)</w:t>
      </w:r>
      <w:r>
        <w:t>.</w:t>
      </w:r>
    </w:p>
    <w:p w14:paraId="73B898E1" w14:textId="605DA909" w:rsidR="003239F6" w:rsidRPr="003239F6" w:rsidRDefault="00D73153" w:rsidP="003239F6">
      <w:pPr>
        <w:spacing w:after="40" w:line="360" w:lineRule="auto"/>
        <w:ind w:firstLine="567"/>
      </w:pPr>
      <w:r>
        <w:t>E</w:t>
      </w:r>
      <w:r w:rsidR="003627E5">
        <w:t>m grafos direcionados, as arestas</w:t>
      </w:r>
      <w:r w:rsidR="00AF25CB">
        <w:t xml:space="preserve"> possuem uma direção clara</w:t>
      </w:r>
      <w:r w:rsidR="003627E5">
        <w:t xml:space="preserve">, indicando um ponto de partida e um ponto de chegada. Isso é útil para representar relações unidirecionais, </w:t>
      </w:r>
      <w:r w:rsidR="004B6EB7">
        <w:t xml:space="preserve">ou seja, relações que partem sempre de um nó para outro, demonstrando um fluxo contínuo de ligação entre </w:t>
      </w:r>
      <w:r w:rsidR="00331161">
        <w:t>nós</w:t>
      </w:r>
      <w:r w:rsidR="00D632FF">
        <w:t xml:space="preserve">, </w:t>
      </w:r>
      <w:r w:rsidR="00B43B7D">
        <w:t xml:space="preserve">demonstrado na </w:t>
      </w:r>
      <w:r w:rsidR="00380E73">
        <w:t xml:space="preserve">Figura 2. Observa-se que o nó </w:t>
      </w:r>
      <w:r w:rsidR="00D632FF">
        <w:t>‘</w:t>
      </w:r>
      <w:r w:rsidR="00380E73">
        <w:t>A</w:t>
      </w:r>
      <w:r w:rsidR="00D632FF">
        <w:t>’</w:t>
      </w:r>
      <w:r w:rsidR="00380E73">
        <w:t xml:space="preserve"> se liga ao nó </w:t>
      </w:r>
      <w:r w:rsidR="00D632FF">
        <w:t>‘</w:t>
      </w:r>
      <w:r w:rsidR="00380E73">
        <w:t>B</w:t>
      </w:r>
      <w:r w:rsidR="00D632FF">
        <w:t>’</w:t>
      </w:r>
      <w:r w:rsidR="00380E73">
        <w:t xml:space="preserve"> e o </w:t>
      </w:r>
      <w:r w:rsidR="00D632FF">
        <w:t>‘</w:t>
      </w:r>
      <w:r w:rsidR="00380E73">
        <w:t>B</w:t>
      </w:r>
      <w:r w:rsidR="00D632FF">
        <w:t>’</w:t>
      </w:r>
      <w:r w:rsidR="00380E73">
        <w:t xml:space="preserve"> ao nó </w:t>
      </w:r>
      <w:r w:rsidR="00D632FF">
        <w:t>‘</w:t>
      </w:r>
      <w:r w:rsidR="00380E73">
        <w:t>C</w:t>
      </w:r>
      <w:r w:rsidR="00D632FF">
        <w:t>’</w:t>
      </w:r>
      <w:r w:rsidR="00380E73">
        <w:t xml:space="preserve">, porém não existe nenhuma ligação ou vínculo do </w:t>
      </w:r>
      <w:r w:rsidR="00D632FF">
        <w:t>‘</w:t>
      </w:r>
      <w:r w:rsidR="00380E73">
        <w:t>B</w:t>
      </w:r>
      <w:r w:rsidR="00D632FF">
        <w:t>’</w:t>
      </w:r>
      <w:r w:rsidR="00380E73">
        <w:t xml:space="preserve"> para o </w:t>
      </w:r>
      <w:r w:rsidR="00D632FF">
        <w:t>‘</w:t>
      </w:r>
      <w:r w:rsidR="00380E73">
        <w:t>A</w:t>
      </w:r>
      <w:r w:rsidR="00D632FF">
        <w:t>’</w:t>
      </w:r>
      <w:r w:rsidR="00380E73">
        <w:t xml:space="preserve">, do </w:t>
      </w:r>
      <w:r w:rsidR="00D632FF">
        <w:t>‘</w:t>
      </w:r>
      <w:r w:rsidR="00380E73">
        <w:t>C</w:t>
      </w:r>
      <w:r w:rsidR="00D632FF">
        <w:t>’</w:t>
      </w:r>
      <w:r w:rsidR="00380E73">
        <w:t xml:space="preserve"> para o </w:t>
      </w:r>
      <w:r w:rsidR="00D632FF">
        <w:t>‘</w:t>
      </w:r>
      <w:r w:rsidR="00380E73">
        <w:t>B</w:t>
      </w:r>
      <w:r w:rsidR="00D632FF">
        <w:t>’</w:t>
      </w:r>
      <w:r w:rsidR="00380E73">
        <w:t xml:space="preserve"> e nem do </w:t>
      </w:r>
      <w:r w:rsidR="00D632FF">
        <w:t>‘C’ para o ‘A’,</w:t>
      </w:r>
      <w:r w:rsidR="00380E73">
        <w:t xml:space="preserve"> ou seja, são vínculos unidirecionais</w:t>
      </w:r>
      <w:r w:rsidR="004B6EB7">
        <w:t xml:space="preserve">. </w:t>
      </w:r>
      <w:r w:rsidR="00380E73">
        <w:t>Rotas de entregas em aplicativos de entrega, pode</w:t>
      </w:r>
      <w:r w:rsidR="00D632FF">
        <w:t>m</w:t>
      </w:r>
      <w:r w:rsidR="00380E73">
        <w:t xml:space="preserve"> ser considerad</w:t>
      </w:r>
      <w:r w:rsidR="00D632FF">
        <w:t>as</w:t>
      </w:r>
      <w:r w:rsidR="00380E73">
        <w:t xml:space="preserve"> um exemplo da utilização desse tipo de abordagem</w:t>
      </w:r>
      <w:r w:rsidR="003239F6">
        <w:t xml:space="preserve"> </w:t>
      </w:r>
      <w:r w:rsidR="003239F6" w:rsidRPr="003239F6">
        <w:t>(West, 2001).</w:t>
      </w:r>
    </w:p>
    <w:p w14:paraId="3CC160FC" w14:textId="77777777" w:rsidR="004B6EB7" w:rsidRDefault="004B6EB7" w:rsidP="003E30A0">
      <w:pPr>
        <w:spacing w:after="40" w:line="360" w:lineRule="auto"/>
        <w:ind w:firstLine="567"/>
      </w:pPr>
    </w:p>
    <w:p w14:paraId="44E647CD" w14:textId="101FD970" w:rsidR="00AF25CB" w:rsidRDefault="004B6EB7" w:rsidP="003E30A0">
      <w:pPr>
        <w:spacing w:after="40" w:line="360" w:lineRule="auto"/>
      </w:pPr>
      <w:r w:rsidRPr="004B6EB7">
        <w:rPr>
          <w:noProof/>
        </w:rPr>
        <w:drawing>
          <wp:inline distT="0" distB="0" distL="0" distR="0" wp14:anchorId="41FA0B99" wp14:editId="165E835E">
            <wp:extent cx="5634000" cy="1800290"/>
            <wp:effectExtent l="0" t="0" r="5080" b="0"/>
            <wp:docPr id="1246821476"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1476" name="Imagem 1" descr="Interface gráfica do usuário, Aplicativo&#10;&#10;Descrição gerada automaticamente com confiança média"/>
                    <pic:cNvPicPr/>
                  </pic:nvPicPr>
                  <pic:blipFill>
                    <a:blip r:embed="rId17"/>
                    <a:stretch>
                      <a:fillRect/>
                    </a:stretch>
                  </pic:blipFill>
                  <pic:spPr>
                    <a:xfrm>
                      <a:off x="0" y="0"/>
                      <a:ext cx="5634000" cy="1800290"/>
                    </a:xfrm>
                    <a:prstGeom prst="rect">
                      <a:avLst/>
                    </a:prstGeom>
                  </pic:spPr>
                </pic:pic>
              </a:graphicData>
            </a:graphic>
          </wp:inline>
        </w:drawing>
      </w:r>
    </w:p>
    <w:p w14:paraId="3FD9343E" w14:textId="77777777" w:rsidR="003E30A0" w:rsidRDefault="003E30A0" w:rsidP="003E30A0">
      <w:pPr>
        <w:spacing w:after="40" w:line="360" w:lineRule="auto"/>
        <w:jc w:val="left"/>
      </w:pPr>
      <w:r>
        <w:t>Figura 2. Grafo direcionado</w:t>
      </w:r>
    </w:p>
    <w:p w14:paraId="25B36265" w14:textId="6E6D9AD9" w:rsidR="003E30A0" w:rsidRDefault="003E30A0" w:rsidP="003E30A0">
      <w:pPr>
        <w:spacing w:after="40" w:line="360" w:lineRule="auto"/>
        <w:rPr>
          <w:iCs/>
        </w:rPr>
      </w:pPr>
      <w:r w:rsidRPr="003E30A0">
        <w:rPr>
          <w:iCs/>
        </w:rPr>
        <w:t>Fonte: Resultados originais da pesquisa</w:t>
      </w:r>
    </w:p>
    <w:p w14:paraId="14A131BF" w14:textId="77777777" w:rsidR="004B6EB7" w:rsidRDefault="004B6EB7" w:rsidP="004B6EB7">
      <w:pPr>
        <w:spacing w:after="40" w:line="360" w:lineRule="auto"/>
        <w:ind w:firstLine="567"/>
        <w:jc w:val="center"/>
      </w:pPr>
    </w:p>
    <w:p w14:paraId="23D1F726" w14:textId="606AC2FF" w:rsidR="003627E5" w:rsidRDefault="003627E5" w:rsidP="006E2B51">
      <w:pPr>
        <w:spacing w:after="40" w:line="360" w:lineRule="auto"/>
        <w:ind w:firstLine="567"/>
      </w:pPr>
      <w:r>
        <w:t>Já em grafos não direcionados, as arestas não têm direção, indicando uma relação bidirecional ou mútua entre os vértices. Esse tipo de grafo é usado</w:t>
      </w:r>
      <w:r w:rsidR="00D632FF">
        <w:t>,</w:t>
      </w:r>
      <w:r>
        <w:t xml:space="preserve"> </w:t>
      </w:r>
      <w:r w:rsidR="00B43B7D">
        <w:t xml:space="preserve">por exemplo, </w:t>
      </w:r>
      <w:r>
        <w:t>para representar redes sociais ou conexões físicas, onde a relação entre os nós é simétrica.</w:t>
      </w:r>
    </w:p>
    <w:p w14:paraId="60E7D2A0" w14:textId="77777777" w:rsidR="004B6EB7" w:rsidRDefault="004B6EB7" w:rsidP="00D632FF">
      <w:pPr>
        <w:spacing w:after="40" w:line="360" w:lineRule="auto"/>
        <w:rPr>
          <w:iCs/>
        </w:rPr>
      </w:pPr>
    </w:p>
    <w:p w14:paraId="6422E31A" w14:textId="4CC66745" w:rsidR="004B6EB7" w:rsidRDefault="004B6EB7" w:rsidP="003E30A0">
      <w:pPr>
        <w:spacing w:after="40" w:line="360" w:lineRule="auto"/>
        <w:jc w:val="left"/>
        <w:rPr>
          <w:iCs/>
        </w:rPr>
      </w:pPr>
      <w:r w:rsidRPr="00AF25CB">
        <w:rPr>
          <w:iCs/>
          <w:noProof/>
        </w:rPr>
        <w:lastRenderedPageBreak/>
        <w:drawing>
          <wp:inline distT="0" distB="0" distL="0" distR="0" wp14:anchorId="2B0F39DB" wp14:editId="3CE8600E">
            <wp:extent cx="5740842" cy="3745153"/>
            <wp:effectExtent l="0" t="0" r="0" b="8255"/>
            <wp:docPr id="163892157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21570" name="Imagem 1" descr="Gráfico&#10;&#10;Descrição gerada automaticamente"/>
                    <pic:cNvPicPr/>
                  </pic:nvPicPr>
                  <pic:blipFill>
                    <a:blip r:embed="rId18"/>
                    <a:stretch>
                      <a:fillRect/>
                    </a:stretch>
                  </pic:blipFill>
                  <pic:spPr>
                    <a:xfrm>
                      <a:off x="0" y="0"/>
                      <a:ext cx="5799986" cy="3783737"/>
                    </a:xfrm>
                    <a:prstGeom prst="rect">
                      <a:avLst/>
                    </a:prstGeom>
                  </pic:spPr>
                </pic:pic>
              </a:graphicData>
            </a:graphic>
          </wp:inline>
        </w:drawing>
      </w:r>
    </w:p>
    <w:p w14:paraId="7CF8972F" w14:textId="67CCEB85" w:rsidR="003E30A0" w:rsidRDefault="003E30A0" w:rsidP="003E30A0">
      <w:pPr>
        <w:spacing w:after="40" w:line="360" w:lineRule="auto"/>
        <w:jc w:val="left"/>
        <w:rPr>
          <w:iCs/>
        </w:rPr>
      </w:pPr>
      <w:r>
        <w:rPr>
          <w:iCs/>
        </w:rPr>
        <w:t>Figura 3. Estrutura de Grado não direcionado</w:t>
      </w:r>
    </w:p>
    <w:p w14:paraId="673CC4AE" w14:textId="77777777" w:rsidR="003E30A0" w:rsidRDefault="003E30A0" w:rsidP="003E30A0">
      <w:pPr>
        <w:spacing w:after="40" w:line="360" w:lineRule="auto"/>
        <w:rPr>
          <w:iCs/>
        </w:rPr>
      </w:pPr>
      <w:r w:rsidRPr="003E30A0">
        <w:rPr>
          <w:iCs/>
        </w:rPr>
        <w:t>Fonte: Resultados originais da pesquisa</w:t>
      </w:r>
    </w:p>
    <w:p w14:paraId="7587A0CD" w14:textId="77777777" w:rsidR="00B43B7D" w:rsidRDefault="00B43B7D" w:rsidP="00380E73">
      <w:pPr>
        <w:spacing w:after="40" w:line="360" w:lineRule="auto"/>
        <w:ind w:firstLine="567"/>
        <w:rPr>
          <w:b/>
          <w:bCs/>
          <w:iCs/>
        </w:rPr>
      </w:pPr>
    </w:p>
    <w:p w14:paraId="0BED3DAC" w14:textId="37FD3412" w:rsidR="003239F6" w:rsidRDefault="003239F6" w:rsidP="00380E73">
      <w:pPr>
        <w:spacing w:after="40" w:line="360" w:lineRule="auto"/>
        <w:ind w:firstLine="567"/>
        <w:rPr>
          <w:b/>
          <w:bCs/>
          <w:iCs/>
        </w:rPr>
      </w:pPr>
      <w:r w:rsidRPr="003239F6">
        <w:t>O uso de grafos direcionados e não direcionados permite modelar diversas aplicações em áreas como ciências sociais, informática e economia, ampliando a compreensão sobre relações complexas entre elementos de um sistema</w:t>
      </w:r>
      <w:r>
        <w:t>. Essa afirmação corrobora com a ideia do trabalho, ao qual se utiliza da teoria para conseguir identificar correção entre empresas e sócios, ao ponto de identificar possíveis estruturas de GEs.</w:t>
      </w:r>
    </w:p>
    <w:p w14:paraId="3533003F" w14:textId="77777777" w:rsidR="003239F6" w:rsidRDefault="003239F6" w:rsidP="00380E73">
      <w:pPr>
        <w:spacing w:after="40" w:line="360" w:lineRule="auto"/>
        <w:ind w:firstLine="567"/>
        <w:rPr>
          <w:b/>
          <w:bCs/>
          <w:iCs/>
        </w:rPr>
      </w:pPr>
    </w:p>
    <w:p w14:paraId="3677E768" w14:textId="33A90092" w:rsidR="005528B8" w:rsidRDefault="00380E73" w:rsidP="00380E73">
      <w:pPr>
        <w:spacing w:after="40" w:line="360" w:lineRule="auto"/>
        <w:ind w:firstLine="567"/>
        <w:rPr>
          <w:b/>
          <w:bCs/>
          <w:iCs/>
        </w:rPr>
      </w:pPr>
      <w:r w:rsidRPr="00380E73">
        <w:rPr>
          <w:b/>
          <w:bCs/>
          <w:iCs/>
        </w:rPr>
        <w:t>Método</w:t>
      </w:r>
    </w:p>
    <w:p w14:paraId="0D685763" w14:textId="77777777" w:rsidR="009751EB" w:rsidRPr="00380E73" w:rsidRDefault="009751EB" w:rsidP="00380E73">
      <w:pPr>
        <w:spacing w:after="40" w:line="360" w:lineRule="auto"/>
        <w:ind w:firstLine="567"/>
        <w:rPr>
          <w:b/>
          <w:bCs/>
          <w:iCs/>
        </w:rPr>
      </w:pPr>
    </w:p>
    <w:p w14:paraId="5618145C" w14:textId="04037CB0" w:rsidR="009751EB" w:rsidRDefault="00B9490B" w:rsidP="00380E73">
      <w:pPr>
        <w:spacing w:after="40" w:line="360" w:lineRule="auto"/>
        <w:ind w:firstLine="567"/>
      </w:pPr>
      <w:r>
        <w:t>Após a</w:t>
      </w:r>
      <w:r w:rsidR="00380E73">
        <w:t xml:space="preserve"> modelagem </w:t>
      </w:r>
      <w:r>
        <w:t>dos dados</w:t>
      </w:r>
      <w:r w:rsidR="00380E73">
        <w:t xml:space="preserve">, </w:t>
      </w:r>
      <w:r w:rsidR="00D632FF">
        <w:t>foram</w:t>
      </w:r>
      <w:r w:rsidR="00380E73">
        <w:t xml:space="preserve"> desenvolvido</w:t>
      </w:r>
      <w:r w:rsidR="00D632FF">
        <w:t>s</w:t>
      </w:r>
      <w:r w:rsidR="00380E73">
        <w:t xml:space="preserve"> métodos para criação de subgrafos g</w:t>
      </w:r>
      <w:r>
        <w:t>e</w:t>
      </w:r>
      <w:r w:rsidR="00380E73">
        <w:t>rados pela interação das relações entre empresas e sócios</w:t>
      </w:r>
      <w:r>
        <w:t xml:space="preserve">. Na figura 1, pode-se avaliar um exemplo de como </w:t>
      </w:r>
      <w:r w:rsidR="00380E73">
        <w:t xml:space="preserve">são </w:t>
      </w:r>
      <w:r>
        <w:t>identificadas</w:t>
      </w:r>
      <w:r w:rsidR="00380E73">
        <w:t xml:space="preserve"> as relações entre a empresa ‘FR Com</w:t>
      </w:r>
      <w:r w:rsidR="00D632FF">
        <w:t>é</w:t>
      </w:r>
      <w:r w:rsidR="00380E73">
        <w:t xml:space="preserve">rcio’ </w:t>
      </w:r>
      <w:r w:rsidR="00D632FF">
        <w:t>e</w:t>
      </w:r>
      <w:r w:rsidR="00380E73">
        <w:t xml:space="preserve"> o ‘Restaurante Catinho’ através do sócio ‘AJM’. A execução </w:t>
      </w:r>
      <w:r>
        <w:t>parte de três Dataframes</w:t>
      </w:r>
      <w:r>
        <w:rPr>
          <w:rStyle w:val="Refdenotaderodap"/>
        </w:rPr>
        <w:footnoteReference w:id="1"/>
      </w:r>
      <w:r>
        <w:t>, descritos como empresas, sócios e relação empresa e sócio. Em seguida</w:t>
      </w:r>
      <w:r w:rsidR="00D632FF">
        <w:t>,</w:t>
      </w:r>
      <w:r>
        <w:t xml:space="preserve"> é executad</w:t>
      </w:r>
      <w:r w:rsidR="00D632FF">
        <w:t>a</w:t>
      </w:r>
      <w:r>
        <w:t xml:space="preserve"> massivamente </w:t>
      </w:r>
      <w:r>
        <w:lastRenderedPageBreak/>
        <w:t xml:space="preserve">a validação de relacionamentos entre as empresas e sócios, </w:t>
      </w:r>
      <w:r w:rsidR="00B43B7D">
        <w:t xml:space="preserve">criando e </w:t>
      </w:r>
      <w:r>
        <w:t>associando as arestas dos subgrafos.</w:t>
      </w:r>
      <w:r w:rsidR="00B97070">
        <w:t xml:space="preserve"> A </w:t>
      </w:r>
      <w:r w:rsidR="00B97070" w:rsidRPr="00B43B7D">
        <w:t xml:space="preserve">figura </w:t>
      </w:r>
      <w:r w:rsidR="00B43B7D">
        <w:t>4</w:t>
      </w:r>
      <w:r w:rsidR="00B97070">
        <w:t xml:space="preserve"> ilustra como parte dos </w:t>
      </w:r>
      <w:r w:rsidR="00B43B7D">
        <w:t>conjuntos</w:t>
      </w:r>
      <w:r w:rsidR="00B97070">
        <w:t xml:space="preserve">, denominados GE, foram gerados após a execução do algoritmo. </w:t>
      </w:r>
    </w:p>
    <w:p w14:paraId="222BBB86" w14:textId="0B813456" w:rsidR="00B97070" w:rsidRDefault="00B97070" w:rsidP="00B9490B">
      <w:pPr>
        <w:spacing w:after="40" w:line="360" w:lineRule="aut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4598"/>
      </w:tblGrid>
      <w:tr w:rsidR="00B97070" w14:paraId="7300E1E1" w14:textId="77777777" w:rsidTr="008105AF">
        <w:tc>
          <w:tcPr>
            <w:tcW w:w="4472" w:type="dxa"/>
          </w:tcPr>
          <w:p w14:paraId="797820E6" w14:textId="7B59FDDC" w:rsidR="00B97070" w:rsidRDefault="00B97070" w:rsidP="008105AF">
            <w:pPr>
              <w:spacing w:after="40" w:line="360" w:lineRule="auto"/>
              <w:jc w:val="left"/>
            </w:pPr>
            <w:r w:rsidRPr="00B9490B">
              <w:rPr>
                <w:noProof/>
              </w:rPr>
              <w:drawing>
                <wp:inline distT="0" distB="0" distL="0" distR="0" wp14:anchorId="0012F9DA" wp14:editId="0E67584D">
                  <wp:extent cx="2670048" cy="2229080"/>
                  <wp:effectExtent l="0" t="0" r="0" b="0"/>
                  <wp:docPr id="1271389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942" name="Imagem 1" descr="Texto&#10;&#10;Descrição gerada automaticamente"/>
                          <pic:cNvPicPr/>
                        </pic:nvPicPr>
                        <pic:blipFill>
                          <a:blip r:embed="rId19"/>
                          <a:stretch>
                            <a:fillRect/>
                          </a:stretch>
                        </pic:blipFill>
                        <pic:spPr>
                          <a:xfrm>
                            <a:off x="0" y="0"/>
                            <a:ext cx="2679831" cy="2237247"/>
                          </a:xfrm>
                          <a:prstGeom prst="rect">
                            <a:avLst/>
                          </a:prstGeom>
                        </pic:spPr>
                      </pic:pic>
                    </a:graphicData>
                  </a:graphic>
                </wp:inline>
              </w:drawing>
            </w:r>
          </w:p>
        </w:tc>
        <w:tc>
          <w:tcPr>
            <w:tcW w:w="4598" w:type="dxa"/>
          </w:tcPr>
          <w:p w14:paraId="109303AE" w14:textId="7E3BA496" w:rsidR="00B97070" w:rsidRDefault="00827A85" w:rsidP="00B97070">
            <w:pPr>
              <w:spacing w:after="40" w:line="360" w:lineRule="auto"/>
              <w:jc w:val="center"/>
            </w:pPr>
            <w:r w:rsidRPr="00827A85">
              <w:rPr>
                <w:noProof/>
              </w:rPr>
              <w:drawing>
                <wp:inline distT="0" distB="0" distL="0" distR="0" wp14:anchorId="512600C2" wp14:editId="2BB92C0C">
                  <wp:extent cx="2782581" cy="2965836"/>
                  <wp:effectExtent l="0" t="0" r="0" b="6350"/>
                  <wp:docPr id="20716688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68836" name=""/>
                          <pic:cNvPicPr/>
                        </pic:nvPicPr>
                        <pic:blipFill>
                          <a:blip r:embed="rId20"/>
                          <a:stretch>
                            <a:fillRect/>
                          </a:stretch>
                        </pic:blipFill>
                        <pic:spPr>
                          <a:xfrm>
                            <a:off x="0" y="0"/>
                            <a:ext cx="2796956" cy="2981158"/>
                          </a:xfrm>
                          <a:prstGeom prst="rect">
                            <a:avLst/>
                          </a:prstGeom>
                        </pic:spPr>
                      </pic:pic>
                    </a:graphicData>
                  </a:graphic>
                </wp:inline>
              </w:drawing>
            </w:r>
          </w:p>
        </w:tc>
      </w:tr>
    </w:tbl>
    <w:p w14:paraId="08D48224" w14:textId="77777777" w:rsidR="008105AF" w:rsidRDefault="008105AF" w:rsidP="008105AF">
      <w:pPr>
        <w:spacing w:after="40" w:line="360" w:lineRule="auto"/>
        <w:jc w:val="left"/>
      </w:pPr>
      <w:r w:rsidRPr="008105AF">
        <w:rPr>
          <w:iCs/>
        </w:rPr>
        <w:t>Figura</w:t>
      </w:r>
      <w:r>
        <w:t xml:space="preserve"> 4. Grafo de referência</w:t>
      </w:r>
    </w:p>
    <w:p w14:paraId="741B4098" w14:textId="77777777" w:rsidR="008105AF" w:rsidRDefault="008105AF" w:rsidP="008105AF">
      <w:pPr>
        <w:spacing w:after="40" w:line="360" w:lineRule="auto"/>
        <w:rPr>
          <w:iCs/>
        </w:rPr>
      </w:pPr>
      <w:r w:rsidRPr="003E30A0">
        <w:rPr>
          <w:iCs/>
        </w:rPr>
        <w:t>Fonte: Resultados originais da pesquisa</w:t>
      </w:r>
    </w:p>
    <w:p w14:paraId="39A75B1D" w14:textId="77777777" w:rsidR="00380E73" w:rsidRDefault="00380E73" w:rsidP="005528B8">
      <w:pPr>
        <w:spacing w:after="40" w:line="360" w:lineRule="auto"/>
        <w:rPr>
          <w:iCs/>
        </w:rPr>
      </w:pPr>
    </w:p>
    <w:p w14:paraId="06663ACA" w14:textId="77777777" w:rsidR="00331161" w:rsidRDefault="00331161" w:rsidP="00331161">
      <w:pPr>
        <w:pStyle w:val="PargrafodaLista"/>
        <w:spacing w:line="360" w:lineRule="auto"/>
        <w:ind w:left="0"/>
        <w:jc w:val="left"/>
        <w:rPr>
          <w:b/>
        </w:rPr>
      </w:pPr>
      <w:r>
        <w:rPr>
          <w:b/>
        </w:rPr>
        <w:t>Resultados Preliminares</w:t>
      </w:r>
    </w:p>
    <w:p w14:paraId="115F0C44" w14:textId="77777777" w:rsidR="00331161" w:rsidRDefault="00331161" w:rsidP="004B6EB7">
      <w:pPr>
        <w:spacing w:after="40" w:line="360" w:lineRule="auto"/>
        <w:ind w:firstLine="567"/>
        <w:rPr>
          <w:iCs/>
        </w:rPr>
      </w:pPr>
    </w:p>
    <w:p w14:paraId="408B070B" w14:textId="2F4120DF" w:rsidR="005528B8" w:rsidRDefault="008105AF" w:rsidP="004B6EB7">
      <w:pPr>
        <w:spacing w:after="40" w:line="360" w:lineRule="auto"/>
        <w:ind w:firstLine="567"/>
        <w:rPr>
          <w:iCs/>
        </w:rPr>
      </w:pPr>
      <w:r>
        <w:rPr>
          <w:iCs/>
        </w:rPr>
        <w:t>A seguir são apresentados os resultados do trabalho já com as imagens exportadas pelo algoritmo e como é possível identificar os vínculos entre sócios e empresas</w:t>
      </w:r>
      <w:commentRangeStart w:id="25"/>
      <w:commentRangeStart w:id="26"/>
      <w:r w:rsidR="005528B8">
        <w:rPr>
          <w:iCs/>
        </w:rPr>
        <w:t>.</w:t>
      </w:r>
      <w:commentRangeEnd w:id="25"/>
      <w:r w:rsidR="00BD2701">
        <w:rPr>
          <w:rStyle w:val="Refdecomentrio"/>
        </w:rPr>
        <w:commentReference w:id="25"/>
      </w:r>
      <w:commentRangeEnd w:id="26"/>
      <w:r>
        <w:rPr>
          <w:rStyle w:val="Refdecomentrio"/>
        </w:rPr>
        <w:commentReference w:id="26"/>
      </w:r>
    </w:p>
    <w:p w14:paraId="2E7C0E34" w14:textId="1ABD48C5" w:rsidR="004B6EB7" w:rsidRDefault="004B6EB7" w:rsidP="004B6EB7">
      <w:pPr>
        <w:spacing w:after="40" w:line="360" w:lineRule="auto"/>
        <w:ind w:firstLine="567"/>
        <w:rPr>
          <w:iCs/>
        </w:rPr>
      </w:pPr>
      <w:r>
        <w:rPr>
          <w:iCs/>
        </w:rPr>
        <w:t xml:space="preserve">Essas estruturas </w:t>
      </w:r>
      <w:r w:rsidR="005528B8">
        <w:rPr>
          <w:iCs/>
        </w:rPr>
        <w:t xml:space="preserve">de grafos </w:t>
      </w:r>
      <w:r w:rsidR="00331161">
        <w:rPr>
          <w:iCs/>
        </w:rPr>
        <w:t xml:space="preserve">podem ser </w:t>
      </w:r>
      <w:r>
        <w:rPr>
          <w:iCs/>
        </w:rPr>
        <w:t xml:space="preserve">abstraídas </w:t>
      </w:r>
      <w:r w:rsidR="00224A64">
        <w:rPr>
          <w:iCs/>
        </w:rPr>
        <w:t>a</w:t>
      </w:r>
      <w:r>
        <w:rPr>
          <w:iCs/>
        </w:rPr>
        <w:t xml:space="preserve"> uma relação entre empresas e sócios, pois sempre uma empresa possui um ou </w:t>
      </w:r>
      <w:r w:rsidR="00331161">
        <w:rPr>
          <w:iCs/>
        </w:rPr>
        <w:t>mais de um</w:t>
      </w:r>
      <w:r>
        <w:rPr>
          <w:iCs/>
        </w:rPr>
        <w:t xml:space="preserve"> sócio responsáve</w:t>
      </w:r>
      <w:r w:rsidR="00331161">
        <w:rPr>
          <w:iCs/>
        </w:rPr>
        <w:t>l</w:t>
      </w:r>
      <w:r>
        <w:rPr>
          <w:iCs/>
        </w:rPr>
        <w:t xml:space="preserve"> pela gestão da empresa. Desta forma, é possível </w:t>
      </w:r>
      <w:r w:rsidR="005528B8">
        <w:rPr>
          <w:iCs/>
        </w:rPr>
        <w:t xml:space="preserve">dizer </w:t>
      </w:r>
      <w:r w:rsidR="00331161">
        <w:rPr>
          <w:iCs/>
        </w:rPr>
        <w:t xml:space="preserve">que </w:t>
      </w:r>
      <w:r w:rsidR="005528B8">
        <w:rPr>
          <w:iCs/>
        </w:rPr>
        <w:t xml:space="preserve">a relação </w:t>
      </w:r>
      <w:r w:rsidR="00331161">
        <w:rPr>
          <w:iCs/>
        </w:rPr>
        <w:t xml:space="preserve">entre os indivíduos </w:t>
      </w:r>
      <w:r w:rsidR="005528B8">
        <w:rPr>
          <w:iCs/>
        </w:rPr>
        <w:t>em um grafo não direcionado pode formar uma estrutura de GE</w:t>
      </w:r>
      <w:r w:rsidR="00827A85">
        <w:rPr>
          <w:iCs/>
        </w:rPr>
        <w:t>, conforme visto na figura 5.</w:t>
      </w:r>
    </w:p>
    <w:p w14:paraId="317C7923" w14:textId="77777777" w:rsidR="00827A85" w:rsidRDefault="00827A85" w:rsidP="004B6EB7">
      <w:pPr>
        <w:spacing w:after="40" w:line="360" w:lineRule="auto"/>
        <w:ind w:firstLine="567"/>
        <w:rPr>
          <w:iCs/>
        </w:rPr>
      </w:pPr>
    </w:p>
    <w:p w14:paraId="232D421C" w14:textId="77777777" w:rsidR="00827A85" w:rsidRDefault="00827A85" w:rsidP="004B6EB7">
      <w:pPr>
        <w:spacing w:after="40" w:line="360" w:lineRule="auto"/>
        <w:ind w:firstLine="567"/>
        <w:rPr>
          <w:iCs/>
        </w:rPr>
      </w:pPr>
    </w:p>
    <w:p w14:paraId="3CC2845A" w14:textId="77777777" w:rsidR="00827A85" w:rsidRDefault="00827A85" w:rsidP="004B6EB7">
      <w:pPr>
        <w:spacing w:after="40" w:line="360" w:lineRule="auto"/>
        <w:ind w:firstLine="567"/>
        <w:rPr>
          <w:iCs/>
        </w:rPr>
      </w:pPr>
    </w:p>
    <w:p w14:paraId="26541616" w14:textId="77777777" w:rsidR="00827A85" w:rsidRDefault="00827A85" w:rsidP="004B6EB7">
      <w:pPr>
        <w:spacing w:after="40" w:line="360" w:lineRule="auto"/>
        <w:ind w:firstLine="567"/>
        <w:rPr>
          <w:iCs/>
        </w:rPr>
      </w:pPr>
    </w:p>
    <w:p w14:paraId="66B82E81" w14:textId="77777777" w:rsidR="00827A85" w:rsidRDefault="00827A85" w:rsidP="004B6EB7">
      <w:pPr>
        <w:spacing w:after="40" w:line="360" w:lineRule="auto"/>
        <w:ind w:firstLine="567"/>
        <w:rPr>
          <w:iCs/>
        </w:rPr>
      </w:pPr>
    </w:p>
    <w:p w14:paraId="6897533B" w14:textId="77777777" w:rsidR="00331161" w:rsidRDefault="00331161" w:rsidP="007B7DA1">
      <w:pPr>
        <w:spacing w:after="40" w:line="360" w:lineRule="auto"/>
        <w:ind w:firstLine="567"/>
        <w:rPr>
          <w:iCs/>
        </w:rPr>
      </w:pPr>
    </w:p>
    <w:p w14:paraId="44BBDE23" w14:textId="77777777" w:rsidR="009751EB" w:rsidRDefault="009751EB" w:rsidP="007B7DA1">
      <w:pPr>
        <w:spacing w:after="40" w:line="360" w:lineRule="auto"/>
        <w:ind w:firstLine="567"/>
        <w:rPr>
          <w:iCs/>
        </w:rPr>
      </w:pPr>
    </w:p>
    <w:p w14:paraId="6F6F3F71" w14:textId="77777777" w:rsidR="009751EB" w:rsidRDefault="009751EB" w:rsidP="007B7DA1">
      <w:pPr>
        <w:spacing w:after="40" w:line="360" w:lineRule="auto"/>
        <w:ind w:firstLine="567"/>
        <w:rPr>
          <w:iCs/>
        </w:rPr>
      </w:pPr>
    </w:p>
    <w:p w14:paraId="04C7F655" w14:textId="77777777" w:rsidR="009751EB" w:rsidRDefault="009751EB" w:rsidP="007B7DA1">
      <w:pPr>
        <w:spacing w:after="40" w:line="360" w:lineRule="auto"/>
        <w:ind w:firstLine="567"/>
        <w:rPr>
          <w:iCs/>
        </w:rPr>
      </w:pPr>
    </w:p>
    <w:p w14:paraId="5F5E0D51" w14:textId="69FB3437" w:rsidR="007B7DA1" w:rsidRDefault="00331161" w:rsidP="008105AF">
      <w:pPr>
        <w:spacing w:after="40" w:line="360" w:lineRule="auto"/>
        <w:jc w:val="left"/>
        <w:rPr>
          <w:iCs/>
        </w:rPr>
      </w:pPr>
      <w:r w:rsidRPr="00331161">
        <w:rPr>
          <w:iCs/>
          <w:noProof/>
        </w:rPr>
        <w:drawing>
          <wp:inline distT="0" distB="0" distL="0" distR="0" wp14:anchorId="11DD59F1" wp14:editId="362A0AC9">
            <wp:extent cx="5685183" cy="2984250"/>
            <wp:effectExtent l="0" t="0" r="0" b="6985"/>
            <wp:docPr id="143048585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85858" name="Imagem 1" descr="Diagrama&#10;&#10;Descrição gerada automaticamente"/>
                    <pic:cNvPicPr/>
                  </pic:nvPicPr>
                  <pic:blipFill>
                    <a:blip r:embed="rId21"/>
                    <a:stretch>
                      <a:fillRect/>
                    </a:stretch>
                  </pic:blipFill>
                  <pic:spPr>
                    <a:xfrm>
                      <a:off x="0" y="0"/>
                      <a:ext cx="5702739" cy="2993465"/>
                    </a:xfrm>
                    <a:prstGeom prst="rect">
                      <a:avLst/>
                    </a:prstGeom>
                  </pic:spPr>
                </pic:pic>
              </a:graphicData>
            </a:graphic>
          </wp:inline>
        </w:drawing>
      </w:r>
    </w:p>
    <w:p w14:paraId="19E85A3E" w14:textId="77777777" w:rsidR="008105AF" w:rsidRDefault="008105AF" w:rsidP="008105AF">
      <w:pPr>
        <w:spacing w:after="40" w:line="360" w:lineRule="auto"/>
        <w:jc w:val="left"/>
        <w:rPr>
          <w:iCs/>
        </w:rPr>
      </w:pPr>
      <w:r>
        <w:rPr>
          <w:iCs/>
        </w:rPr>
        <w:t>Figura 5. Grupo Econômico – Vínculo Societário</w:t>
      </w:r>
    </w:p>
    <w:p w14:paraId="30EE6114" w14:textId="77777777" w:rsidR="008105AF" w:rsidRDefault="008105AF" w:rsidP="008105AF">
      <w:pPr>
        <w:spacing w:after="40" w:line="360" w:lineRule="auto"/>
        <w:rPr>
          <w:iCs/>
        </w:rPr>
      </w:pPr>
      <w:r w:rsidRPr="003E30A0">
        <w:rPr>
          <w:iCs/>
        </w:rPr>
        <w:t>Fonte: Resultados originais da pesquisa</w:t>
      </w:r>
    </w:p>
    <w:p w14:paraId="36701584" w14:textId="77777777" w:rsidR="004B6EB7" w:rsidRDefault="004B6EB7" w:rsidP="00331161">
      <w:pPr>
        <w:spacing w:after="40" w:line="360" w:lineRule="auto"/>
        <w:rPr>
          <w:iCs/>
        </w:rPr>
      </w:pPr>
    </w:p>
    <w:p w14:paraId="5ACE4D6B" w14:textId="65C036B9" w:rsidR="008105AF" w:rsidRDefault="008105AF" w:rsidP="008105AF">
      <w:pPr>
        <w:spacing w:after="40" w:line="360" w:lineRule="auto"/>
        <w:ind w:firstLine="567"/>
        <w:rPr>
          <w:iCs/>
        </w:rPr>
      </w:pPr>
      <w:r>
        <w:rPr>
          <w:iCs/>
        </w:rPr>
        <w:t>Na figura 5, pode-se visualizar as referências entre as empresas e sócios. É possível identificar um vínculo entre as empresas ‘FR Com</w:t>
      </w:r>
      <w:r w:rsidR="00A7321C">
        <w:rPr>
          <w:iCs/>
        </w:rPr>
        <w:t>é</w:t>
      </w:r>
      <w:r>
        <w:rPr>
          <w:iCs/>
        </w:rPr>
        <w:t xml:space="preserve">rcio’ e a ‘Restaurante Cantinho’ através do nó ‘AJM*’. Esse vínculo entre as empresas, por sua vez, demonstra que a análise isoladamente das empresas e sócios pode ser insuficiente ao avaliar o risco de crédito envolvido. Os vínculos entre indivíduos </w:t>
      </w:r>
      <w:r w:rsidR="00A7321C">
        <w:rPr>
          <w:iCs/>
        </w:rPr>
        <w:t>trazem</w:t>
      </w:r>
      <w:r>
        <w:rPr>
          <w:iCs/>
        </w:rPr>
        <w:t xml:space="preserve"> maior visibilidade na identificação das características dos envolvidos na análise de crédito, já que dessa forma é possível identificar o poder de inferência positiva ou negativa entre os envolvidos. </w:t>
      </w:r>
    </w:p>
    <w:p w14:paraId="377CE899" w14:textId="3DBB7BF8" w:rsidR="008105AF" w:rsidRDefault="008105AF" w:rsidP="008105AF">
      <w:pPr>
        <w:spacing w:after="40" w:line="360" w:lineRule="auto"/>
        <w:ind w:firstLine="567"/>
        <w:rPr>
          <w:iCs/>
        </w:rPr>
      </w:pPr>
      <w:r>
        <w:rPr>
          <w:iCs/>
        </w:rPr>
        <w:t>Por exemplo, supondo que a empresa ‘Restaurante Cantinho’, vist</w:t>
      </w:r>
      <w:r w:rsidR="00A7321C">
        <w:rPr>
          <w:iCs/>
        </w:rPr>
        <w:t>a</w:t>
      </w:r>
      <w:r>
        <w:rPr>
          <w:iCs/>
        </w:rPr>
        <w:t xml:space="preserve"> na figura 5, seja uma empresa que possua alguma restrição bancária, tal como uma desonra de contrato. O fato de um dos indivíduos do grupo não possuir boa relação com o crédito pode criar uma situação negativa para todo o GE, ou seja, ao disponibilizar crédito para </w:t>
      </w:r>
      <w:r w:rsidR="00A7321C">
        <w:rPr>
          <w:iCs/>
        </w:rPr>
        <w:t xml:space="preserve">a </w:t>
      </w:r>
      <w:r>
        <w:rPr>
          <w:iCs/>
        </w:rPr>
        <w:t>empresa ‘FR Com</w:t>
      </w:r>
      <w:r w:rsidR="00A7321C">
        <w:rPr>
          <w:iCs/>
        </w:rPr>
        <w:t>é</w:t>
      </w:r>
      <w:r>
        <w:rPr>
          <w:iCs/>
        </w:rPr>
        <w:t xml:space="preserve">rcio’ é necessário ter maior cautela já que existe alguma restrição ativa dentro do GE. </w:t>
      </w:r>
    </w:p>
    <w:p w14:paraId="5CD5C984" w14:textId="3BCF436C" w:rsidR="00251A23" w:rsidRDefault="008105AF" w:rsidP="008105AF">
      <w:pPr>
        <w:spacing w:after="40" w:line="360" w:lineRule="auto"/>
        <w:ind w:firstLine="567"/>
        <w:rPr>
          <w:iCs/>
        </w:rPr>
      </w:pPr>
      <w:r>
        <w:rPr>
          <w:iCs/>
        </w:rPr>
        <w:t>Essa abordagem deve ser relevante com a adição de outras variáveis, ou seja, a identificação das relações entre os indivíduos não deve ser necessariamente considerad</w:t>
      </w:r>
      <w:r w:rsidR="00A7321C">
        <w:rPr>
          <w:iCs/>
        </w:rPr>
        <w:t>a</w:t>
      </w:r>
      <w:r>
        <w:rPr>
          <w:iCs/>
        </w:rPr>
        <w:t xml:space="preserve"> como a única forma da análise do risco de crédito envolvido, mas já garante maior visibilidade na avaliação do perfil do GE.</w:t>
      </w:r>
    </w:p>
    <w:p w14:paraId="7E3A703F" w14:textId="77777777" w:rsidR="009A5155" w:rsidRDefault="009A5155" w:rsidP="008105AF">
      <w:pPr>
        <w:spacing w:after="40" w:line="360" w:lineRule="auto"/>
        <w:ind w:firstLine="567"/>
        <w:rPr>
          <w:iCs/>
        </w:rPr>
      </w:pPr>
    </w:p>
    <w:p w14:paraId="7F453EBE" w14:textId="1E0CEF8A" w:rsidR="00251A23" w:rsidRDefault="00251A23" w:rsidP="008105AF">
      <w:pPr>
        <w:spacing w:after="40" w:line="360" w:lineRule="auto"/>
        <w:jc w:val="left"/>
        <w:rPr>
          <w:iCs/>
        </w:rPr>
      </w:pPr>
      <w:r w:rsidRPr="00251A23">
        <w:rPr>
          <w:iCs/>
          <w:noProof/>
        </w:rPr>
        <w:lastRenderedPageBreak/>
        <w:drawing>
          <wp:inline distT="0" distB="0" distL="0" distR="0" wp14:anchorId="3ED8FE7E" wp14:editId="498D2D71">
            <wp:extent cx="5761052" cy="4714282"/>
            <wp:effectExtent l="0" t="0" r="0" b="0"/>
            <wp:docPr id="127854824" name="Imagem 1" descr="Desenho de uma fl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824" name="Imagem 1" descr="Desenho de uma flor&#10;&#10;Descrição gerada automaticamente com confiança média"/>
                    <pic:cNvPicPr/>
                  </pic:nvPicPr>
                  <pic:blipFill>
                    <a:blip r:embed="rId22"/>
                    <a:stretch>
                      <a:fillRect/>
                    </a:stretch>
                  </pic:blipFill>
                  <pic:spPr>
                    <a:xfrm>
                      <a:off x="0" y="0"/>
                      <a:ext cx="5783515" cy="4732664"/>
                    </a:xfrm>
                    <a:prstGeom prst="rect">
                      <a:avLst/>
                    </a:prstGeom>
                  </pic:spPr>
                </pic:pic>
              </a:graphicData>
            </a:graphic>
          </wp:inline>
        </w:drawing>
      </w:r>
      <w:r w:rsidRPr="00251A23">
        <w:rPr>
          <w:noProof/>
        </w:rPr>
        <w:t xml:space="preserve"> </w:t>
      </w:r>
    </w:p>
    <w:p w14:paraId="28246DF2" w14:textId="77777777" w:rsidR="008105AF" w:rsidRDefault="008105AF" w:rsidP="008105AF">
      <w:pPr>
        <w:spacing w:after="40" w:line="360" w:lineRule="auto"/>
        <w:jc w:val="left"/>
        <w:rPr>
          <w:iCs/>
        </w:rPr>
      </w:pPr>
      <w:r>
        <w:rPr>
          <w:iCs/>
        </w:rPr>
        <w:t>Figura 6. Grupo Econômico – Vínculo Societário com grande ramificação</w:t>
      </w:r>
    </w:p>
    <w:p w14:paraId="3EEEFB3E" w14:textId="77777777" w:rsidR="008105AF" w:rsidRDefault="008105AF" w:rsidP="008105AF">
      <w:pPr>
        <w:spacing w:after="40" w:line="360" w:lineRule="auto"/>
        <w:rPr>
          <w:iCs/>
        </w:rPr>
      </w:pPr>
      <w:r w:rsidRPr="003E30A0">
        <w:rPr>
          <w:iCs/>
        </w:rPr>
        <w:t>Fonte: Resultados originais da pesquisa</w:t>
      </w:r>
    </w:p>
    <w:p w14:paraId="0605963E" w14:textId="77777777" w:rsidR="00827A85" w:rsidRDefault="00827A85" w:rsidP="0041171F">
      <w:pPr>
        <w:spacing w:after="40" w:line="360" w:lineRule="auto"/>
        <w:ind w:firstLine="567"/>
        <w:rPr>
          <w:iCs/>
        </w:rPr>
      </w:pPr>
    </w:p>
    <w:p w14:paraId="4068122B" w14:textId="4F8FEC4C" w:rsidR="00827A85" w:rsidRDefault="008105AF" w:rsidP="0041171F">
      <w:pPr>
        <w:spacing w:after="40" w:line="360" w:lineRule="auto"/>
        <w:ind w:firstLine="567"/>
        <w:rPr>
          <w:iCs/>
        </w:rPr>
      </w:pPr>
      <w:r>
        <w:rPr>
          <w:iCs/>
        </w:rPr>
        <w:t>A relação dos sócios está diretamente relacionada com a capacidade de tomada de decisão na empresa e</w:t>
      </w:r>
      <w:r w:rsidR="002C5487">
        <w:rPr>
          <w:iCs/>
        </w:rPr>
        <w:t>,</w:t>
      </w:r>
      <w:r>
        <w:rPr>
          <w:iCs/>
        </w:rPr>
        <w:t xml:space="preserve"> por isso</w:t>
      </w:r>
      <w:r w:rsidR="002C5487">
        <w:rPr>
          <w:iCs/>
        </w:rPr>
        <w:t>,</w:t>
      </w:r>
      <w:r>
        <w:rPr>
          <w:iCs/>
        </w:rPr>
        <w:t xml:space="preserve"> sócios com pouca participação societária </w:t>
      </w:r>
      <w:r w:rsidR="002C5487">
        <w:rPr>
          <w:iCs/>
        </w:rPr>
        <w:t>podem</w:t>
      </w:r>
      <w:r>
        <w:rPr>
          <w:iCs/>
        </w:rPr>
        <w:t xml:space="preserve"> não representar grande impacto ao risco envolvido. Percebe-se que ao considerar somente o vínculo entre as empresas e sócios em um GE, podemos ter grupos com muitos vínculos como visto na figura 6 e 7, trazendo talvez uma visão ofuscada em relação ao risco agregado, já que mesmo havendo vínculos entre as empresas e sócios, a distância entre os nós, pode ser muito grande e com pouca relevância para avaliação do risco de crédito.</w:t>
      </w:r>
    </w:p>
    <w:p w14:paraId="669E5BFE" w14:textId="77777777" w:rsidR="009A5155" w:rsidRDefault="009A5155" w:rsidP="0041171F">
      <w:pPr>
        <w:spacing w:after="40" w:line="360" w:lineRule="auto"/>
        <w:ind w:firstLine="567"/>
        <w:rPr>
          <w:iCs/>
        </w:rPr>
      </w:pPr>
    </w:p>
    <w:p w14:paraId="72D0BE3F" w14:textId="022306CB" w:rsidR="00251A23" w:rsidRDefault="0041171F" w:rsidP="008105AF">
      <w:pPr>
        <w:spacing w:after="40" w:line="360" w:lineRule="auto"/>
        <w:jc w:val="left"/>
        <w:rPr>
          <w:iCs/>
        </w:rPr>
      </w:pPr>
      <w:r w:rsidRPr="0041171F">
        <w:rPr>
          <w:iCs/>
          <w:noProof/>
        </w:rPr>
        <w:lastRenderedPageBreak/>
        <w:drawing>
          <wp:inline distT="0" distB="0" distL="0" distR="0" wp14:anchorId="14C85877" wp14:editId="09AEB0FE">
            <wp:extent cx="5759450" cy="2582545"/>
            <wp:effectExtent l="0" t="0" r="0" b="8255"/>
            <wp:docPr id="887115054"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15054" name="Imagem 1" descr="Interface gráfica do usuário&#10;&#10;Descrição gerada automaticamente com confiança baixa"/>
                    <pic:cNvPicPr/>
                  </pic:nvPicPr>
                  <pic:blipFill>
                    <a:blip r:embed="rId23"/>
                    <a:stretch>
                      <a:fillRect/>
                    </a:stretch>
                  </pic:blipFill>
                  <pic:spPr>
                    <a:xfrm>
                      <a:off x="0" y="0"/>
                      <a:ext cx="5759450" cy="2582545"/>
                    </a:xfrm>
                    <a:prstGeom prst="rect">
                      <a:avLst/>
                    </a:prstGeom>
                  </pic:spPr>
                </pic:pic>
              </a:graphicData>
            </a:graphic>
          </wp:inline>
        </w:drawing>
      </w:r>
    </w:p>
    <w:p w14:paraId="29E2339D" w14:textId="77777777" w:rsidR="008105AF" w:rsidRDefault="008105AF" w:rsidP="008105AF">
      <w:pPr>
        <w:spacing w:after="40" w:line="360" w:lineRule="auto"/>
        <w:jc w:val="left"/>
        <w:rPr>
          <w:iCs/>
        </w:rPr>
      </w:pPr>
      <w:r>
        <w:rPr>
          <w:iCs/>
        </w:rPr>
        <w:t>Figura 7. Grupo Econômico – Vínculo Societário – Zoom vínculo com muitas arestas e distante</w:t>
      </w:r>
    </w:p>
    <w:p w14:paraId="31F5E213" w14:textId="77777777" w:rsidR="008105AF" w:rsidRDefault="008105AF" w:rsidP="008105AF">
      <w:pPr>
        <w:spacing w:after="40" w:line="360" w:lineRule="auto"/>
        <w:rPr>
          <w:iCs/>
        </w:rPr>
      </w:pPr>
      <w:r w:rsidRPr="003E30A0">
        <w:rPr>
          <w:iCs/>
        </w:rPr>
        <w:t>Fonte: Resultados originais da pesquisa</w:t>
      </w:r>
    </w:p>
    <w:p w14:paraId="422A0795" w14:textId="77777777" w:rsidR="0028693D" w:rsidRDefault="0028693D" w:rsidP="0028693D">
      <w:pPr>
        <w:pStyle w:val="PargrafodaLista"/>
        <w:spacing w:line="360" w:lineRule="auto"/>
        <w:ind w:left="0" w:firstLine="709"/>
        <w:rPr>
          <w:bCs/>
        </w:rPr>
      </w:pPr>
    </w:p>
    <w:p w14:paraId="1B0AC112" w14:textId="6BDE0A36" w:rsidR="0041171F" w:rsidRDefault="00A21742" w:rsidP="00A21742">
      <w:pPr>
        <w:pStyle w:val="PargrafodaLista"/>
        <w:spacing w:line="360" w:lineRule="auto"/>
        <w:ind w:left="0" w:firstLine="709"/>
        <w:rPr>
          <w:iCs/>
        </w:rPr>
      </w:pPr>
      <w:r>
        <w:rPr>
          <w:bCs/>
        </w:rPr>
        <w:t xml:space="preserve">Existe também uma abordagem para empresas compostas </w:t>
      </w:r>
      <w:r w:rsidR="00801FCE">
        <w:rPr>
          <w:bCs/>
        </w:rPr>
        <w:t xml:space="preserve">por </w:t>
      </w:r>
      <w:r>
        <w:rPr>
          <w:bCs/>
        </w:rPr>
        <w:t>muitas arestas, as quais podem ter uma grande capacidade de criação de novos vínculos, como visto na figura 6 e 7. Nesses casos</w:t>
      </w:r>
      <w:r w:rsidR="00801FCE">
        <w:rPr>
          <w:bCs/>
        </w:rPr>
        <w:t>,</w:t>
      </w:r>
      <w:r>
        <w:rPr>
          <w:bCs/>
        </w:rPr>
        <w:t xml:space="preserve"> podemos considerar que a identificação de forma rápida e proativa dos novos vínculos</w:t>
      </w:r>
      <w:r w:rsidR="00EE2621">
        <w:rPr>
          <w:bCs/>
        </w:rPr>
        <w:t xml:space="preserve"> dá maior dinamismo </w:t>
      </w:r>
      <w:r w:rsidR="00801FCE">
        <w:rPr>
          <w:bCs/>
        </w:rPr>
        <w:t>à</w:t>
      </w:r>
      <w:r w:rsidR="00EE2621">
        <w:rPr>
          <w:bCs/>
        </w:rPr>
        <w:t xml:space="preserve">s IFs ao avaliar o risco de crédito </w:t>
      </w:r>
      <w:r>
        <w:rPr>
          <w:bCs/>
        </w:rPr>
        <w:t>inferido</w:t>
      </w:r>
      <w:r w:rsidR="00801FCE">
        <w:rPr>
          <w:bCs/>
        </w:rPr>
        <w:t>,</w:t>
      </w:r>
      <w:r>
        <w:rPr>
          <w:bCs/>
        </w:rPr>
        <w:t xml:space="preserve"> permitindo uma reavaliação do nível de risco proposto para cada GE.</w:t>
      </w:r>
    </w:p>
    <w:p w14:paraId="02CDE754" w14:textId="7490379A" w:rsidR="005154B6" w:rsidRDefault="000A46BE" w:rsidP="009521C5">
      <w:pPr>
        <w:pStyle w:val="PargrafodaLista"/>
        <w:spacing w:line="360" w:lineRule="auto"/>
        <w:ind w:left="0"/>
        <w:rPr>
          <w:b/>
        </w:rPr>
      </w:pPr>
      <w:r w:rsidRPr="00715294">
        <w:tab/>
      </w:r>
    </w:p>
    <w:p w14:paraId="42045220" w14:textId="081CBD1C" w:rsidR="00A16B84" w:rsidRDefault="00A16B84" w:rsidP="00A16B84">
      <w:pPr>
        <w:pStyle w:val="PargrafodaLista"/>
        <w:spacing w:line="360" w:lineRule="auto"/>
        <w:ind w:left="0"/>
        <w:jc w:val="left"/>
        <w:rPr>
          <w:b/>
        </w:rPr>
      </w:pPr>
      <w:r w:rsidRPr="005C6D70">
        <w:rPr>
          <w:b/>
        </w:rPr>
        <w:t>Conclusã</w:t>
      </w:r>
      <w:r w:rsidR="004D211C">
        <w:rPr>
          <w:b/>
        </w:rPr>
        <w:t>o</w:t>
      </w:r>
    </w:p>
    <w:p w14:paraId="0F5EDAF9" w14:textId="77777777" w:rsidR="004D211C" w:rsidRDefault="004D211C" w:rsidP="00A16B84">
      <w:pPr>
        <w:pStyle w:val="PargrafodaLista"/>
        <w:spacing w:line="360" w:lineRule="auto"/>
        <w:ind w:left="0"/>
        <w:jc w:val="left"/>
        <w:rPr>
          <w:b/>
        </w:rPr>
      </w:pPr>
    </w:p>
    <w:p w14:paraId="74601EC2" w14:textId="0CECE79C" w:rsidR="008105AF" w:rsidRDefault="008105AF" w:rsidP="008105AF">
      <w:pPr>
        <w:pStyle w:val="PargrafodaLista"/>
        <w:spacing w:line="360" w:lineRule="auto"/>
        <w:ind w:left="0" w:firstLine="709"/>
        <w:rPr>
          <w:bCs/>
        </w:rPr>
      </w:pPr>
      <w:r>
        <w:rPr>
          <w:bCs/>
        </w:rPr>
        <w:t>Concessão de c</w:t>
      </w:r>
      <w:r w:rsidRPr="006C4CD3">
        <w:rPr>
          <w:bCs/>
        </w:rPr>
        <w:t xml:space="preserve">rédito e a </w:t>
      </w:r>
      <w:r>
        <w:rPr>
          <w:bCs/>
        </w:rPr>
        <w:t xml:space="preserve">gestão </w:t>
      </w:r>
      <w:r w:rsidRPr="006C4CD3">
        <w:rPr>
          <w:bCs/>
        </w:rPr>
        <w:t xml:space="preserve">de risco são fundamentais para assegurar a estabilidade e a sustentabilidade das </w:t>
      </w:r>
      <w:r>
        <w:rPr>
          <w:bCs/>
        </w:rPr>
        <w:t>IFs, pois são basicamente o núcleo de seus negócios</w:t>
      </w:r>
      <w:r w:rsidRPr="006C4CD3">
        <w:rPr>
          <w:bCs/>
        </w:rPr>
        <w:t>. A</w:t>
      </w:r>
      <w:r>
        <w:rPr>
          <w:bCs/>
        </w:rPr>
        <w:t xml:space="preserve"> evolução das abordagens na avaliação de crédito, impulsionada por </w:t>
      </w:r>
      <w:r w:rsidRPr="006C4CD3">
        <w:rPr>
          <w:bCs/>
        </w:rPr>
        <w:t xml:space="preserve">inovações associadas ao incremento de tecnologias e de </w:t>
      </w:r>
      <w:r>
        <w:rPr>
          <w:bCs/>
        </w:rPr>
        <w:t xml:space="preserve">novos </w:t>
      </w:r>
      <w:r w:rsidRPr="006C4CD3">
        <w:rPr>
          <w:bCs/>
        </w:rPr>
        <w:t xml:space="preserve">modelos, </w:t>
      </w:r>
      <w:r w:rsidRPr="004D211C">
        <w:rPr>
          <w:bCs/>
        </w:rPr>
        <w:t>tem proporcionado uma compreensão mais aprofundada das interações econômicas e sociais</w:t>
      </w:r>
      <w:r w:rsidRPr="006C4CD3">
        <w:rPr>
          <w:bCs/>
        </w:rPr>
        <w:t xml:space="preserve">. </w:t>
      </w:r>
      <w:r w:rsidR="00804692" w:rsidRPr="00804692">
        <w:rPr>
          <w:bCs/>
        </w:rPr>
        <w:t>Ao introduzir o conceito de GE na análise de risco de crédito, observamos uma otimização dos métodos de avaliação, aumentando a segurança para cumprir as diretrizes definidas pelo BACEN.</w:t>
      </w:r>
    </w:p>
    <w:p w14:paraId="0F67C289" w14:textId="79DA7206" w:rsidR="003A335C" w:rsidRDefault="00DD3D76" w:rsidP="00DD3D76">
      <w:pPr>
        <w:pStyle w:val="PargrafodaLista"/>
        <w:spacing w:line="360" w:lineRule="auto"/>
        <w:ind w:left="0" w:firstLine="709"/>
        <w:rPr>
          <w:bCs/>
        </w:rPr>
      </w:pPr>
      <w:r w:rsidRPr="00003BC8">
        <w:rPr>
          <w:bCs/>
        </w:rPr>
        <w:t>Assim, o algoritmo desenvolvido simplifica a identificação das estruturas dos GEs, evidenciando os laços entre empresas e sócios a partir das participações societárias. Isso possibilitou a criação de visões claras das conexões</w:t>
      </w:r>
      <w:r w:rsidR="003153E4">
        <w:rPr>
          <w:bCs/>
        </w:rPr>
        <w:t xml:space="preserve"> entre seus indivíduos</w:t>
      </w:r>
      <w:r w:rsidRPr="00003BC8">
        <w:rPr>
          <w:bCs/>
        </w:rPr>
        <w:t xml:space="preserve">, aumentando a </w:t>
      </w:r>
      <w:r w:rsidR="003153E4">
        <w:rPr>
          <w:bCs/>
        </w:rPr>
        <w:t>capilaridade na</w:t>
      </w:r>
      <w:r w:rsidRPr="00003BC8">
        <w:rPr>
          <w:bCs/>
        </w:rPr>
        <w:t xml:space="preserve"> avaliação de risco de crédito</w:t>
      </w:r>
      <w:r w:rsidR="008105AF" w:rsidRPr="004D211C">
        <w:rPr>
          <w:bCs/>
        </w:rPr>
        <w:t xml:space="preserve">. </w:t>
      </w:r>
      <w:r w:rsidR="007E78AC">
        <w:rPr>
          <w:bCs/>
        </w:rPr>
        <w:t>Essa afirmação é corrobora</w:t>
      </w:r>
      <w:r w:rsidR="005976E1">
        <w:rPr>
          <w:bCs/>
        </w:rPr>
        <w:t>da</w:t>
      </w:r>
      <w:r w:rsidR="007E78AC">
        <w:rPr>
          <w:bCs/>
        </w:rPr>
        <w:t xml:space="preserve"> indiretamente com a análise demonstrada por </w:t>
      </w:r>
      <w:r w:rsidR="007E78AC" w:rsidRPr="00137FF8">
        <w:rPr>
          <w:bCs/>
        </w:rPr>
        <w:t>Jesse</w:t>
      </w:r>
      <w:r w:rsidR="005976E1" w:rsidRPr="00137FF8">
        <w:rPr>
          <w:bCs/>
        </w:rPr>
        <w:t xml:space="preserve"> (</w:t>
      </w:r>
      <w:r w:rsidR="007E78AC" w:rsidRPr="00137FF8">
        <w:rPr>
          <w:bCs/>
        </w:rPr>
        <w:t>2020</w:t>
      </w:r>
      <w:r w:rsidR="005976E1" w:rsidRPr="00137FF8">
        <w:rPr>
          <w:bCs/>
        </w:rPr>
        <w:t>)</w:t>
      </w:r>
      <w:r w:rsidR="007E78AC" w:rsidRPr="007E78AC">
        <w:rPr>
          <w:bCs/>
        </w:rPr>
        <w:t>, que dis</w:t>
      </w:r>
      <w:r w:rsidR="007E78AC">
        <w:rPr>
          <w:bCs/>
        </w:rPr>
        <w:t>corre sobre como medir e controlar o risco, utilizando métodos quantitativos e qualitativos.</w:t>
      </w:r>
      <w:r w:rsidR="003A335C">
        <w:rPr>
          <w:bCs/>
        </w:rPr>
        <w:t xml:space="preserve"> Segundo o autor, ao utilizar o método </w:t>
      </w:r>
      <w:r w:rsidR="003A335C">
        <w:rPr>
          <w:bCs/>
        </w:rPr>
        <w:lastRenderedPageBreak/>
        <w:t>quantitativo, é possível identificar variáveis</w:t>
      </w:r>
      <w:r w:rsidR="00137FF8">
        <w:rPr>
          <w:bCs/>
        </w:rPr>
        <w:t xml:space="preserve"> </w:t>
      </w:r>
      <w:r w:rsidR="005976E1">
        <w:rPr>
          <w:bCs/>
        </w:rPr>
        <w:t>como</w:t>
      </w:r>
      <w:r w:rsidR="00137FF8">
        <w:rPr>
          <w:bCs/>
        </w:rPr>
        <w:t xml:space="preserve"> </w:t>
      </w:r>
      <w:r w:rsidR="005976E1">
        <w:rPr>
          <w:bCs/>
        </w:rPr>
        <w:t>renda, taxas de juros aplicadas, prazos, histórico de inadimplência, liquidez do tomador, que</w:t>
      </w:r>
      <w:r w:rsidR="003A335C">
        <w:rPr>
          <w:bCs/>
        </w:rPr>
        <w:t xml:space="preserve"> podem </w:t>
      </w:r>
      <w:r w:rsidR="00137FF8" w:rsidRPr="00137FF8">
        <w:rPr>
          <w:bCs/>
        </w:rPr>
        <w:t>indicar que as contrapartes envolvidas no contrato podem não respeitar os acordos firmados.</w:t>
      </w:r>
      <w:r w:rsidR="003A335C">
        <w:rPr>
          <w:bCs/>
        </w:rPr>
        <w:t xml:space="preserve"> Já em uma visão qualitativa</w:t>
      </w:r>
      <w:r w:rsidR="00D33F9C">
        <w:rPr>
          <w:bCs/>
        </w:rPr>
        <w:t xml:space="preserve">, é inferido um perfil ao tomador, </w:t>
      </w:r>
      <w:r w:rsidR="00137FF8" w:rsidRPr="00137FF8">
        <w:rPr>
          <w:bCs/>
        </w:rPr>
        <w:t xml:space="preserve">baseado </w:t>
      </w:r>
      <w:r w:rsidR="00D33F9C">
        <w:rPr>
          <w:bCs/>
        </w:rPr>
        <w:t xml:space="preserve">em suas características, tais como, </w:t>
      </w:r>
      <w:r w:rsidR="005976E1">
        <w:rPr>
          <w:bCs/>
        </w:rPr>
        <w:t xml:space="preserve">capacidade de honra, vínculos empregatícios legais (ex: trabalho análogo </w:t>
      </w:r>
      <w:r w:rsidR="00801FCE">
        <w:rPr>
          <w:bCs/>
        </w:rPr>
        <w:t>à</w:t>
      </w:r>
      <w:r w:rsidR="005976E1">
        <w:rPr>
          <w:bCs/>
        </w:rPr>
        <w:t xml:space="preserve"> escravidão), outros contratos em dia ou em </w:t>
      </w:r>
      <w:r w:rsidR="00137FF8">
        <w:rPr>
          <w:bCs/>
        </w:rPr>
        <w:t>atraso</w:t>
      </w:r>
      <w:r w:rsidR="00801FCE">
        <w:rPr>
          <w:bCs/>
        </w:rPr>
        <w:t>,</w:t>
      </w:r>
      <w:r w:rsidR="00137FF8" w:rsidRPr="00137FF8">
        <w:rPr>
          <w:bCs/>
        </w:rPr>
        <w:t xml:space="preserve"> etc.</w:t>
      </w:r>
    </w:p>
    <w:p w14:paraId="4C70B85B" w14:textId="1546C95B" w:rsidR="003D1350" w:rsidRDefault="003153E4" w:rsidP="003D1350">
      <w:pPr>
        <w:pStyle w:val="PargrafodaLista"/>
        <w:spacing w:line="360" w:lineRule="auto"/>
        <w:ind w:left="0" w:firstLine="709"/>
        <w:rPr>
          <w:bCs/>
        </w:rPr>
      </w:pPr>
      <w:r>
        <w:rPr>
          <w:bCs/>
        </w:rPr>
        <w:t>Sendo assim</w:t>
      </w:r>
      <w:r w:rsidR="00AD52BD">
        <w:rPr>
          <w:bCs/>
        </w:rPr>
        <w:t xml:space="preserve">, </w:t>
      </w:r>
      <w:r w:rsidR="003D1350">
        <w:rPr>
          <w:bCs/>
        </w:rPr>
        <w:t xml:space="preserve">as IFs </w:t>
      </w:r>
      <w:r w:rsidR="001F65B7">
        <w:rPr>
          <w:bCs/>
        </w:rPr>
        <w:t xml:space="preserve">precisam </w:t>
      </w:r>
      <w:r>
        <w:rPr>
          <w:bCs/>
        </w:rPr>
        <w:t>c</w:t>
      </w:r>
      <w:r w:rsidR="003D1350">
        <w:rPr>
          <w:bCs/>
        </w:rPr>
        <w:t>ontro</w:t>
      </w:r>
      <w:r>
        <w:rPr>
          <w:bCs/>
        </w:rPr>
        <w:t xml:space="preserve">lar de forma mais eficiência a </w:t>
      </w:r>
      <w:r w:rsidR="003D1350">
        <w:rPr>
          <w:bCs/>
        </w:rPr>
        <w:t>gestão d</w:t>
      </w:r>
      <w:r>
        <w:rPr>
          <w:bCs/>
        </w:rPr>
        <w:t>o</w:t>
      </w:r>
      <w:r w:rsidR="003D1350">
        <w:rPr>
          <w:bCs/>
        </w:rPr>
        <w:t xml:space="preserve"> crédito e riscos. </w:t>
      </w:r>
      <w:r>
        <w:rPr>
          <w:bCs/>
        </w:rPr>
        <w:t xml:space="preserve">Pode ser </w:t>
      </w:r>
      <w:r w:rsidR="00AD52BD" w:rsidRPr="00AD52BD">
        <w:rPr>
          <w:bCs/>
        </w:rPr>
        <w:t>realizada utilizando modelos estatísticos</w:t>
      </w:r>
      <w:r w:rsidR="003D1350" w:rsidRPr="00D33F9C">
        <w:rPr>
          <w:bCs/>
        </w:rPr>
        <w:t>, algoritmos de aprendizado de máquina e técnicas avançadas para prever o risco associado a diferentes tipos de clientes e operações de crédito.</w:t>
      </w:r>
      <w:r w:rsidR="003D1350">
        <w:rPr>
          <w:bCs/>
        </w:rPr>
        <w:t xml:space="preserve"> </w:t>
      </w:r>
      <w:r w:rsidR="00AD52BD" w:rsidRPr="00AD52BD">
        <w:rPr>
          <w:bCs/>
        </w:rPr>
        <w:t xml:space="preserve">É nesse contexto que o trabalho apresentou uma abordagem para identificar automaticamente a formação de </w:t>
      </w:r>
      <w:r w:rsidR="00801FCE">
        <w:rPr>
          <w:bCs/>
        </w:rPr>
        <w:t>GEs</w:t>
      </w:r>
      <w:r w:rsidR="001F65B7">
        <w:rPr>
          <w:bCs/>
        </w:rPr>
        <w:t xml:space="preserve">. </w:t>
      </w:r>
      <w:r w:rsidR="003D1350" w:rsidRPr="00D33F9C">
        <w:rPr>
          <w:bCs/>
        </w:rPr>
        <w:t xml:space="preserve">Esses grupos, por </w:t>
      </w:r>
      <w:r>
        <w:rPr>
          <w:bCs/>
        </w:rPr>
        <w:t xml:space="preserve">possuírem integrantes que estão </w:t>
      </w:r>
      <w:r w:rsidR="003D1350" w:rsidRPr="00D33F9C">
        <w:rPr>
          <w:bCs/>
        </w:rPr>
        <w:t xml:space="preserve">interligados economicamente, compartilham responsabilidades e riscos. Portanto, uma análise eficaz de </w:t>
      </w:r>
      <w:r w:rsidR="00AD52BD">
        <w:rPr>
          <w:bCs/>
        </w:rPr>
        <w:t>GEs</w:t>
      </w:r>
      <w:r w:rsidR="003D1350" w:rsidRPr="00D33F9C">
        <w:rPr>
          <w:bCs/>
        </w:rPr>
        <w:t xml:space="preserve"> pode revelar potenciais exposições ao risco de crédito que, de outra forma, passariam despercebidas em uma avaliação isolada </w:t>
      </w:r>
      <w:r w:rsidR="001F65B7">
        <w:rPr>
          <w:bCs/>
        </w:rPr>
        <w:t xml:space="preserve">das variáveis quantitativas e qualitativas </w:t>
      </w:r>
      <w:r w:rsidR="003D1350" w:rsidRPr="00D33F9C">
        <w:rPr>
          <w:bCs/>
        </w:rPr>
        <w:t>de cada empresa.</w:t>
      </w:r>
    </w:p>
    <w:p w14:paraId="57A1659E" w14:textId="57A776CF" w:rsidR="001F65B7" w:rsidRDefault="00D33F9C" w:rsidP="001F65B7">
      <w:pPr>
        <w:pStyle w:val="PargrafodaLista"/>
        <w:spacing w:line="360" w:lineRule="auto"/>
        <w:ind w:left="0" w:firstLine="709"/>
        <w:rPr>
          <w:bCs/>
        </w:rPr>
      </w:pPr>
      <w:r w:rsidRPr="00D33F9C">
        <w:rPr>
          <w:bCs/>
        </w:rPr>
        <w:t xml:space="preserve">A automatização da identificação de GEs pode trazer inúmeros benefícios para a gestão de riscos em instituições financeiras. Em primeiro lugar, a automatização acelera o processo de análise, permitindo que grandes volumes de dados sejam processados em tempo real, </w:t>
      </w:r>
      <w:r w:rsidR="00AD52BD" w:rsidRPr="00AD52BD">
        <w:rPr>
          <w:bCs/>
        </w:rPr>
        <w:t xml:space="preserve">possibilitando </w:t>
      </w:r>
      <w:r w:rsidRPr="00D33F9C">
        <w:rPr>
          <w:bCs/>
        </w:rPr>
        <w:t xml:space="preserve">decisões mais rápidas e precisas. </w:t>
      </w:r>
      <w:r w:rsidR="00AD52BD">
        <w:rPr>
          <w:bCs/>
        </w:rPr>
        <w:t>O</w:t>
      </w:r>
      <w:r w:rsidRPr="00D33F9C">
        <w:rPr>
          <w:bCs/>
        </w:rPr>
        <w:t xml:space="preserve"> reconhecimento automático de relações entre empresas e sócios</w:t>
      </w:r>
      <w:r w:rsidR="0099729D">
        <w:rPr>
          <w:bCs/>
        </w:rPr>
        <w:t>,</w:t>
      </w:r>
      <w:r w:rsidRPr="00D33F9C">
        <w:rPr>
          <w:bCs/>
        </w:rPr>
        <w:t xml:space="preserve"> </w:t>
      </w:r>
      <w:r w:rsidR="00AD52BD" w:rsidRPr="00AD52BD">
        <w:rPr>
          <w:bCs/>
        </w:rPr>
        <w:t xml:space="preserve">melhora </w:t>
      </w:r>
      <w:r w:rsidRPr="00D33F9C">
        <w:rPr>
          <w:bCs/>
        </w:rPr>
        <w:t>a visibilidade sobre as possíveis interdependências financeiras, evitando que bancos concedam crédito a empresas cujo grupo pode estar comprometido</w:t>
      </w:r>
      <w:r w:rsidR="00AD52BD">
        <w:rPr>
          <w:bCs/>
        </w:rPr>
        <w:t>,</w:t>
      </w:r>
      <w:r w:rsidR="00AD52BD" w:rsidRPr="00AD52BD">
        <w:rPr>
          <w:bCs/>
        </w:rPr>
        <w:t xml:space="preserve"> reduzindo assim a exposição ao risco e melhorando a alocação de capital.</w:t>
      </w:r>
    </w:p>
    <w:p w14:paraId="4CFA721B" w14:textId="5D43A149" w:rsidR="000870EB" w:rsidRDefault="007352E8" w:rsidP="00C86509">
      <w:pPr>
        <w:pStyle w:val="PargrafodaLista"/>
        <w:spacing w:line="360" w:lineRule="auto"/>
        <w:ind w:left="0" w:firstLine="709"/>
        <w:rPr>
          <w:bCs/>
        </w:rPr>
      </w:pPr>
      <w:r w:rsidRPr="007352E8">
        <w:rPr>
          <w:bCs/>
        </w:rPr>
        <w:t>O uso de grafos dirigidos e não dirigidos no algoritmo proporcionou uma representação mais clara dessas relações, destacando a importância dos vínculos diretos e indiretos e da influência mútua no processo de concessão de crédito</w:t>
      </w:r>
      <w:r w:rsidR="00C86509">
        <w:rPr>
          <w:bCs/>
        </w:rPr>
        <w:t xml:space="preserve">. </w:t>
      </w:r>
      <w:r w:rsidR="00C86509" w:rsidRPr="00D33F9C">
        <w:rPr>
          <w:bCs/>
        </w:rPr>
        <w:t>Por outro lado, se a identificação de</w:t>
      </w:r>
      <w:r w:rsidR="003153E4">
        <w:rPr>
          <w:bCs/>
        </w:rPr>
        <w:t xml:space="preserve"> GEs</w:t>
      </w:r>
      <w:r w:rsidR="00C86509" w:rsidRPr="00D33F9C">
        <w:rPr>
          <w:bCs/>
        </w:rPr>
        <w:t xml:space="preserve"> não for </w:t>
      </w:r>
      <w:r w:rsidR="00C86509">
        <w:rPr>
          <w:bCs/>
        </w:rPr>
        <w:t>precisa</w:t>
      </w:r>
      <w:r w:rsidR="00C86509" w:rsidRPr="00D33F9C">
        <w:rPr>
          <w:bCs/>
        </w:rPr>
        <w:t xml:space="preserve">, há o risco de sobrecarregar a análise de crédito com informações irrelevantes, gerando confusão sobre quais conexões </w:t>
      </w:r>
      <w:r w:rsidR="00801FCE" w:rsidRPr="00D33F9C">
        <w:rPr>
          <w:bCs/>
        </w:rPr>
        <w:t xml:space="preserve">afetam </w:t>
      </w:r>
      <w:r w:rsidR="00C86509" w:rsidRPr="00D33F9C">
        <w:rPr>
          <w:bCs/>
        </w:rPr>
        <w:t>realmente o risco financeiro.</w:t>
      </w:r>
      <w:r w:rsidR="00C86509">
        <w:rPr>
          <w:bCs/>
        </w:rPr>
        <w:t xml:space="preserve"> </w:t>
      </w:r>
      <w:r w:rsidR="00C86509" w:rsidRPr="00D33F9C">
        <w:rPr>
          <w:bCs/>
        </w:rPr>
        <w:t>Isso pode levar a decisões inadequadas, seja recusando crédito a empresas financeiramente sólidas ou concedendo a grupos de alto risco sem o devido cuidado</w:t>
      </w:r>
      <w:r w:rsidR="000870EB">
        <w:rPr>
          <w:bCs/>
        </w:rPr>
        <w:t>.</w:t>
      </w:r>
      <w:r w:rsidR="00C86509">
        <w:rPr>
          <w:bCs/>
        </w:rPr>
        <w:t xml:space="preserve"> </w:t>
      </w:r>
    </w:p>
    <w:p w14:paraId="6BC52A7A" w14:textId="52A2E632" w:rsidR="008105AF" w:rsidRDefault="00AD52BD" w:rsidP="00C86509">
      <w:pPr>
        <w:pStyle w:val="PargrafodaLista"/>
        <w:spacing w:line="360" w:lineRule="auto"/>
        <w:ind w:left="0" w:firstLine="709"/>
        <w:rPr>
          <w:bCs/>
        </w:rPr>
      </w:pPr>
      <w:r w:rsidRPr="00AD52BD">
        <w:rPr>
          <w:bCs/>
        </w:rPr>
        <w:t>Portanto</w:t>
      </w:r>
      <w:r>
        <w:rPr>
          <w:bCs/>
        </w:rPr>
        <w:t xml:space="preserve">, </w:t>
      </w:r>
      <w:r w:rsidR="000870EB">
        <w:rPr>
          <w:bCs/>
        </w:rPr>
        <w:t>a</w:t>
      </w:r>
      <w:r w:rsidR="00C86509">
        <w:rPr>
          <w:bCs/>
        </w:rPr>
        <w:t xml:space="preserve"> identificação de GE </w:t>
      </w:r>
      <w:r w:rsidR="000870EB">
        <w:rPr>
          <w:bCs/>
        </w:rPr>
        <w:t xml:space="preserve">por grafos </w:t>
      </w:r>
      <w:r w:rsidR="00C86509">
        <w:rPr>
          <w:bCs/>
        </w:rPr>
        <w:t xml:space="preserve">não pode ser </w:t>
      </w:r>
      <w:r w:rsidR="000870EB">
        <w:rPr>
          <w:bCs/>
        </w:rPr>
        <w:t>a única</w:t>
      </w:r>
      <w:r w:rsidR="00C86509">
        <w:rPr>
          <w:bCs/>
        </w:rPr>
        <w:t xml:space="preserve"> abordagem</w:t>
      </w:r>
      <w:r w:rsidR="000870EB">
        <w:rPr>
          <w:bCs/>
        </w:rPr>
        <w:t xml:space="preserve">, pois </w:t>
      </w:r>
      <w:r w:rsidR="00C86509">
        <w:rPr>
          <w:bCs/>
        </w:rPr>
        <w:t>o algoritmo</w:t>
      </w:r>
      <w:r w:rsidRPr="00AD52BD">
        <w:rPr>
          <w:bCs/>
        </w:rPr>
        <w:t xml:space="preserve"> foca </w:t>
      </w:r>
      <w:r>
        <w:rPr>
          <w:bCs/>
        </w:rPr>
        <w:t xml:space="preserve">somente </w:t>
      </w:r>
      <w:r w:rsidRPr="00AD52BD">
        <w:rPr>
          <w:bCs/>
        </w:rPr>
        <w:t>na identificação</w:t>
      </w:r>
      <w:r>
        <w:rPr>
          <w:bCs/>
        </w:rPr>
        <w:t xml:space="preserve"> de relações entre sócios e empresas</w:t>
      </w:r>
      <w:r w:rsidR="00D40A44">
        <w:rPr>
          <w:bCs/>
        </w:rPr>
        <w:t xml:space="preserve"> e pode fornecer </w:t>
      </w:r>
      <w:r w:rsidR="00D40A44" w:rsidRPr="00D40A44">
        <w:rPr>
          <w:bCs/>
        </w:rPr>
        <w:t>uma visão incompleta dos envolvidos na operação de crédito</w:t>
      </w:r>
      <w:r w:rsidR="00D40A44">
        <w:rPr>
          <w:bCs/>
        </w:rPr>
        <w:t xml:space="preserve">. </w:t>
      </w:r>
      <w:r w:rsidRPr="00AD52BD">
        <w:rPr>
          <w:bCs/>
        </w:rPr>
        <w:t xml:space="preserve">Para aprimorar esse processo, sugere-se o desenvolvimento de algoritmos que incorporem variáveis adicionais e métodos de análise preditiva, como análise de redes complexas, </w:t>
      </w:r>
      <w:r w:rsidR="00801FCE">
        <w:rPr>
          <w:bCs/>
        </w:rPr>
        <w:t>visando</w:t>
      </w:r>
      <w:r w:rsidRPr="00AD52BD">
        <w:rPr>
          <w:bCs/>
        </w:rPr>
        <w:t xml:space="preserve"> gerar </w:t>
      </w:r>
      <w:r w:rsidR="00D40A44">
        <w:rPr>
          <w:bCs/>
        </w:rPr>
        <w:t>novas premissas</w:t>
      </w:r>
      <w:r w:rsidRPr="00AD52BD">
        <w:rPr>
          <w:bCs/>
        </w:rPr>
        <w:t xml:space="preserve"> mais precis</w:t>
      </w:r>
      <w:r w:rsidR="00D40A44">
        <w:rPr>
          <w:bCs/>
        </w:rPr>
        <w:t>a</w:t>
      </w:r>
      <w:r w:rsidRPr="00AD52BD">
        <w:rPr>
          <w:bCs/>
        </w:rPr>
        <w:t xml:space="preserve">s sobre as estruturas de risco e a identificação de sócios com influência decisiva no </w:t>
      </w:r>
      <w:r w:rsidRPr="00AD52BD">
        <w:rPr>
          <w:bCs/>
        </w:rPr>
        <w:lastRenderedPageBreak/>
        <w:t>grupo</w:t>
      </w:r>
      <w:r w:rsidR="000870EB">
        <w:rPr>
          <w:bCs/>
        </w:rPr>
        <w:t>. Um exemplo disso é visto quando existem sócios minoritários presentes na formação proposta pelo algoritmo</w:t>
      </w:r>
      <w:r w:rsidR="00B62F6B">
        <w:rPr>
          <w:bCs/>
        </w:rPr>
        <w:t xml:space="preserve"> e e</w:t>
      </w:r>
      <w:r w:rsidR="000870EB">
        <w:rPr>
          <w:bCs/>
        </w:rPr>
        <w:t xml:space="preserve">sses sócios podem não possuir poder de decisão nas empresas </w:t>
      </w:r>
      <w:r w:rsidR="00ED0BB8">
        <w:rPr>
          <w:bCs/>
        </w:rPr>
        <w:t>e</w:t>
      </w:r>
      <w:r w:rsidR="000870EB">
        <w:rPr>
          <w:bCs/>
        </w:rPr>
        <w:t xml:space="preserve"> não representam </w:t>
      </w:r>
      <w:r w:rsidR="00801FCE">
        <w:rPr>
          <w:bCs/>
        </w:rPr>
        <w:t>positiva</w:t>
      </w:r>
      <w:r w:rsidR="000870EB">
        <w:rPr>
          <w:bCs/>
        </w:rPr>
        <w:t xml:space="preserve"> ou negativamente no cálculo de variáveis da concessão e risco de crédito.</w:t>
      </w:r>
    </w:p>
    <w:p w14:paraId="2F57774E" w14:textId="0971FAA6" w:rsidR="00ED0BB8" w:rsidRDefault="00B62F6B" w:rsidP="00AC0578">
      <w:pPr>
        <w:pStyle w:val="PargrafodaLista"/>
        <w:spacing w:line="360" w:lineRule="auto"/>
        <w:ind w:left="0" w:firstLine="709"/>
        <w:rPr>
          <w:bCs/>
        </w:rPr>
      </w:pPr>
      <w:r w:rsidRPr="00B62F6B">
        <w:rPr>
          <w:bCs/>
        </w:rPr>
        <w:t>Além disso, é possível vislumbrar novas direções para pesquisas futuras que podem complementar o algoritmo atual. A integração de dados alternativos, como redes sociais corporativas ou transações financeiras em tempo real, pode aumentar a precisão da identificação de GEs. O uso de algoritmos de aprendizado de máquina para prever a formação de novos grupos, ou ainda a inclusão de variáveis qualitativas sobre a reputação de sócios, são algumas</w:t>
      </w:r>
      <w:r w:rsidR="00801FCE">
        <w:rPr>
          <w:bCs/>
        </w:rPr>
        <w:t xml:space="preserve"> das</w:t>
      </w:r>
      <w:r w:rsidRPr="00B62F6B">
        <w:rPr>
          <w:bCs/>
        </w:rPr>
        <w:t xml:space="preserve"> direções que poderiam tornar essa ferramenta mais robusta.</w:t>
      </w:r>
    </w:p>
    <w:p w14:paraId="7B8B32C1" w14:textId="39325352" w:rsidR="00C86509" w:rsidRDefault="00B62F6B" w:rsidP="00B62F6B">
      <w:pPr>
        <w:pStyle w:val="PargrafodaLista"/>
        <w:spacing w:line="360" w:lineRule="auto"/>
        <w:ind w:left="0" w:firstLine="709"/>
        <w:rPr>
          <w:bCs/>
        </w:rPr>
      </w:pPr>
      <w:r w:rsidRPr="00D33F9C">
        <w:rPr>
          <w:bCs/>
        </w:rPr>
        <w:t>Em resumo, a análise automatizada de grupos econômicos, quando bem implementada, pode otimizar a gestão de riscos em instituições financeiras, proporcionando uma visão mais completa e eficiente das relações econômicas entre os tomadores de crédito e seus sócios.</w:t>
      </w:r>
      <w:r>
        <w:rPr>
          <w:bCs/>
        </w:rPr>
        <w:t xml:space="preserve"> Ou seja, a implementação </w:t>
      </w:r>
      <w:r w:rsidR="008105AF" w:rsidRPr="006C4CD3">
        <w:rPr>
          <w:bCs/>
        </w:rPr>
        <w:t xml:space="preserve">de modelos de grafos </w:t>
      </w:r>
      <w:r>
        <w:rPr>
          <w:bCs/>
        </w:rPr>
        <w:t xml:space="preserve">não pode ser considerada como o único meio de identificação de GE, mas sim um ponto de partida </w:t>
      </w:r>
      <w:r w:rsidR="0018695B">
        <w:rPr>
          <w:bCs/>
        </w:rPr>
        <w:t xml:space="preserve">para </w:t>
      </w:r>
      <w:r w:rsidR="008105AF" w:rsidRPr="006C4CD3">
        <w:rPr>
          <w:bCs/>
        </w:rPr>
        <w:t xml:space="preserve">identificar de forma proativa as conexões entre empresas e sócios, </w:t>
      </w:r>
      <w:r w:rsidR="0018695B">
        <w:rPr>
          <w:bCs/>
        </w:rPr>
        <w:t>possibilitando</w:t>
      </w:r>
      <w:r w:rsidR="00A76550">
        <w:rPr>
          <w:bCs/>
        </w:rPr>
        <w:t xml:space="preserve"> </w:t>
      </w:r>
      <w:r w:rsidR="0018695B">
        <w:rPr>
          <w:bCs/>
        </w:rPr>
        <w:t>à</w:t>
      </w:r>
      <w:r w:rsidR="00A76550">
        <w:rPr>
          <w:bCs/>
        </w:rPr>
        <w:t xml:space="preserve">s IFs se </w:t>
      </w:r>
      <w:r w:rsidR="008105AF" w:rsidRPr="006C4CD3">
        <w:rPr>
          <w:bCs/>
        </w:rPr>
        <w:t xml:space="preserve">antecipar </w:t>
      </w:r>
      <w:r w:rsidR="00A76550">
        <w:rPr>
          <w:bCs/>
        </w:rPr>
        <w:t xml:space="preserve">e </w:t>
      </w:r>
      <w:r w:rsidR="008105AF" w:rsidRPr="006C4CD3">
        <w:rPr>
          <w:bCs/>
        </w:rPr>
        <w:t>tomarem melhores decisões</w:t>
      </w:r>
      <w:r w:rsidR="00A76550">
        <w:rPr>
          <w:bCs/>
        </w:rPr>
        <w:t xml:space="preserve"> na concessão e gestão de crédito. </w:t>
      </w:r>
    </w:p>
    <w:p w14:paraId="3442DF8A" w14:textId="77777777" w:rsidR="00635C2A" w:rsidRDefault="00635C2A" w:rsidP="00635C2A">
      <w:pPr>
        <w:spacing w:line="360" w:lineRule="auto"/>
        <w:rPr>
          <w:b/>
        </w:rPr>
      </w:pPr>
    </w:p>
    <w:p w14:paraId="68ABFA77" w14:textId="0C4C00DF" w:rsidR="00635C2A" w:rsidRPr="005C6D70" w:rsidRDefault="00635C2A" w:rsidP="00635C2A">
      <w:pPr>
        <w:spacing w:line="360" w:lineRule="auto"/>
      </w:pPr>
      <w:r w:rsidRPr="00635C2A">
        <w:rPr>
          <w:b/>
        </w:rPr>
        <w:t>Agradecimentos</w:t>
      </w:r>
      <w:r>
        <w:rPr>
          <w:b/>
        </w:rPr>
        <w:t xml:space="preserve"> </w:t>
      </w:r>
    </w:p>
    <w:p w14:paraId="28B49CDF" w14:textId="77777777" w:rsidR="00635C2A" w:rsidRDefault="00635C2A" w:rsidP="00635C2A">
      <w:pPr>
        <w:spacing w:line="360" w:lineRule="auto"/>
        <w:jc w:val="left"/>
      </w:pPr>
      <w:r w:rsidRPr="005C6D70">
        <w:t xml:space="preserve"> </w:t>
      </w:r>
    </w:p>
    <w:p w14:paraId="3544BB95" w14:textId="54EB41D3" w:rsidR="00D31B5C" w:rsidRPr="005A6631" w:rsidRDefault="00A21742" w:rsidP="00A21742">
      <w:pPr>
        <w:pStyle w:val="PargrafodaLista"/>
        <w:spacing w:line="360" w:lineRule="auto"/>
        <w:ind w:left="0" w:firstLine="709"/>
        <w:rPr>
          <w:b/>
        </w:rPr>
      </w:pPr>
      <w:r>
        <w:rPr>
          <w:bCs/>
        </w:rPr>
        <w:t xml:space="preserve">Agradeço e dedico o esforço deste trabalho aos meus familiares e amigos que sempre me incentivaram a crescer </w:t>
      </w:r>
      <w:r w:rsidR="00801FCE">
        <w:rPr>
          <w:bCs/>
        </w:rPr>
        <w:t>profissional</w:t>
      </w:r>
      <w:r>
        <w:rPr>
          <w:bCs/>
        </w:rPr>
        <w:t xml:space="preserve"> e pessoalmente. </w:t>
      </w: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27" w:name="_Hlk33977167"/>
      <w:commentRangeStart w:id="28"/>
      <w:r w:rsidRPr="000E6826">
        <w:rPr>
          <w:b/>
        </w:rPr>
        <w:t>Referências</w:t>
      </w:r>
      <w:commentRangeEnd w:id="28"/>
      <w:r w:rsidR="00BD2701">
        <w:rPr>
          <w:rStyle w:val="Refdecomentrio"/>
        </w:rPr>
        <w:commentReference w:id="28"/>
      </w:r>
    </w:p>
    <w:bookmarkEnd w:id="27"/>
    <w:p w14:paraId="0D67B80F" w14:textId="77777777" w:rsidR="000A46BE" w:rsidRDefault="000A46BE" w:rsidP="000A46BE">
      <w:pPr>
        <w:spacing w:line="360" w:lineRule="auto"/>
        <w:rPr>
          <w:b/>
        </w:rPr>
      </w:pPr>
    </w:p>
    <w:p w14:paraId="08544B61" w14:textId="77777777" w:rsidR="003B0AA1" w:rsidRDefault="003B0AA1" w:rsidP="003B0AA1">
      <w:pPr>
        <w:spacing w:after="240" w:line="240" w:lineRule="auto"/>
        <w:ind w:left="357"/>
        <w:jc w:val="left"/>
      </w:pPr>
      <w:r w:rsidRPr="0056034C">
        <w:t>Banco Central do Brasil [BACEN]</w:t>
      </w:r>
      <w:r w:rsidRPr="0056034C">
        <w:rPr>
          <w:rPrChange w:id="29" w:author="Gustavo Araújo" w:date="2024-09-15T13:28:00Z" w16du:dateUtc="2024-09-15T16:28:00Z">
            <w:rPr>
              <w:b/>
              <w:bCs/>
              <w:iCs/>
            </w:rPr>
          </w:rPrChange>
        </w:rPr>
        <w:t>.</w:t>
      </w:r>
      <w:r w:rsidRPr="0056034C">
        <w:t xml:space="preserve"> 2017. Resolução nº 4557, de 23 de fevereiro. Dispõe sobre a estrutura de gerenciamento de riscos e apetite por riscos nas instituições finan</w:t>
      </w:r>
      <w:r w:rsidRPr="0056034C">
        <w:softHyphen/>
        <w:t>ceiras. Disponível em:</w:t>
      </w:r>
      <w:r>
        <w:t xml:space="preserve"> &lt;</w:t>
      </w:r>
      <w:hyperlink r:id="rId24" w:history="1">
        <w:r w:rsidRPr="00222EB8">
          <w:rPr>
            <w:rStyle w:val="Hyperlink"/>
          </w:rPr>
          <w:t>https://normativos.bcb.gov.br/Lists/Normativos/Attachments/50344/Res_4557_v1_O.pdf</w:t>
        </w:r>
      </w:hyperlink>
      <w:r>
        <w:t>&gt;</w:t>
      </w:r>
      <w:r w:rsidRPr="0056034C">
        <w:t>. Acesso em: 10 jun. 2024.</w:t>
      </w:r>
    </w:p>
    <w:p w14:paraId="24DC7C64" w14:textId="77777777" w:rsidR="003B0AA1" w:rsidRPr="0056034C" w:rsidRDefault="003B0AA1" w:rsidP="003B0AA1">
      <w:pPr>
        <w:spacing w:after="240" w:line="240" w:lineRule="auto"/>
        <w:ind w:left="357"/>
        <w:jc w:val="left"/>
      </w:pPr>
      <w:r w:rsidRPr="0056034C">
        <w:t xml:space="preserve">Base dos Dados. 2023. Quadro Societário CNPJ. Disponível em: </w:t>
      </w:r>
      <w:r>
        <w:t>&lt;</w:t>
      </w:r>
      <w:hyperlink r:id="rId25" w:history="1">
        <w:r w:rsidRPr="00A11CBD">
          <w:rPr>
            <w:rStyle w:val="Hyperlink"/>
          </w:rPr>
          <w:t>https://basedosdados.org/dataset/e43f0d5b-43cf-4bfb-8d90-c38a4e0d7c4f?table=81272674-f522-4e43-a70b-05bf46f0a163</w:t>
        </w:r>
      </w:hyperlink>
      <w:r>
        <w:t>&gt;</w:t>
      </w:r>
      <w:r w:rsidRPr="0056034C">
        <w:t>. Acess</w:t>
      </w:r>
      <w:del w:id="30" w:author="Gustavo Araújo" w:date="2024-09-15T13:36:00Z" w16du:dateUtc="2024-09-15T16:36:00Z">
        <w:r w:rsidRPr="0056034C" w:rsidDel="00C723C2">
          <w:delText>ado</w:delText>
        </w:r>
      </w:del>
      <w:ins w:id="31" w:author="Gustavo Araújo" w:date="2024-09-15T13:36:00Z" w16du:dateUtc="2024-09-15T16:36:00Z">
        <w:r>
          <w:t>o</w:t>
        </w:r>
      </w:ins>
      <w:r w:rsidRPr="0056034C">
        <w:t xml:space="preserve"> em: 10 mar</w:t>
      </w:r>
      <w:r>
        <w:t xml:space="preserve">. </w:t>
      </w:r>
      <w:r w:rsidRPr="0056034C">
        <w:t xml:space="preserve"> 2024.</w:t>
      </w:r>
    </w:p>
    <w:p w14:paraId="399CCBFD" w14:textId="77777777" w:rsidR="003B0AA1" w:rsidRPr="0056034C" w:rsidRDefault="003B0AA1" w:rsidP="003B0AA1">
      <w:pPr>
        <w:spacing w:after="240" w:line="240" w:lineRule="auto"/>
        <w:ind w:left="357"/>
        <w:jc w:val="left"/>
      </w:pPr>
      <w:r w:rsidRPr="00375AB4">
        <w:t>Camargos</w:t>
      </w:r>
      <w:r w:rsidRPr="008F493E">
        <w:t xml:space="preserve">, M.A. 2012. A inadimplência em um programa de crédito de uma instituição financeira pública de minas gerais: uma análise utilizando regressão logística. REGE - Revista de Gestão. Disponível em: </w:t>
      </w:r>
      <w:r>
        <w:t>&lt;</w:t>
      </w:r>
      <w:r>
        <w:fldChar w:fldCharType="begin"/>
      </w:r>
      <w:r>
        <w:instrText>HYPERLINK "</w:instrText>
      </w:r>
      <w:ins w:id="32" w:author="Gustavo Araújo" w:date="2024-09-15T13:42:00Z" w16du:dateUtc="2024-09-15T16:42:00Z">
        <w:r w:rsidRPr="00743086">
          <w:instrText>https://www.sciencedirect.com/science/article/pii/S180</w:instrText>
        </w:r>
      </w:ins>
      <w:ins w:id="33" w:author="Gustavo Araújo" w:date="2024-09-15T13:43:00Z" w16du:dateUtc="2024-09-15T16:43:00Z">
        <w:r w:rsidRPr="00743086">
          <w:instrText xml:space="preserve"> </w:instrText>
        </w:r>
      </w:ins>
      <w:ins w:id="34" w:author="Gustavo Araújo" w:date="2024-09-15T13:42:00Z" w16du:dateUtc="2024-09-15T16:42:00Z">
        <w:r w:rsidRPr="00743086">
          <w:instrText>9227616303204</w:instrText>
        </w:r>
      </w:ins>
      <w:r>
        <w:instrText>"</w:instrText>
      </w:r>
      <w:r>
        <w:fldChar w:fldCharType="separate"/>
      </w:r>
      <w:del w:id="35" w:author="Gustavo Araújo" w:date="2024-09-15T13:42:00Z" w16du:dateUtc="2024-09-15T16:42:00Z">
        <w:r w:rsidRPr="00222EB8" w:rsidDel="00C723C2">
          <w:rPr>
            <w:rStyle w:val="Hyperlink"/>
          </w:rPr>
          <w:delText>https://www.sciencedi</w:delText>
        </w:r>
        <w:r w:rsidRPr="00222EB8" w:rsidDel="00C723C2">
          <w:rPr>
            <w:rStyle w:val="Hyperlink"/>
          </w:rPr>
          <w:softHyphen/>
          <w:delText>rect.com/science/article/pii/S180 9227616303204</w:delText>
        </w:r>
      </w:del>
      <w:ins w:id="36" w:author="Gustavo Araújo" w:date="2024-09-15T13:42:00Z" w16du:dateUtc="2024-09-15T16:42:00Z">
        <w:r w:rsidRPr="00222EB8">
          <w:rPr>
            <w:rStyle w:val="Hyperlink"/>
          </w:rPr>
          <w:t>https://www.sciencedirect.com/science/article/pii/S180</w:t>
        </w:r>
      </w:ins>
      <w:ins w:id="37" w:author="Gustavo Araújo" w:date="2024-09-15T13:43:00Z" w16du:dateUtc="2024-09-15T16:43:00Z">
        <w:r w:rsidRPr="00222EB8">
          <w:rPr>
            <w:rStyle w:val="Hyperlink"/>
          </w:rPr>
          <w:t xml:space="preserve"> </w:t>
        </w:r>
      </w:ins>
      <w:ins w:id="38" w:author="Gustavo Araújo" w:date="2024-09-15T13:42:00Z" w16du:dateUtc="2024-09-15T16:42:00Z">
        <w:r w:rsidRPr="00222EB8">
          <w:rPr>
            <w:rStyle w:val="Hyperlink"/>
          </w:rPr>
          <w:t>9227616303204</w:t>
        </w:r>
      </w:ins>
      <w:r>
        <w:fldChar w:fldCharType="end"/>
      </w:r>
      <w:r>
        <w:t xml:space="preserve">&gt;. </w:t>
      </w:r>
      <w:r w:rsidRPr="0056034C">
        <w:t xml:space="preserve">Acesso </w:t>
      </w:r>
      <w:r w:rsidRPr="008F493E">
        <w:t xml:space="preserve">em: </w:t>
      </w:r>
      <w:r>
        <w:t>10 mar.</w:t>
      </w:r>
      <w:r w:rsidRPr="008F493E">
        <w:t xml:space="preserve"> 202</w:t>
      </w:r>
      <w:r>
        <w:t>4.</w:t>
      </w:r>
    </w:p>
    <w:p w14:paraId="4F4A8393" w14:textId="77777777" w:rsidR="003B0AA1" w:rsidRDefault="003B0AA1" w:rsidP="003B0AA1">
      <w:pPr>
        <w:spacing w:after="240" w:line="240" w:lineRule="auto"/>
        <w:ind w:left="357"/>
        <w:jc w:val="left"/>
      </w:pPr>
      <w:r w:rsidRPr="00375AB4">
        <w:lastRenderedPageBreak/>
        <w:t>Gonçalves</w:t>
      </w:r>
      <w:r w:rsidRPr="008F493E">
        <w:t>, Reinaldo.</w:t>
      </w:r>
      <w:r w:rsidRPr="00CC4409">
        <w:t xml:space="preserve"> 1991.</w:t>
      </w:r>
      <w:r w:rsidRPr="008F493E">
        <w:t xml:space="preserve"> Grupos econômicos: uma análise conceitual e teórica. Dispo</w:t>
      </w:r>
      <w:r>
        <w:t>n</w:t>
      </w:r>
      <w:r w:rsidRPr="008F493E">
        <w:t>ível em</w:t>
      </w:r>
      <w:r>
        <w:t>: &lt;</w:t>
      </w:r>
      <w:hyperlink r:id="rId26" w:history="1">
        <w:r w:rsidRPr="00DA1E2E">
          <w:rPr>
            <w:rStyle w:val="Hyperlink"/>
          </w:rPr>
          <w:t>https://periodicos.fgv.br/rbe/article/view/534</w:t>
        </w:r>
      </w:hyperlink>
      <w:r>
        <w:t>&gt;</w:t>
      </w:r>
      <w:r w:rsidRPr="008F493E">
        <w:t xml:space="preserve">. </w:t>
      </w:r>
      <w:r w:rsidRPr="0056034C">
        <w:t xml:space="preserve">Acesso </w:t>
      </w:r>
      <w:r w:rsidRPr="008F493E">
        <w:t xml:space="preserve">em: </w:t>
      </w:r>
      <w:r>
        <w:t xml:space="preserve">10 mar. </w:t>
      </w:r>
      <w:r w:rsidRPr="008F493E">
        <w:t>2024</w:t>
      </w:r>
      <w:r>
        <w:t xml:space="preserve">. </w:t>
      </w:r>
    </w:p>
    <w:p w14:paraId="78A66FFF" w14:textId="77720464" w:rsidR="003B0AA1" w:rsidRDefault="003B0AA1" w:rsidP="003B0AA1">
      <w:pPr>
        <w:spacing w:after="240" w:line="240" w:lineRule="auto"/>
        <w:ind w:left="357"/>
        <w:jc w:val="left"/>
      </w:pPr>
      <w:r w:rsidRPr="00375AB4">
        <w:t>Google BigQuery</w:t>
      </w:r>
      <w:r w:rsidRPr="0056034C">
        <w:rPr>
          <w:rPrChange w:id="39" w:author="Gustavo Araújo" w:date="2024-09-15T13:27:00Z" w16du:dateUtc="2024-09-15T16:27:00Z">
            <w:rPr>
              <w:b/>
              <w:bCs/>
            </w:rPr>
          </w:rPrChange>
        </w:rPr>
        <w:t xml:space="preserve">. </w:t>
      </w:r>
      <w:r w:rsidRPr="00331161">
        <w:t xml:space="preserve">Serviço de armazenamento de dados. </w:t>
      </w:r>
      <w:r w:rsidR="001735B1" w:rsidRPr="00375AB4">
        <w:t>2024</w:t>
      </w:r>
      <w:r w:rsidR="001735B1">
        <w:t xml:space="preserve">. </w:t>
      </w:r>
      <w:r w:rsidRPr="00331161">
        <w:t xml:space="preserve">Disponível em: </w:t>
      </w:r>
      <w:r>
        <w:t>&lt;</w:t>
      </w:r>
      <w:r w:rsidR="00F73BB1">
        <w:fldChar w:fldCharType="begin"/>
      </w:r>
      <w:r w:rsidR="00F73BB1">
        <w:instrText>HYPERLINK "https://cloud.google.com/bigquery"</w:instrText>
      </w:r>
      <w:r w:rsidR="00F73BB1">
        <w:fldChar w:fldCharType="separate"/>
      </w:r>
      <w:del w:id="40" w:author="Gustavo Araújo" w:date="2024-09-15T13:27:00Z" w16du:dateUtc="2024-09-15T16:27:00Z">
        <w:r w:rsidRPr="00F73BB1" w:rsidDel="0056034C">
          <w:rPr>
            <w:rStyle w:val="Hyperlink"/>
          </w:rPr>
          <w:delText>&lt;</w:delText>
        </w:r>
      </w:del>
      <w:r w:rsidRPr="00F73BB1">
        <w:rPr>
          <w:rStyle w:val="Hyperlink"/>
        </w:rPr>
        <w:t>https://cloud.google.com/bigquery</w:t>
      </w:r>
      <w:r w:rsidR="00F73BB1">
        <w:fldChar w:fldCharType="end"/>
      </w:r>
      <w:r w:rsidRPr="00F73BB1">
        <w:t>&gt;</w:t>
      </w:r>
      <w:del w:id="41" w:author="Gustavo Araújo" w:date="2024-09-15T13:27:00Z" w16du:dateUtc="2024-09-15T16:27:00Z">
        <w:r w:rsidDel="0056034C">
          <w:delText>&gt;</w:delText>
        </w:r>
      </w:del>
      <w:r w:rsidRPr="00331161">
        <w:t xml:space="preserve">. </w:t>
      </w:r>
      <w:r w:rsidRPr="0056034C">
        <w:t xml:space="preserve">Acesso </w:t>
      </w:r>
      <w:r w:rsidRPr="00331161">
        <w:t xml:space="preserve">em: </w:t>
      </w:r>
      <w:r>
        <w:t xml:space="preserve">10 jun. </w:t>
      </w:r>
      <w:r w:rsidRPr="00331161">
        <w:t>2024.</w:t>
      </w:r>
    </w:p>
    <w:p w14:paraId="2423826C" w14:textId="39D56F21" w:rsidR="003B0AA1" w:rsidRPr="008F493E" w:rsidRDefault="00F73BB1" w:rsidP="003B0AA1">
      <w:pPr>
        <w:spacing w:after="240" w:line="240" w:lineRule="auto"/>
        <w:ind w:left="357"/>
        <w:jc w:val="left"/>
      </w:pPr>
      <w:r w:rsidRPr="00F73BB1">
        <w:t xml:space="preserve">Governo </w:t>
      </w:r>
      <w:r>
        <w:t>d</w:t>
      </w:r>
      <w:r w:rsidRPr="00F73BB1">
        <w:t>o Brasil</w:t>
      </w:r>
      <w:r>
        <w:t>.</w:t>
      </w:r>
      <w:r w:rsidR="003B0AA1">
        <w:t xml:space="preserve"> </w:t>
      </w:r>
      <w:r w:rsidR="003B0AA1" w:rsidRPr="008F493E">
        <w:t>Cadastro Nacional da Pessoa Jurídica – CNPJ.</w:t>
      </w:r>
      <w:r>
        <w:t xml:space="preserve"> 2024.</w:t>
      </w:r>
      <w:r w:rsidR="003B0AA1" w:rsidRPr="008F493E">
        <w:t xml:space="preserve"> Disponível em:</w:t>
      </w:r>
      <w:r w:rsidR="003B0AA1">
        <w:t xml:space="preserve"> &lt;</w:t>
      </w:r>
      <w:hyperlink r:id="rId27" w:history="1">
        <w:r w:rsidR="003B0AA1" w:rsidRPr="00DA1E2E">
          <w:rPr>
            <w:rStyle w:val="Hyperlink"/>
          </w:rPr>
          <w:t>https://dados.gov.br/dados/conjuntos-dados/cadastro-nacional-da-pessoa-juridica---cnpj</w:t>
        </w:r>
      </w:hyperlink>
      <w:r w:rsidR="003B0AA1">
        <w:t>&gt;</w:t>
      </w:r>
      <w:r w:rsidR="003B0AA1" w:rsidRPr="008F493E">
        <w:t xml:space="preserve">. </w:t>
      </w:r>
      <w:r w:rsidR="003B0AA1" w:rsidRPr="0056034C">
        <w:t xml:space="preserve">Acesso </w:t>
      </w:r>
      <w:r w:rsidR="003B0AA1" w:rsidRPr="008F493E">
        <w:t>em</w:t>
      </w:r>
      <w:r w:rsidR="003B0AA1">
        <w:t>:</w:t>
      </w:r>
      <w:r w:rsidR="003B0AA1" w:rsidRPr="008F493E">
        <w:t xml:space="preserve"> 24 mar</w:t>
      </w:r>
      <w:r w:rsidR="003B0AA1">
        <w:t>.</w:t>
      </w:r>
      <w:r w:rsidR="003B0AA1" w:rsidRPr="008F493E">
        <w:t xml:space="preserve"> 2024.</w:t>
      </w:r>
    </w:p>
    <w:p w14:paraId="75B160E9" w14:textId="77777777" w:rsidR="003B0AA1" w:rsidRDefault="003B0AA1" w:rsidP="003B0AA1">
      <w:pPr>
        <w:spacing w:after="240" w:line="240" w:lineRule="auto"/>
        <w:ind w:left="357"/>
        <w:jc w:val="left"/>
      </w:pPr>
      <w:r w:rsidRPr="0056034C">
        <w:t>Instituto de Pesquisa Econômica Aplicada [IPEA]. 2006</w:t>
      </w:r>
      <w:r w:rsidRPr="0056034C">
        <w:rPr>
          <w:rPrChange w:id="42" w:author="Gustavo Araújo" w:date="2024-09-15T13:28:00Z" w16du:dateUtc="2024-09-15T16:28:00Z">
            <w:rPr>
              <w:b/>
              <w:bCs/>
              <w:iCs/>
            </w:rPr>
          </w:rPrChange>
        </w:rPr>
        <w:t xml:space="preserve">. </w:t>
      </w:r>
      <w:r w:rsidRPr="0056034C">
        <w:t>Risco de Crédito: Desenvolvi</w:t>
      </w:r>
      <w:r w:rsidRPr="0056034C">
        <w:softHyphen/>
        <w:t>mento de modelo Credit Scoring para a gestão da inadimplência de uma instituição de microcrédito. Disponível em:</w:t>
      </w:r>
      <w:r>
        <w:t xml:space="preserve"> &lt;</w:t>
      </w:r>
      <w:hyperlink r:id="rId28" w:history="1">
        <w:r w:rsidRPr="00DA1E2E">
          <w:rPr>
            <w:rStyle w:val="Hyperlink"/>
          </w:rPr>
          <w:t>https://www.ipea.gov.br/ipeacaixa/premio2006/docs/trabpremiados/IpeaCaixa2006_Profissional_02lugar_tema03.pdf</w:t>
        </w:r>
      </w:hyperlink>
      <w:r>
        <w:t>&gt;</w:t>
      </w:r>
      <w:r w:rsidRPr="0056034C">
        <w:t>. Acesso em: 30 jun. 2024.</w:t>
      </w:r>
    </w:p>
    <w:p w14:paraId="014F3B96" w14:textId="3735F551" w:rsidR="003B0AA1" w:rsidRPr="008F493E" w:rsidRDefault="003B0AA1" w:rsidP="003B0AA1">
      <w:pPr>
        <w:spacing w:after="240" w:line="240" w:lineRule="auto"/>
        <w:ind w:left="357"/>
        <w:jc w:val="left"/>
      </w:pPr>
      <w:r w:rsidRPr="003A76D6">
        <w:t xml:space="preserve">Jassé, P. </w:t>
      </w:r>
      <w:r>
        <w:t xml:space="preserve">2020. </w:t>
      </w:r>
      <w:r w:rsidRPr="0056034C">
        <w:rPr>
          <w:rPrChange w:id="43" w:author="Gustavo Araújo" w:date="2024-09-15T13:28:00Z" w16du:dateUtc="2024-09-15T16:28:00Z">
            <w:rPr>
              <w:rFonts w:ascii="Helvetica" w:eastAsia="Times New Roman" w:hAnsi="Helvetica" w:cs="Helvetica"/>
              <w:color w:val="333333"/>
              <w:sz w:val="21"/>
              <w:szCs w:val="21"/>
              <w:lang w:eastAsia="pt-BR"/>
            </w:rPr>
          </w:rPrChange>
        </w:rPr>
        <w:t xml:space="preserve">Gestão Do Risco De Crédito Bancário: Estudo Empírico. Disponível em: </w:t>
      </w:r>
      <w:r>
        <w:t>&lt;</w:t>
      </w:r>
      <w:r>
        <w:fldChar w:fldCharType="begin"/>
      </w:r>
      <w:r>
        <w:instrText>HYPERLINK "</w:instrText>
      </w:r>
      <w:r w:rsidRPr="0056034C">
        <w:rPr>
          <w:rPrChange w:id="44" w:author="Gustavo Araújo" w:date="2024-09-15T13:28:00Z" w16du:dateUtc="2024-09-15T16:28:00Z">
            <w:rPr>
              <w:rStyle w:val="Hyperlink"/>
            </w:rPr>
          </w:rPrChange>
        </w:rPr>
        <w:instrText>https://comum.rcaap.pt/handle/10400.26/31674</w:instrText>
      </w:r>
      <w:r>
        <w:instrText>"</w:instrText>
      </w:r>
      <w:r>
        <w:fldChar w:fldCharType="separate"/>
      </w:r>
      <w:r w:rsidRPr="00222EB8">
        <w:rPr>
          <w:rStyle w:val="Hyperlink"/>
        </w:rPr>
        <w:t>https://comum.rcaap.pt/han</w:t>
      </w:r>
      <w:r w:rsidRPr="00DA1E2E">
        <w:rPr>
          <w:rStyle w:val="Hyperlink"/>
        </w:rPr>
        <w:t>dle/10400.26/31674</w:t>
      </w:r>
      <w:r>
        <w:fldChar w:fldCharType="end"/>
      </w:r>
      <w:r>
        <w:t>&gt;</w:t>
      </w:r>
      <w:r w:rsidRPr="0056034C">
        <w:rPr>
          <w:rPrChange w:id="45" w:author="Gustavo Araújo" w:date="2024-09-15T13:28:00Z" w16du:dateUtc="2024-09-15T16:28:00Z">
            <w:rPr>
              <w:rStyle w:val="Hyperlink"/>
            </w:rPr>
          </w:rPrChange>
        </w:rPr>
        <w:t>.</w:t>
      </w:r>
      <w:r w:rsidRPr="0056034C">
        <w:rPr>
          <w:rPrChange w:id="46" w:author="Gustavo Araújo" w:date="2024-09-15T13:28:00Z" w16du:dateUtc="2024-09-15T16:28:00Z">
            <w:rPr>
              <w:b/>
            </w:rPr>
          </w:rPrChange>
        </w:rPr>
        <w:t xml:space="preserve"> </w:t>
      </w:r>
      <w:r w:rsidRPr="0056034C">
        <w:t>Acesso em: 30 jun. 2024.</w:t>
      </w:r>
    </w:p>
    <w:p w14:paraId="57AD8E81" w14:textId="3953271D" w:rsidR="003B0AA1" w:rsidRPr="00224A64" w:rsidRDefault="003B0AA1" w:rsidP="003B0AA1">
      <w:pPr>
        <w:spacing w:after="240" w:line="240" w:lineRule="auto"/>
        <w:ind w:left="357"/>
        <w:jc w:val="left"/>
        <w:rPr>
          <w:lang w:val="de-DE"/>
        </w:rPr>
      </w:pPr>
      <w:r w:rsidRPr="00224A64">
        <w:t xml:space="preserve">Gestel, T. V; Baesens, B. 2008. </w:t>
      </w:r>
      <w:r w:rsidRPr="00947AA2">
        <w:t>Credit Risk Management: Basic Concepts</w:t>
      </w:r>
      <w:r>
        <w:t xml:space="preserve"> financial risk componentes, rating analysis, models, economic and regulatory capital. Disponível em: &lt;</w:t>
      </w:r>
      <w:hyperlink r:id="rId29" w:history="1">
        <w:r w:rsidRPr="00DA1E2E">
          <w:rPr>
            <w:rStyle w:val="Hyperlink"/>
          </w:rPr>
          <w:t>https://www.academia.edu/37069057/Credit_Risk_Management_Basic_Concepts</w:t>
        </w:r>
      </w:hyperlink>
      <w:r>
        <w:t xml:space="preserve">&gt;. </w:t>
      </w:r>
      <w:r w:rsidRPr="00224A64">
        <w:rPr>
          <w:lang w:val="de-DE"/>
        </w:rPr>
        <w:t>Acesso em: 01 abr. 2024.</w:t>
      </w:r>
    </w:p>
    <w:p w14:paraId="67821F66" w14:textId="77777777" w:rsidR="003B0AA1" w:rsidRDefault="003B0AA1" w:rsidP="003B0AA1">
      <w:pPr>
        <w:spacing w:after="240" w:line="240" w:lineRule="auto"/>
        <w:ind w:left="357"/>
        <w:jc w:val="left"/>
      </w:pPr>
      <w:r w:rsidRPr="00224A64">
        <w:rPr>
          <w:lang w:val="de-DE"/>
        </w:rPr>
        <w:t xml:space="preserve">Wilson, R. J. 1996. </w:t>
      </w:r>
      <w:r w:rsidRPr="00A11CBD">
        <w:rPr>
          <w:lang w:val="de-DE"/>
          <w:rPrChange w:id="47" w:author="Gustavo Araújo" w:date="2024-09-15T13:28:00Z" w16du:dateUtc="2024-09-15T16:28:00Z">
            <w:rPr>
              <w:i/>
              <w:iCs/>
              <w:lang w:val="de-DE"/>
            </w:rPr>
          </w:rPrChange>
        </w:rPr>
        <w:t>Introduction to Graph Theory</w:t>
      </w:r>
      <w:r w:rsidRPr="00A11CBD">
        <w:rPr>
          <w:lang w:val="de-DE"/>
        </w:rPr>
        <w:t xml:space="preserve">. </w:t>
      </w:r>
      <w:r w:rsidRPr="00224A64">
        <w:t xml:space="preserve">4. ed. </w:t>
      </w:r>
      <w:r>
        <w:t>Harlow: Pearson Education.</w:t>
      </w:r>
    </w:p>
    <w:p w14:paraId="2BF6D52D" w14:textId="77777777" w:rsidR="00E16365" w:rsidRDefault="00E16365" w:rsidP="003B0AA1">
      <w:pPr>
        <w:spacing w:after="240" w:line="240" w:lineRule="auto"/>
        <w:ind w:left="357"/>
        <w:jc w:val="left"/>
      </w:pPr>
    </w:p>
    <w:p w14:paraId="5215437C" w14:textId="77777777" w:rsidR="003E0DF5" w:rsidRPr="00E16365" w:rsidRDefault="003E0DF5" w:rsidP="003E0DF5">
      <w:pPr>
        <w:numPr>
          <w:ilvl w:val="0"/>
          <w:numId w:val="5"/>
        </w:numPr>
        <w:spacing w:after="240" w:line="240" w:lineRule="auto"/>
        <w:jc w:val="left"/>
      </w:pPr>
      <w:r w:rsidRPr="00E16365">
        <w:rPr>
          <w:lang w:val="de-DE"/>
        </w:rPr>
        <w:t xml:space="preserve">Saunders, A., &amp; Allen, L. (2002). </w:t>
      </w:r>
      <w:r w:rsidRPr="00E16365">
        <w:rPr>
          <w:i/>
          <w:iCs/>
          <w:lang w:val="de-DE"/>
        </w:rPr>
        <w:t>Credit Risk Measurement: New Approaches to Value at Risk and Other Paradigms</w:t>
      </w:r>
      <w:r w:rsidRPr="00E16365">
        <w:rPr>
          <w:lang w:val="de-DE"/>
        </w:rPr>
        <w:t xml:space="preserve">. </w:t>
      </w:r>
      <w:r w:rsidRPr="00E16365">
        <w:t>Wiley.</w:t>
      </w:r>
    </w:p>
    <w:p w14:paraId="01F32414" w14:textId="77777777" w:rsidR="003E0DF5" w:rsidRPr="00E16365" w:rsidRDefault="003E0DF5" w:rsidP="003E0DF5">
      <w:pPr>
        <w:numPr>
          <w:ilvl w:val="0"/>
          <w:numId w:val="5"/>
        </w:numPr>
        <w:spacing w:after="240" w:line="240" w:lineRule="auto"/>
        <w:jc w:val="left"/>
      </w:pPr>
      <w:r w:rsidRPr="00E16365">
        <w:rPr>
          <w:lang w:val="de-DE"/>
        </w:rPr>
        <w:t xml:space="preserve">Diestel, R. (2005). </w:t>
      </w:r>
      <w:r w:rsidRPr="00E16365">
        <w:rPr>
          <w:i/>
          <w:iCs/>
          <w:lang w:val="de-DE"/>
        </w:rPr>
        <w:t>Graph Theory</w:t>
      </w:r>
      <w:r w:rsidRPr="00E16365">
        <w:rPr>
          <w:lang w:val="de-DE"/>
        </w:rPr>
        <w:t xml:space="preserve">. Springer. </w:t>
      </w:r>
      <w:r w:rsidRPr="00E16365">
        <w:t>(Livro essencial para introdução e aprofundamento em teoria dos grafos).</w:t>
      </w:r>
    </w:p>
    <w:p w14:paraId="18716AA7" w14:textId="5F6F0AFB" w:rsidR="003E0DF5" w:rsidRPr="00A92DA2" w:rsidRDefault="00A92DA2" w:rsidP="003B0AA1">
      <w:pPr>
        <w:spacing w:after="240" w:line="240" w:lineRule="auto"/>
        <w:ind w:left="357"/>
        <w:jc w:val="left"/>
        <w:rPr>
          <w:lang w:val="de-DE"/>
        </w:rPr>
      </w:pPr>
      <w:r w:rsidRPr="00A92DA2">
        <w:rPr>
          <w:b/>
          <w:bCs/>
          <w:lang w:val="de-DE"/>
        </w:rPr>
        <w:t>Aggarwal, C. C., &amp; Wang, H.</w:t>
      </w:r>
      <w:r w:rsidRPr="00A92DA2">
        <w:rPr>
          <w:lang w:val="de-DE"/>
        </w:rPr>
        <w:t xml:space="preserve"> (2020). </w:t>
      </w:r>
      <w:r w:rsidRPr="00A92DA2">
        <w:rPr>
          <w:i/>
          <w:iCs/>
          <w:lang w:val="de-DE"/>
        </w:rPr>
        <w:t>Graph Data Management and Mining: A Tutorial</w:t>
      </w:r>
      <w:r w:rsidRPr="00A92DA2">
        <w:rPr>
          <w:lang w:val="de-DE"/>
        </w:rPr>
        <w:t>. Springer.</w:t>
      </w:r>
    </w:p>
    <w:p w14:paraId="0452CEAC" w14:textId="77777777" w:rsidR="00A92DA2" w:rsidRPr="00A92DA2" w:rsidRDefault="00A92DA2" w:rsidP="00A92DA2">
      <w:pPr>
        <w:spacing w:after="240" w:line="240" w:lineRule="auto"/>
        <w:ind w:left="357"/>
        <w:jc w:val="left"/>
        <w:rPr>
          <w:lang w:val="de-DE"/>
        </w:rPr>
      </w:pPr>
      <w:r w:rsidRPr="00A92DA2">
        <w:rPr>
          <w:b/>
          <w:bCs/>
          <w:lang w:val="de-DE"/>
        </w:rPr>
        <w:t xml:space="preserve">Newman, M. E. J. (2010). </w:t>
      </w:r>
      <w:r w:rsidRPr="00A92DA2">
        <w:rPr>
          <w:b/>
          <w:bCs/>
          <w:i/>
          <w:iCs/>
          <w:lang w:val="de-DE"/>
        </w:rPr>
        <w:t>Networks: An Introduction</w:t>
      </w:r>
      <w:r w:rsidRPr="00A92DA2">
        <w:rPr>
          <w:b/>
          <w:bCs/>
          <w:lang w:val="de-DE"/>
        </w:rPr>
        <w:t>. Oxford University Press.</w:t>
      </w:r>
    </w:p>
    <w:p w14:paraId="23162870" w14:textId="742EA5BA" w:rsidR="003E0DF5" w:rsidRPr="003239F6" w:rsidRDefault="003239F6" w:rsidP="003B0AA1">
      <w:pPr>
        <w:spacing w:after="240" w:line="240" w:lineRule="auto"/>
        <w:ind w:left="357"/>
        <w:jc w:val="left"/>
        <w:rPr>
          <w:lang w:val="de-DE"/>
        </w:rPr>
      </w:pPr>
      <w:r w:rsidRPr="003239F6">
        <w:rPr>
          <w:lang w:val="de-DE"/>
        </w:rPr>
        <w:t xml:space="preserve">West, D. B. (2001). </w:t>
      </w:r>
      <w:r w:rsidRPr="003239F6">
        <w:rPr>
          <w:i/>
          <w:iCs/>
          <w:lang w:val="de-DE"/>
        </w:rPr>
        <w:t>Introduction to Graph Theory</w:t>
      </w:r>
      <w:r w:rsidRPr="003239F6">
        <w:rPr>
          <w:lang w:val="de-DE"/>
        </w:rPr>
        <w:t>. Prentice Hall.</w:t>
      </w:r>
    </w:p>
    <w:p w14:paraId="7E7E2CE8" w14:textId="3AC4FB04" w:rsidR="003E0DF5" w:rsidRPr="003E0DF5" w:rsidRDefault="003E0DF5" w:rsidP="003E0DF5">
      <w:pPr>
        <w:spacing w:after="240" w:line="240" w:lineRule="auto"/>
        <w:ind w:left="357"/>
        <w:jc w:val="left"/>
        <w:rPr>
          <w:lang w:val="de-DE"/>
        </w:rPr>
      </w:pPr>
    </w:p>
    <w:p w14:paraId="63970BB5" w14:textId="77777777" w:rsidR="00E16365" w:rsidRPr="00A92DA2" w:rsidRDefault="00E16365" w:rsidP="003B0AA1">
      <w:pPr>
        <w:spacing w:after="240" w:line="240" w:lineRule="auto"/>
        <w:ind w:left="357"/>
        <w:jc w:val="left"/>
        <w:rPr>
          <w:lang w:val="de-DE"/>
        </w:rPr>
      </w:pPr>
    </w:p>
    <w:p w14:paraId="6EA398EC" w14:textId="77777777" w:rsidR="003B0AA1" w:rsidRPr="00A92DA2" w:rsidRDefault="003B0AA1" w:rsidP="00AC0578">
      <w:pPr>
        <w:spacing w:line="360" w:lineRule="auto"/>
        <w:rPr>
          <w:b/>
          <w:lang w:val="de-DE"/>
        </w:rPr>
      </w:pPr>
    </w:p>
    <w:p w14:paraId="1762EF9D" w14:textId="10DFA402" w:rsidR="003B0AA1" w:rsidRDefault="00AC0578" w:rsidP="00AC0578">
      <w:pPr>
        <w:spacing w:line="360" w:lineRule="auto"/>
        <w:rPr>
          <w:b/>
        </w:rPr>
      </w:pPr>
      <w:r w:rsidRPr="004C12D2">
        <w:rPr>
          <w:b/>
        </w:rPr>
        <w:t>Apêndice</w:t>
      </w:r>
    </w:p>
    <w:p w14:paraId="0CC28804" w14:textId="77777777" w:rsidR="001735B1" w:rsidRDefault="001735B1" w:rsidP="00AC0578">
      <w:pPr>
        <w:spacing w:line="360" w:lineRule="auto"/>
        <w:rPr>
          <w:b/>
        </w:rPr>
      </w:pPr>
    </w:p>
    <w:p w14:paraId="4A49F465" w14:textId="41C400E4" w:rsidR="00AC0578" w:rsidRPr="00FB0F64" w:rsidRDefault="00AC0578" w:rsidP="00AC0578">
      <w:pPr>
        <w:spacing w:after="40" w:line="360" w:lineRule="auto"/>
      </w:pPr>
      <w:r>
        <w:t xml:space="preserve">Apêndice A – Imagem 1. Modelo de dados proposto - </w:t>
      </w:r>
      <w:r w:rsidRPr="00A83DD9">
        <w:t>Data Wrangling</w:t>
      </w:r>
    </w:p>
    <w:p w14:paraId="1231A4F4" w14:textId="77777777" w:rsidR="00AC0578" w:rsidRPr="00397B56" w:rsidRDefault="00AC0578" w:rsidP="00AC0578">
      <w:pPr>
        <w:spacing w:line="360" w:lineRule="auto"/>
        <w:jc w:val="left"/>
      </w:pPr>
      <w:r>
        <w:rPr>
          <w:noProof/>
        </w:rPr>
        <w:lastRenderedPageBreak/>
        <w:drawing>
          <wp:inline distT="0" distB="0" distL="0" distR="0" wp14:anchorId="01292B08" wp14:editId="036065A2">
            <wp:extent cx="5706692" cy="2544418"/>
            <wp:effectExtent l="0" t="0" r="0" b="8890"/>
            <wp:docPr id="14406706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7065" name="Imagem 1"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753" cy="2557821"/>
                    </a:xfrm>
                    <a:prstGeom prst="rect">
                      <a:avLst/>
                    </a:prstGeom>
                    <a:noFill/>
                    <a:ln>
                      <a:noFill/>
                    </a:ln>
                  </pic:spPr>
                </pic:pic>
              </a:graphicData>
            </a:graphic>
          </wp:inline>
        </w:drawing>
      </w:r>
    </w:p>
    <w:p w14:paraId="0E507A99" w14:textId="77777777" w:rsidR="00AC0578" w:rsidRDefault="00AC0578" w:rsidP="00AC0578">
      <w:pPr>
        <w:spacing w:after="40" w:line="360" w:lineRule="auto"/>
      </w:pPr>
      <w:r>
        <w:t xml:space="preserve">Legenda: </w:t>
      </w:r>
      <w:r w:rsidRPr="00397B56">
        <w:t>Modelagem</w:t>
      </w:r>
      <w:r w:rsidRPr="00FB0F64">
        <w:t xml:space="preserve"> espelho bases RFB e resultado projeto</w:t>
      </w:r>
      <w:r>
        <w:t xml:space="preserve">. </w:t>
      </w:r>
    </w:p>
    <w:p w14:paraId="1B6F121D" w14:textId="77777777" w:rsidR="003B0AA1" w:rsidRDefault="00AC0578" w:rsidP="00AC0578">
      <w:pPr>
        <w:spacing w:after="40" w:line="360" w:lineRule="auto"/>
      </w:pPr>
      <w:r w:rsidRPr="00397B56">
        <w:t>Fonte: Resultados originais da pesquisa</w:t>
      </w:r>
    </w:p>
    <w:p w14:paraId="3B5F849E" w14:textId="05FB7974" w:rsidR="003B0AA1" w:rsidRDefault="003B0AA1" w:rsidP="00AC0578">
      <w:pPr>
        <w:spacing w:after="40" w:line="360" w:lineRule="auto"/>
        <w:ind w:firstLine="567"/>
        <w:jc w:val="left"/>
      </w:pPr>
    </w:p>
    <w:p w14:paraId="693E1A38" w14:textId="64CE2F8A" w:rsidR="00AC0578" w:rsidRPr="00A83DD9" w:rsidRDefault="00AC0578" w:rsidP="00AC0578">
      <w:pPr>
        <w:spacing w:after="40" w:line="360" w:lineRule="auto"/>
        <w:jc w:val="left"/>
        <w:rPr>
          <w:b/>
          <w:bCs/>
          <w:iCs/>
        </w:rPr>
      </w:pPr>
      <w:r>
        <w:t xml:space="preserve">Apêndice A – Imagem 2 – </w:t>
      </w:r>
      <w:r w:rsidRPr="00A83DD9">
        <w:t xml:space="preserve">Data Wrangling </w:t>
      </w:r>
      <w:r>
        <w:t xml:space="preserve">– Plataforma Google Bigquery </w:t>
      </w:r>
    </w:p>
    <w:p w14:paraId="7B32DE63" w14:textId="77777777" w:rsidR="00AC0578" w:rsidRDefault="00AC0578" w:rsidP="00AC0578">
      <w:pPr>
        <w:spacing w:after="40" w:line="360" w:lineRule="auto"/>
        <w:jc w:val="left"/>
        <w:rPr>
          <w:iCs/>
        </w:rPr>
      </w:pPr>
      <w:r>
        <w:rPr>
          <w:noProof/>
        </w:rPr>
        <w:drawing>
          <wp:inline distT="0" distB="0" distL="0" distR="0" wp14:anchorId="5F2A9722" wp14:editId="20BAC5BF">
            <wp:extent cx="5788550" cy="3135517"/>
            <wp:effectExtent l="0" t="0" r="3175" b="8255"/>
            <wp:docPr id="25426525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65254" name="Imagem 1" descr="Interface gráfica do usuário, Texto, Aplicativo, Email&#10;&#10;Descrição gerada automaticamente"/>
                    <pic:cNvPicPr/>
                  </pic:nvPicPr>
                  <pic:blipFill>
                    <a:blip r:embed="rId31"/>
                    <a:stretch>
                      <a:fillRect/>
                    </a:stretch>
                  </pic:blipFill>
                  <pic:spPr>
                    <a:xfrm>
                      <a:off x="0" y="0"/>
                      <a:ext cx="5816387" cy="3150596"/>
                    </a:xfrm>
                    <a:prstGeom prst="rect">
                      <a:avLst/>
                    </a:prstGeom>
                  </pic:spPr>
                </pic:pic>
              </a:graphicData>
            </a:graphic>
          </wp:inline>
        </w:drawing>
      </w:r>
    </w:p>
    <w:p w14:paraId="74F606A6" w14:textId="77777777" w:rsidR="00AC0578" w:rsidRDefault="00AC0578" w:rsidP="00AC0578">
      <w:pPr>
        <w:spacing w:after="40" w:line="360" w:lineRule="auto"/>
        <w:jc w:val="left"/>
      </w:pPr>
      <w:r>
        <w:t xml:space="preserve">Legenda: BiqQuery – Comand Line. </w:t>
      </w:r>
    </w:p>
    <w:p w14:paraId="703DE5FE" w14:textId="77777777" w:rsidR="003B0AA1" w:rsidRDefault="00AC0578" w:rsidP="00AC0578">
      <w:pPr>
        <w:spacing w:after="40" w:line="360" w:lineRule="auto"/>
        <w:rPr>
          <w:iCs/>
        </w:rPr>
      </w:pPr>
      <w:r w:rsidRPr="003E30A0">
        <w:rPr>
          <w:iCs/>
        </w:rPr>
        <w:t>Fonte: Resultados originais da pesquisa</w:t>
      </w:r>
    </w:p>
    <w:p w14:paraId="07C815B1" w14:textId="0F169424" w:rsidR="009521C5" w:rsidRPr="00FB0F64" w:rsidRDefault="009521C5" w:rsidP="00E16365"/>
    <w:sectPr w:rsidR="009521C5" w:rsidRPr="00FB0F64" w:rsidSect="00EE21D2">
      <w:headerReference w:type="default" r:id="rId32"/>
      <w:footerReference w:type="default" r:id="rId33"/>
      <w:footerReference w:type="first" r:id="rId34"/>
      <w:pgSz w:w="11906" w:h="16838" w:code="9"/>
      <w:pgMar w:top="1418" w:right="1418" w:bottom="1418" w:left="1418" w:header="709" w:footer="709"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DIEGO DE OLIVEIRA DA CUNHA" w:date="2024-06-26T16:05:00Z" w:initials="DD">
    <w:p w14:paraId="38732B0D" w14:textId="77777777" w:rsidR="00BD2701" w:rsidRDefault="00BD2701" w:rsidP="00BD2701">
      <w:pPr>
        <w:pStyle w:val="Textodecomentrio"/>
        <w:jc w:val="left"/>
      </w:pPr>
      <w:r>
        <w:rPr>
          <w:rStyle w:val="Refdecomentrio"/>
        </w:rPr>
        <w:annotationRef/>
      </w:r>
      <w:r>
        <w:t>O resumo deixamos para o final.</w:t>
      </w:r>
    </w:p>
  </w:comment>
  <w:comment w:id="23" w:author="DIEGO DE OLIVEIRA DA CUNHA" w:date="2024-06-26T16:09:00Z" w:initials="DD">
    <w:p w14:paraId="4000FBB9" w14:textId="73EE9DE2" w:rsidR="00BD2701" w:rsidRDefault="00BD2701" w:rsidP="00BD2701">
      <w:pPr>
        <w:pStyle w:val="Textodecomentrio"/>
        <w:jc w:val="left"/>
      </w:pPr>
      <w:r>
        <w:rPr>
          <w:rStyle w:val="Refdecomentrio"/>
        </w:rPr>
        <w:annotationRef/>
      </w:r>
      <w:r>
        <w:t>Tem misturando formatação nova com a antiga</w:t>
      </w:r>
    </w:p>
  </w:comment>
  <w:comment w:id="24" w:author="Gustavo Araújo" w:date="2024-09-15T12:16:00Z" w:initials="GA">
    <w:p w14:paraId="421BE4A2" w14:textId="77777777" w:rsidR="003E30A0" w:rsidRDefault="003E30A0" w:rsidP="003E30A0">
      <w:pPr>
        <w:pStyle w:val="Textodecomentrio"/>
        <w:jc w:val="left"/>
      </w:pPr>
      <w:r>
        <w:rPr>
          <w:rStyle w:val="Refdecomentrio"/>
        </w:rPr>
        <w:annotationRef/>
      </w:r>
      <w:r>
        <w:t xml:space="preserve">Ajustei as referencias nesse ponto. Havia incluído uma referencia ao meu proprio trabalho e achie q não fazia sentido. </w:t>
      </w:r>
    </w:p>
  </w:comment>
  <w:comment w:id="25" w:author="DIEGO DE OLIVEIRA DA CUNHA" w:date="2024-06-26T16:07:00Z" w:initials="DD">
    <w:p w14:paraId="15386745" w14:textId="51C8A837" w:rsidR="00BD2701" w:rsidRDefault="00BD2701" w:rsidP="00BD2701">
      <w:pPr>
        <w:pStyle w:val="Textodecomentrio"/>
        <w:jc w:val="left"/>
      </w:pPr>
      <w:r>
        <w:rPr>
          <w:rStyle w:val="Refdecomentrio"/>
        </w:rPr>
        <w:annotationRef/>
      </w:r>
      <w:r>
        <w:t>Algum autor corrobora com essa afirmação?</w:t>
      </w:r>
    </w:p>
  </w:comment>
  <w:comment w:id="26" w:author="Gustavo Araújo" w:date="2024-09-15T12:26:00Z" w:initials="GA">
    <w:p w14:paraId="4B791EB7" w14:textId="77777777" w:rsidR="008105AF" w:rsidRDefault="008105AF" w:rsidP="008105AF">
      <w:pPr>
        <w:pStyle w:val="Textodecomentrio"/>
        <w:jc w:val="left"/>
      </w:pPr>
      <w:r>
        <w:rPr>
          <w:rStyle w:val="Refdecomentrio"/>
        </w:rPr>
        <w:annotationRef/>
      </w:r>
      <w:r>
        <w:t xml:space="preserve">Aqui ajustei para tentar deixar claro q essa é uma ideia nova de identificação de grupos economicos. </w:t>
      </w:r>
      <w:r>
        <w:br/>
        <w:t xml:space="preserve">Não consigo fazer referente a outros projetos. </w:t>
      </w:r>
    </w:p>
  </w:comment>
  <w:comment w:id="28" w:author="DIEGO DE OLIVEIRA DA CUNHA" w:date="2024-06-26T16:08:00Z" w:initials="DD">
    <w:p w14:paraId="52D5E07A" w14:textId="6D3DFCF3" w:rsidR="00BD2701" w:rsidRDefault="00BD2701" w:rsidP="00BD2701">
      <w:pPr>
        <w:pStyle w:val="Textodecomentrio"/>
        <w:jc w:val="left"/>
      </w:pPr>
      <w:r>
        <w:rPr>
          <w:rStyle w:val="Refdecomentrio"/>
        </w:rPr>
        <w:annotationRef/>
      </w:r>
      <w:r>
        <w:t>Precisa rever, pois estão fora de formatação.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732B0D" w15:done="0"/>
  <w15:commentEx w15:paraId="4000FBB9" w15:done="0"/>
  <w15:commentEx w15:paraId="421BE4A2" w15:paraIdParent="4000FBB9" w15:done="0"/>
  <w15:commentEx w15:paraId="15386745" w15:done="0"/>
  <w15:commentEx w15:paraId="4B791EB7" w15:paraIdParent="15386745" w15:done="0"/>
  <w15:commentEx w15:paraId="52D5E0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BADF0FA" w16cex:dateUtc="2024-06-26T19:05:00Z"/>
  <w16cex:commentExtensible w16cex:durableId="228F34C8" w16cex:dateUtc="2024-06-26T19:09:00Z">
    <w16cex:extLst>
      <w16:ext w16:uri="{CE6994B0-6A32-4C9F-8C6B-6E91EDA988CE}">
        <cr:reactions xmlns:cr="http://schemas.microsoft.com/office/comments/2020/reactions">
          <cr:reaction reactionType="1">
            <cr:reactionInfo dateUtc="2024-09-15T15:25:10Z">
              <cr:user userId="d0f5d79e9117f596" userProvider="Windows Live" userName="Gustavo Araújo"/>
            </cr:reactionInfo>
          </cr:reaction>
        </cr:reactions>
      </w16:ext>
    </w16cex:extLst>
  </w16cex:commentExtensible>
  <w16cex:commentExtensible w16cex:durableId="1C0F6BE1" w16cex:dateUtc="2024-09-15T15:16:00Z"/>
  <w16cex:commentExtensible w16cex:durableId="7197332E" w16cex:dateUtc="2024-06-26T19:07:00Z"/>
  <w16cex:commentExtensible w16cex:durableId="7B0C9CF4" w16cex:dateUtc="2024-09-15T15:26:00Z"/>
  <w16cex:commentExtensible w16cex:durableId="26511021" w16cex:dateUtc="2024-06-26T1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732B0D" w16cid:durableId="0BADF0FA"/>
  <w16cid:commentId w16cid:paraId="4000FBB9" w16cid:durableId="228F34C8"/>
  <w16cid:commentId w16cid:paraId="421BE4A2" w16cid:durableId="1C0F6BE1"/>
  <w16cid:commentId w16cid:paraId="15386745" w16cid:durableId="7197332E"/>
  <w16cid:commentId w16cid:paraId="4B791EB7" w16cid:durableId="7B0C9CF4"/>
  <w16cid:commentId w16cid:paraId="52D5E07A" w16cid:durableId="265110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C3E76" w14:textId="77777777" w:rsidR="00BE46A4" w:rsidRDefault="00BE46A4" w:rsidP="005F5FEB">
      <w:pPr>
        <w:spacing w:line="240" w:lineRule="auto"/>
      </w:pPr>
      <w:r>
        <w:separator/>
      </w:r>
    </w:p>
  </w:endnote>
  <w:endnote w:type="continuationSeparator" w:id="0">
    <w:p w14:paraId="0B47703A" w14:textId="77777777" w:rsidR="00BE46A4" w:rsidRDefault="00BE46A4"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8374B4" w14:textId="77777777" w:rsidR="00BE46A4" w:rsidRDefault="00BE46A4" w:rsidP="005F5FEB">
      <w:pPr>
        <w:spacing w:line="240" w:lineRule="auto"/>
      </w:pPr>
      <w:bookmarkStart w:id="0" w:name="_Hlk493588901"/>
      <w:bookmarkEnd w:id="0"/>
      <w:r>
        <w:separator/>
      </w:r>
    </w:p>
  </w:footnote>
  <w:footnote w:type="continuationSeparator" w:id="0">
    <w:p w14:paraId="34FB559F" w14:textId="77777777" w:rsidR="00BE46A4" w:rsidRDefault="00BE46A4" w:rsidP="005F5FEB">
      <w:pPr>
        <w:spacing w:line="240" w:lineRule="auto"/>
      </w:pPr>
      <w:r>
        <w:continuationSeparator/>
      </w:r>
    </w:p>
  </w:footnote>
  <w:footnote w:id="1">
    <w:p w14:paraId="7EB6958A" w14:textId="041B03A8" w:rsidR="00B9490B" w:rsidRDefault="00B9490B">
      <w:pPr>
        <w:pStyle w:val="Textodenotaderodap"/>
      </w:pPr>
      <w:r>
        <w:rPr>
          <w:rStyle w:val="Refdenotaderodap"/>
        </w:rPr>
        <w:footnoteRef/>
      </w:r>
      <w:r>
        <w:t xml:space="preserve"> </w:t>
      </w:r>
      <w:r w:rsidRPr="00AC6C07">
        <w:rPr>
          <w:sz w:val="18"/>
          <w:szCs w:val="18"/>
        </w:rPr>
        <w:t>DataFrame</w:t>
      </w:r>
      <w:r w:rsidR="00D632FF">
        <w:rPr>
          <w:sz w:val="18"/>
          <w:szCs w:val="18"/>
        </w:rPr>
        <w:t>.</w:t>
      </w:r>
      <w:r w:rsidRPr="00AC6C07">
        <w:rPr>
          <w:sz w:val="18"/>
          <w:szCs w:val="18"/>
        </w:rPr>
        <w:t xml:space="preserve"> Estrutura de dados bidimensional utilizada principalmente em bibliotecas como o </w:t>
      </w:r>
      <w:r w:rsidR="00B43B7D" w:rsidRPr="00AC6C07">
        <w:rPr>
          <w:sz w:val="18"/>
          <w:szCs w:val="18"/>
        </w:rPr>
        <w:t>‘</w:t>
      </w:r>
      <w:r w:rsidRPr="00AC6C07">
        <w:rPr>
          <w:sz w:val="18"/>
          <w:szCs w:val="18"/>
        </w:rPr>
        <w:t>pandas</w:t>
      </w:r>
      <w:r w:rsidR="00B43B7D" w:rsidRPr="00AC6C07">
        <w:rPr>
          <w:sz w:val="18"/>
          <w:szCs w:val="18"/>
        </w:rPr>
        <w:t>’</w:t>
      </w:r>
      <w:r w:rsidRPr="00AC6C07">
        <w:rPr>
          <w:sz w:val="18"/>
          <w:szCs w:val="18"/>
        </w:rPr>
        <w:t xml:space="preserve"> no Python, que permite a manipulação de dados tabulares de forma eficiente. Um DataFrame é comparável a uma tabela em uma base de dados ou a uma planilha, onde os dados são organizados em linhas e colunas, podendo conter diferentes tipos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FBA5F" w14:textId="04504A57" w:rsidR="00AE157D" w:rsidRPr="00D52F94" w:rsidRDefault="00C25FE2" w:rsidP="00D92CD6">
    <w:pPr>
      <w:pStyle w:val="SemEspaamento"/>
      <w:ind w:right="3968"/>
      <w:rPr>
        <w:sz w:val="16"/>
        <w:szCs w:val="17"/>
      </w:rPr>
    </w:pPr>
    <w:bookmarkStart w:id="1" w:name="_Hlk33885723"/>
    <w:bookmarkStart w:id="2" w:name="_Hlk33885724"/>
    <w:bookmarkStart w:id="3" w:name="_Hlk33895896"/>
    <w:bookmarkStart w:id="4" w:name="_Hlk33895897"/>
    <w:bookmarkStart w:id="5" w:name="_Hlk33895939"/>
    <w:bookmarkStart w:id="6" w:name="_Hlk33895940"/>
    <w:bookmarkStart w:id="7" w:name="_Hlk33948838"/>
    <w:bookmarkStart w:id="8" w:name="_Hlk33948839"/>
    <w:bookmarkStart w:id="9" w:name="_Hlk33953468"/>
    <w:bookmarkStart w:id="10" w:name="_Hlk33953469"/>
    <w:bookmarkStart w:id="11" w:name="_Hlk33974381"/>
    <w:bookmarkStart w:id="12" w:name="_Hlk33974382"/>
    <w:r>
      <w:rPr>
        <w:noProof/>
      </w:rPr>
      <w:drawing>
        <wp:anchor distT="0" distB="0" distL="114300" distR="114300" simplePos="0" relativeHeight="251669504" behindDoc="0" locked="0" layoutInCell="1" allowOverlap="1" wp14:anchorId="6007AB36" wp14:editId="7714EDA2">
          <wp:simplePos x="0" y="0"/>
          <wp:positionH relativeFrom="margin">
            <wp:align>right</wp:align>
          </wp:positionH>
          <wp:positionV relativeFrom="paragraph">
            <wp:posOffset>-23495</wp:posOffset>
          </wp:positionV>
          <wp:extent cx="723900" cy="298450"/>
          <wp:effectExtent l="0" t="0" r="0" b="6350"/>
          <wp:wrapThrough wrapText="bothSides">
            <wp:wrapPolygon edited="0">
              <wp:start x="0" y="0"/>
              <wp:lineTo x="0" y="20681"/>
              <wp:lineTo x="21032" y="20681"/>
              <wp:lineTo x="21032" y="0"/>
              <wp:lineTo x="0" y="0"/>
            </wp:wrapPolygon>
          </wp:wrapThrough>
          <wp:docPr id="1667734149" name="Imagem 3"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AE157D">
      <w:rPr>
        <w:sz w:val="16"/>
        <w:szCs w:val="17"/>
      </w:rPr>
      <w:t xml:space="preserve"> </w:t>
    </w:r>
    <w:r w:rsidR="00AE157D" w:rsidRPr="00AE157D">
      <w:rPr>
        <w:sz w:val="16"/>
        <w:szCs w:val="17"/>
      </w:rPr>
      <w:t xml:space="preserve">Data Science e Analytics </w:t>
    </w:r>
    <w:r w:rsidR="00EB5E64">
      <w:rPr>
        <w:sz w:val="16"/>
        <w:szCs w:val="17"/>
      </w:rPr>
      <w:t xml:space="preserve">– </w:t>
    </w:r>
    <w:r w:rsidR="00AE157D">
      <w:rPr>
        <w:sz w:val="16"/>
        <w:szCs w:val="17"/>
      </w:rPr>
      <w:t>2024</w:t>
    </w:r>
  </w:p>
  <w:p w14:paraId="450CB919" w14:textId="7D2CEF86"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1"/>
  <w:bookmarkEnd w:id="2"/>
  <w:bookmarkEnd w:id="3"/>
  <w:bookmarkEnd w:id="4"/>
  <w:bookmarkEnd w:id="5"/>
  <w:bookmarkEnd w:id="6"/>
  <w:bookmarkEnd w:id="7"/>
  <w:bookmarkEnd w:id="8"/>
  <w:bookmarkEnd w:id="9"/>
  <w:bookmarkEnd w:id="10"/>
  <w:bookmarkEnd w:id="11"/>
  <w:bookmarkEnd w:id="12"/>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B5B10" w14:textId="7F54DD30" w:rsidR="00EE21D2" w:rsidRPr="00D52F94" w:rsidRDefault="00C25FE2" w:rsidP="00EE21D2">
    <w:pPr>
      <w:pStyle w:val="SemEspaamento"/>
      <w:ind w:right="3968"/>
      <w:rPr>
        <w:sz w:val="16"/>
        <w:szCs w:val="17"/>
      </w:rPr>
    </w:pPr>
    <w:bookmarkStart w:id="48" w:name="_Hlk33913842"/>
    <w:bookmarkStart w:id="49" w:name="_Hlk33913843"/>
    <w:r>
      <w:rPr>
        <w:noProof/>
      </w:rPr>
      <w:drawing>
        <wp:anchor distT="0" distB="0" distL="114300" distR="114300" simplePos="0" relativeHeight="251671552" behindDoc="0" locked="0" layoutInCell="1" allowOverlap="1" wp14:anchorId="3C87A533" wp14:editId="6807D0ED">
          <wp:simplePos x="0" y="0"/>
          <wp:positionH relativeFrom="margin">
            <wp:align>right</wp:align>
          </wp:positionH>
          <wp:positionV relativeFrom="paragraph">
            <wp:posOffset>-29210</wp:posOffset>
          </wp:positionV>
          <wp:extent cx="723900" cy="298450"/>
          <wp:effectExtent l="0" t="0" r="0" b="6350"/>
          <wp:wrapThrough wrapText="bothSides">
            <wp:wrapPolygon edited="0">
              <wp:start x="0" y="0"/>
              <wp:lineTo x="0" y="20681"/>
              <wp:lineTo x="21032" y="20681"/>
              <wp:lineTo x="21032" y="0"/>
              <wp:lineTo x="0" y="0"/>
            </wp:wrapPolygon>
          </wp:wrapThrough>
          <wp:docPr id="854725054" name="Imagem 854725054"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57D" w:rsidRPr="00AE157D">
      <w:rPr>
        <w:sz w:val="16"/>
        <w:szCs w:val="17"/>
      </w:rPr>
      <w:t xml:space="preserve"> </w:t>
    </w:r>
    <w:r w:rsidR="00AE157D">
      <w:rPr>
        <w:sz w:val="16"/>
        <w:szCs w:val="17"/>
      </w:rPr>
      <w:t>Trabalho</w:t>
    </w:r>
    <w:r w:rsidR="00AE157D" w:rsidRPr="00D52F94">
      <w:rPr>
        <w:sz w:val="16"/>
        <w:szCs w:val="17"/>
      </w:rPr>
      <w:t xml:space="preserve"> </w:t>
    </w:r>
    <w:r w:rsidR="00AE157D">
      <w:rPr>
        <w:sz w:val="16"/>
        <w:szCs w:val="17"/>
      </w:rPr>
      <w:t xml:space="preserve">de Conclusão de Curso </w:t>
    </w:r>
    <w:r w:rsidR="00AE157D" w:rsidRPr="00D52F94">
      <w:rPr>
        <w:sz w:val="16"/>
        <w:szCs w:val="17"/>
      </w:rPr>
      <w:t>apresentad</w:t>
    </w:r>
    <w:r w:rsidR="00AE157D">
      <w:rPr>
        <w:sz w:val="16"/>
        <w:szCs w:val="17"/>
      </w:rPr>
      <w:t>o</w:t>
    </w:r>
    <w:r w:rsidR="00AE157D" w:rsidRPr="00D52F94">
      <w:rPr>
        <w:sz w:val="16"/>
        <w:szCs w:val="17"/>
      </w:rPr>
      <w:t xml:space="preserve"> para obtenção do título de especialista em</w:t>
    </w:r>
    <w:r w:rsidR="00AE157D">
      <w:rPr>
        <w:sz w:val="16"/>
        <w:szCs w:val="17"/>
      </w:rPr>
      <w:t xml:space="preserve"> </w:t>
    </w:r>
    <w:r w:rsidR="00AE157D" w:rsidRPr="00AE157D">
      <w:rPr>
        <w:sz w:val="16"/>
        <w:szCs w:val="17"/>
      </w:rPr>
      <w:t xml:space="preserve">Data Science e Analytics </w:t>
    </w:r>
    <w:r w:rsidR="00AE157D">
      <w:rPr>
        <w:sz w:val="16"/>
        <w:szCs w:val="17"/>
      </w:rPr>
      <w:t>– 2024</w:t>
    </w:r>
    <w:r w:rsidRPr="00C25FE2">
      <w:rPr>
        <w:noProof/>
      </w:rPr>
      <w:t xml:space="preserve"> </w:t>
    </w:r>
  </w:p>
  <w:p w14:paraId="11B128D1" w14:textId="0A02ECAE"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48"/>
  <w:bookmarkEnd w:id="49"/>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654B4"/>
    <w:multiLevelType w:val="multilevel"/>
    <w:tmpl w:val="9236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E21CE"/>
    <w:multiLevelType w:val="multilevel"/>
    <w:tmpl w:val="1962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57664"/>
    <w:multiLevelType w:val="multilevel"/>
    <w:tmpl w:val="7494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AA5CC8"/>
    <w:multiLevelType w:val="multilevel"/>
    <w:tmpl w:val="6CA6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909DF"/>
    <w:multiLevelType w:val="multilevel"/>
    <w:tmpl w:val="D0E2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8A168D"/>
    <w:multiLevelType w:val="multilevel"/>
    <w:tmpl w:val="9078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A74DD"/>
    <w:multiLevelType w:val="multilevel"/>
    <w:tmpl w:val="2764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8CB2AD8"/>
    <w:multiLevelType w:val="hybridMultilevel"/>
    <w:tmpl w:val="C518B8B6"/>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9" w15:restartNumberingAfterBreak="0">
    <w:nsid w:val="5C4D36B8"/>
    <w:multiLevelType w:val="multilevel"/>
    <w:tmpl w:val="D42C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B11FB6"/>
    <w:multiLevelType w:val="multilevel"/>
    <w:tmpl w:val="8B5A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800D9"/>
    <w:multiLevelType w:val="multilevel"/>
    <w:tmpl w:val="4D62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32557516">
    <w:abstractNumId w:val="12"/>
  </w:num>
  <w:num w:numId="2" w16cid:durableId="80496300">
    <w:abstractNumId w:val="7"/>
  </w:num>
  <w:num w:numId="3" w16cid:durableId="2113938622">
    <w:abstractNumId w:val="8"/>
  </w:num>
  <w:num w:numId="4" w16cid:durableId="980578617">
    <w:abstractNumId w:val="2"/>
  </w:num>
  <w:num w:numId="5" w16cid:durableId="803813598">
    <w:abstractNumId w:val="11"/>
  </w:num>
  <w:num w:numId="6" w16cid:durableId="2068869689">
    <w:abstractNumId w:val="6"/>
  </w:num>
  <w:num w:numId="7" w16cid:durableId="2136674861">
    <w:abstractNumId w:val="5"/>
  </w:num>
  <w:num w:numId="8" w16cid:durableId="68354111">
    <w:abstractNumId w:val="0"/>
  </w:num>
  <w:num w:numId="9" w16cid:durableId="2118021816">
    <w:abstractNumId w:val="10"/>
  </w:num>
  <w:num w:numId="10" w16cid:durableId="506284184">
    <w:abstractNumId w:val="9"/>
  </w:num>
  <w:num w:numId="11" w16cid:durableId="1019699820">
    <w:abstractNumId w:val="3"/>
  </w:num>
  <w:num w:numId="12" w16cid:durableId="2094471247">
    <w:abstractNumId w:val="1"/>
  </w:num>
  <w:num w:numId="13" w16cid:durableId="82231175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IEGO DE OLIVEIRA DA CUNHA">
    <w15:presenceInfo w15:providerId="AD" w15:userId="S::12970567792@cefet-rj.br::3b6bd942-087d-47a1-a8bb-9345f24a9600"/>
  </w15:person>
  <w15:person w15:author="Gustavo Araújo">
    <w15:presenceInfo w15:providerId="Windows Live" w15:userId="d0f5d79e9117f5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3BC8"/>
    <w:rsid w:val="0000516E"/>
    <w:rsid w:val="00010625"/>
    <w:rsid w:val="000121A2"/>
    <w:rsid w:val="000129BF"/>
    <w:rsid w:val="00015A3B"/>
    <w:rsid w:val="00030105"/>
    <w:rsid w:val="000318BF"/>
    <w:rsid w:val="0003392C"/>
    <w:rsid w:val="00033ABE"/>
    <w:rsid w:val="000379B9"/>
    <w:rsid w:val="000414DF"/>
    <w:rsid w:val="00042541"/>
    <w:rsid w:val="000504A4"/>
    <w:rsid w:val="0006184C"/>
    <w:rsid w:val="00062BE1"/>
    <w:rsid w:val="00065506"/>
    <w:rsid w:val="0006582A"/>
    <w:rsid w:val="00080BC8"/>
    <w:rsid w:val="000847C4"/>
    <w:rsid w:val="000870EB"/>
    <w:rsid w:val="000A1F2D"/>
    <w:rsid w:val="000A23B0"/>
    <w:rsid w:val="000A46BE"/>
    <w:rsid w:val="000A64CD"/>
    <w:rsid w:val="000A7332"/>
    <w:rsid w:val="000B6C41"/>
    <w:rsid w:val="000C043D"/>
    <w:rsid w:val="000C3C52"/>
    <w:rsid w:val="000C5E50"/>
    <w:rsid w:val="000D4CA6"/>
    <w:rsid w:val="000D65A6"/>
    <w:rsid w:val="000D7128"/>
    <w:rsid w:val="000E6826"/>
    <w:rsid w:val="000F06D0"/>
    <w:rsid w:val="000F3312"/>
    <w:rsid w:val="000F7383"/>
    <w:rsid w:val="00103C8C"/>
    <w:rsid w:val="0010566C"/>
    <w:rsid w:val="00106E6C"/>
    <w:rsid w:val="00111217"/>
    <w:rsid w:val="00115964"/>
    <w:rsid w:val="001179F3"/>
    <w:rsid w:val="00123A50"/>
    <w:rsid w:val="001349B7"/>
    <w:rsid w:val="00137FF8"/>
    <w:rsid w:val="0014260C"/>
    <w:rsid w:val="00145C9C"/>
    <w:rsid w:val="001473F8"/>
    <w:rsid w:val="00155FEB"/>
    <w:rsid w:val="001650D8"/>
    <w:rsid w:val="00173435"/>
    <w:rsid w:val="001735B1"/>
    <w:rsid w:val="0017695E"/>
    <w:rsid w:val="0018079B"/>
    <w:rsid w:val="00181482"/>
    <w:rsid w:val="00183241"/>
    <w:rsid w:val="00183B05"/>
    <w:rsid w:val="001859BA"/>
    <w:rsid w:val="0018695B"/>
    <w:rsid w:val="00193278"/>
    <w:rsid w:val="00196DB1"/>
    <w:rsid w:val="001A2B26"/>
    <w:rsid w:val="001A3AE9"/>
    <w:rsid w:val="001B29CD"/>
    <w:rsid w:val="001B3D95"/>
    <w:rsid w:val="001B7001"/>
    <w:rsid w:val="001B7C5F"/>
    <w:rsid w:val="001C2EFB"/>
    <w:rsid w:val="001D247D"/>
    <w:rsid w:val="001E108A"/>
    <w:rsid w:val="001E6121"/>
    <w:rsid w:val="001E6B8D"/>
    <w:rsid w:val="001F0A4F"/>
    <w:rsid w:val="001F5096"/>
    <w:rsid w:val="001F65B7"/>
    <w:rsid w:val="001F677B"/>
    <w:rsid w:val="002013ED"/>
    <w:rsid w:val="002138F6"/>
    <w:rsid w:val="00214A52"/>
    <w:rsid w:val="00221EC9"/>
    <w:rsid w:val="00222FB8"/>
    <w:rsid w:val="00224A64"/>
    <w:rsid w:val="00225427"/>
    <w:rsid w:val="002274F5"/>
    <w:rsid w:val="00244916"/>
    <w:rsid w:val="00246075"/>
    <w:rsid w:val="00247798"/>
    <w:rsid w:val="00250606"/>
    <w:rsid w:val="0025090A"/>
    <w:rsid w:val="00251A23"/>
    <w:rsid w:val="0026130F"/>
    <w:rsid w:val="00262449"/>
    <w:rsid w:val="0026400A"/>
    <w:rsid w:val="00266914"/>
    <w:rsid w:val="00271E7A"/>
    <w:rsid w:val="00272CA0"/>
    <w:rsid w:val="00273955"/>
    <w:rsid w:val="00282166"/>
    <w:rsid w:val="00285843"/>
    <w:rsid w:val="0028693D"/>
    <w:rsid w:val="00286FB4"/>
    <w:rsid w:val="002875D3"/>
    <w:rsid w:val="00295E7E"/>
    <w:rsid w:val="00296614"/>
    <w:rsid w:val="002B5BAD"/>
    <w:rsid w:val="002B7B5A"/>
    <w:rsid w:val="002C5487"/>
    <w:rsid w:val="002D0A4C"/>
    <w:rsid w:val="002D11DA"/>
    <w:rsid w:val="002D35E9"/>
    <w:rsid w:val="002D3B35"/>
    <w:rsid w:val="002D6078"/>
    <w:rsid w:val="002D6AF2"/>
    <w:rsid w:val="002D7619"/>
    <w:rsid w:val="002D778A"/>
    <w:rsid w:val="002E3D0D"/>
    <w:rsid w:val="002F1330"/>
    <w:rsid w:val="002F2245"/>
    <w:rsid w:val="002F3830"/>
    <w:rsid w:val="002F6E74"/>
    <w:rsid w:val="00302BCD"/>
    <w:rsid w:val="00311C33"/>
    <w:rsid w:val="0031459B"/>
    <w:rsid w:val="003153E4"/>
    <w:rsid w:val="00320435"/>
    <w:rsid w:val="00320448"/>
    <w:rsid w:val="003239F6"/>
    <w:rsid w:val="00323A4C"/>
    <w:rsid w:val="00325B43"/>
    <w:rsid w:val="00331161"/>
    <w:rsid w:val="0033468D"/>
    <w:rsid w:val="00337DC2"/>
    <w:rsid w:val="00343E39"/>
    <w:rsid w:val="0035192B"/>
    <w:rsid w:val="00351961"/>
    <w:rsid w:val="0035264B"/>
    <w:rsid w:val="003542E3"/>
    <w:rsid w:val="003627E5"/>
    <w:rsid w:val="00362B83"/>
    <w:rsid w:val="00363932"/>
    <w:rsid w:val="00364D20"/>
    <w:rsid w:val="00364EBE"/>
    <w:rsid w:val="003678EC"/>
    <w:rsid w:val="0037116D"/>
    <w:rsid w:val="00374730"/>
    <w:rsid w:val="00380E73"/>
    <w:rsid w:val="0038279B"/>
    <w:rsid w:val="00382BEB"/>
    <w:rsid w:val="00383658"/>
    <w:rsid w:val="003979A3"/>
    <w:rsid w:val="00397B56"/>
    <w:rsid w:val="003A2BF8"/>
    <w:rsid w:val="003A31D6"/>
    <w:rsid w:val="003A335C"/>
    <w:rsid w:val="003A50AD"/>
    <w:rsid w:val="003B0AA1"/>
    <w:rsid w:val="003B3E2D"/>
    <w:rsid w:val="003B3F0A"/>
    <w:rsid w:val="003B425C"/>
    <w:rsid w:val="003B6CFC"/>
    <w:rsid w:val="003C0770"/>
    <w:rsid w:val="003C0DDD"/>
    <w:rsid w:val="003C1459"/>
    <w:rsid w:val="003C1B38"/>
    <w:rsid w:val="003C65F6"/>
    <w:rsid w:val="003C7E8D"/>
    <w:rsid w:val="003D1350"/>
    <w:rsid w:val="003E0DF5"/>
    <w:rsid w:val="003E150B"/>
    <w:rsid w:val="003E2B47"/>
    <w:rsid w:val="003E30A0"/>
    <w:rsid w:val="003E36CE"/>
    <w:rsid w:val="003E64D0"/>
    <w:rsid w:val="003E6E77"/>
    <w:rsid w:val="003F02C0"/>
    <w:rsid w:val="003F1EED"/>
    <w:rsid w:val="003F77A8"/>
    <w:rsid w:val="00402E00"/>
    <w:rsid w:val="0040349A"/>
    <w:rsid w:val="00406344"/>
    <w:rsid w:val="0041171F"/>
    <w:rsid w:val="004139D1"/>
    <w:rsid w:val="00414EA7"/>
    <w:rsid w:val="0041703B"/>
    <w:rsid w:val="00421D0A"/>
    <w:rsid w:val="004242F4"/>
    <w:rsid w:val="00424D37"/>
    <w:rsid w:val="0043064E"/>
    <w:rsid w:val="00433E63"/>
    <w:rsid w:val="004344B3"/>
    <w:rsid w:val="004349A6"/>
    <w:rsid w:val="00435976"/>
    <w:rsid w:val="0044240B"/>
    <w:rsid w:val="004453D9"/>
    <w:rsid w:val="00445A1F"/>
    <w:rsid w:val="0045201D"/>
    <w:rsid w:val="004638D2"/>
    <w:rsid w:val="00466F81"/>
    <w:rsid w:val="00467C3B"/>
    <w:rsid w:val="0047191C"/>
    <w:rsid w:val="00471D21"/>
    <w:rsid w:val="00473CFE"/>
    <w:rsid w:val="00474ACC"/>
    <w:rsid w:val="004829D7"/>
    <w:rsid w:val="00497FC0"/>
    <w:rsid w:val="004A4CB4"/>
    <w:rsid w:val="004B0852"/>
    <w:rsid w:val="004B3DF1"/>
    <w:rsid w:val="004B570C"/>
    <w:rsid w:val="004B6697"/>
    <w:rsid w:val="004B6EB7"/>
    <w:rsid w:val="004B73BD"/>
    <w:rsid w:val="004C12D2"/>
    <w:rsid w:val="004D211C"/>
    <w:rsid w:val="004E1ADB"/>
    <w:rsid w:val="004E2E96"/>
    <w:rsid w:val="004E76BE"/>
    <w:rsid w:val="004E7836"/>
    <w:rsid w:val="004F1D2F"/>
    <w:rsid w:val="00506D32"/>
    <w:rsid w:val="00510E51"/>
    <w:rsid w:val="005154B6"/>
    <w:rsid w:val="00516C5E"/>
    <w:rsid w:val="005212F0"/>
    <w:rsid w:val="00522FDE"/>
    <w:rsid w:val="00527BBF"/>
    <w:rsid w:val="00527CD0"/>
    <w:rsid w:val="00530C1C"/>
    <w:rsid w:val="005325A6"/>
    <w:rsid w:val="00532A60"/>
    <w:rsid w:val="0053780E"/>
    <w:rsid w:val="005502EC"/>
    <w:rsid w:val="00551EA4"/>
    <w:rsid w:val="005528B8"/>
    <w:rsid w:val="00556C81"/>
    <w:rsid w:val="0056034C"/>
    <w:rsid w:val="00580198"/>
    <w:rsid w:val="00582497"/>
    <w:rsid w:val="00584676"/>
    <w:rsid w:val="0058770B"/>
    <w:rsid w:val="005905F2"/>
    <w:rsid w:val="00593069"/>
    <w:rsid w:val="005949EF"/>
    <w:rsid w:val="00594DC8"/>
    <w:rsid w:val="005976E1"/>
    <w:rsid w:val="005A0D62"/>
    <w:rsid w:val="005A2BA8"/>
    <w:rsid w:val="005A2F80"/>
    <w:rsid w:val="005A4188"/>
    <w:rsid w:val="005A6631"/>
    <w:rsid w:val="005B2400"/>
    <w:rsid w:val="005B3614"/>
    <w:rsid w:val="005B3BCF"/>
    <w:rsid w:val="005B55DF"/>
    <w:rsid w:val="005C0B45"/>
    <w:rsid w:val="005C4785"/>
    <w:rsid w:val="005C6BA6"/>
    <w:rsid w:val="005D055E"/>
    <w:rsid w:val="005D2626"/>
    <w:rsid w:val="005D6B9B"/>
    <w:rsid w:val="005D6C92"/>
    <w:rsid w:val="005E318E"/>
    <w:rsid w:val="005F29F8"/>
    <w:rsid w:val="005F4EB3"/>
    <w:rsid w:val="005F5FEB"/>
    <w:rsid w:val="005F6F0B"/>
    <w:rsid w:val="0062319A"/>
    <w:rsid w:val="00635C2A"/>
    <w:rsid w:val="00636D01"/>
    <w:rsid w:val="00647DBF"/>
    <w:rsid w:val="00656345"/>
    <w:rsid w:val="00657EA6"/>
    <w:rsid w:val="0066110E"/>
    <w:rsid w:val="006726B1"/>
    <w:rsid w:val="006805F5"/>
    <w:rsid w:val="00681AD7"/>
    <w:rsid w:val="00683832"/>
    <w:rsid w:val="00684110"/>
    <w:rsid w:val="00687D18"/>
    <w:rsid w:val="006926E3"/>
    <w:rsid w:val="006A0317"/>
    <w:rsid w:val="006B3841"/>
    <w:rsid w:val="006B4497"/>
    <w:rsid w:val="006B4591"/>
    <w:rsid w:val="006B7597"/>
    <w:rsid w:val="006C2C8C"/>
    <w:rsid w:val="006C4CD3"/>
    <w:rsid w:val="006C5BAF"/>
    <w:rsid w:val="006C720C"/>
    <w:rsid w:val="006D1C62"/>
    <w:rsid w:val="006D2438"/>
    <w:rsid w:val="006D2995"/>
    <w:rsid w:val="006D7365"/>
    <w:rsid w:val="006D7A7F"/>
    <w:rsid w:val="006D7B11"/>
    <w:rsid w:val="006E1A8E"/>
    <w:rsid w:val="006E2B51"/>
    <w:rsid w:val="006E5D44"/>
    <w:rsid w:val="006F0623"/>
    <w:rsid w:val="006F2620"/>
    <w:rsid w:val="006F566A"/>
    <w:rsid w:val="006F78BE"/>
    <w:rsid w:val="006F7EBA"/>
    <w:rsid w:val="007028AE"/>
    <w:rsid w:val="007058F3"/>
    <w:rsid w:val="00706669"/>
    <w:rsid w:val="00713C0C"/>
    <w:rsid w:val="00715294"/>
    <w:rsid w:val="0072023F"/>
    <w:rsid w:val="00721949"/>
    <w:rsid w:val="00721A84"/>
    <w:rsid w:val="00722C3D"/>
    <w:rsid w:val="00723D29"/>
    <w:rsid w:val="007272C9"/>
    <w:rsid w:val="00731468"/>
    <w:rsid w:val="007352E8"/>
    <w:rsid w:val="00743086"/>
    <w:rsid w:val="007433D4"/>
    <w:rsid w:val="0074342F"/>
    <w:rsid w:val="007450A6"/>
    <w:rsid w:val="00753001"/>
    <w:rsid w:val="007551BF"/>
    <w:rsid w:val="00770024"/>
    <w:rsid w:val="007749A1"/>
    <w:rsid w:val="0078405D"/>
    <w:rsid w:val="00784D7A"/>
    <w:rsid w:val="007854B3"/>
    <w:rsid w:val="007A2A3C"/>
    <w:rsid w:val="007A658E"/>
    <w:rsid w:val="007B0806"/>
    <w:rsid w:val="007B7DA1"/>
    <w:rsid w:val="007C1988"/>
    <w:rsid w:val="007E290A"/>
    <w:rsid w:val="007E78AC"/>
    <w:rsid w:val="007F4591"/>
    <w:rsid w:val="007F54A6"/>
    <w:rsid w:val="007F57A4"/>
    <w:rsid w:val="00800FF0"/>
    <w:rsid w:val="00801FCE"/>
    <w:rsid w:val="00804692"/>
    <w:rsid w:val="008105AF"/>
    <w:rsid w:val="00811A4F"/>
    <w:rsid w:val="00811DE0"/>
    <w:rsid w:val="00812949"/>
    <w:rsid w:val="0081660B"/>
    <w:rsid w:val="008176F9"/>
    <w:rsid w:val="008259B0"/>
    <w:rsid w:val="00826D39"/>
    <w:rsid w:val="00827A85"/>
    <w:rsid w:val="00833B09"/>
    <w:rsid w:val="00834D05"/>
    <w:rsid w:val="00835CCF"/>
    <w:rsid w:val="00836CE1"/>
    <w:rsid w:val="008421B8"/>
    <w:rsid w:val="00842D35"/>
    <w:rsid w:val="008443FF"/>
    <w:rsid w:val="008453BB"/>
    <w:rsid w:val="008545E0"/>
    <w:rsid w:val="00860F38"/>
    <w:rsid w:val="0087237C"/>
    <w:rsid w:val="00872B6C"/>
    <w:rsid w:val="00886138"/>
    <w:rsid w:val="00886CFD"/>
    <w:rsid w:val="00890B17"/>
    <w:rsid w:val="008923FD"/>
    <w:rsid w:val="0089638E"/>
    <w:rsid w:val="008A14A3"/>
    <w:rsid w:val="008A1677"/>
    <w:rsid w:val="008A3CF6"/>
    <w:rsid w:val="008A5086"/>
    <w:rsid w:val="008B0031"/>
    <w:rsid w:val="008B038A"/>
    <w:rsid w:val="008B0687"/>
    <w:rsid w:val="008B4775"/>
    <w:rsid w:val="008B5BBC"/>
    <w:rsid w:val="008C5578"/>
    <w:rsid w:val="008C7AB1"/>
    <w:rsid w:val="008D2C4F"/>
    <w:rsid w:val="008D541D"/>
    <w:rsid w:val="008E02ED"/>
    <w:rsid w:val="008E45B7"/>
    <w:rsid w:val="008E4B54"/>
    <w:rsid w:val="008F2AC4"/>
    <w:rsid w:val="008F4149"/>
    <w:rsid w:val="008F707D"/>
    <w:rsid w:val="00900204"/>
    <w:rsid w:val="00902187"/>
    <w:rsid w:val="00904BC2"/>
    <w:rsid w:val="00906BFA"/>
    <w:rsid w:val="00916A5A"/>
    <w:rsid w:val="00917196"/>
    <w:rsid w:val="009243D5"/>
    <w:rsid w:val="009248B0"/>
    <w:rsid w:val="009319BD"/>
    <w:rsid w:val="00931D71"/>
    <w:rsid w:val="00932E28"/>
    <w:rsid w:val="00932FB7"/>
    <w:rsid w:val="0093332B"/>
    <w:rsid w:val="0094025E"/>
    <w:rsid w:val="0094383B"/>
    <w:rsid w:val="009521C5"/>
    <w:rsid w:val="009629EB"/>
    <w:rsid w:val="00964DE5"/>
    <w:rsid w:val="00973982"/>
    <w:rsid w:val="009751EB"/>
    <w:rsid w:val="009778BD"/>
    <w:rsid w:val="00981503"/>
    <w:rsid w:val="009924AC"/>
    <w:rsid w:val="00992731"/>
    <w:rsid w:val="00992A07"/>
    <w:rsid w:val="009934FC"/>
    <w:rsid w:val="0099729D"/>
    <w:rsid w:val="009A06AA"/>
    <w:rsid w:val="009A5155"/>
    <w:rsid w:val="009A6434"/>
    <w:rsid w:val="009B64A7"/>
    <w:rsid w:val="009C5437"/>
    <w:rsid w:val="009D2D67"/>
    <w:rsid w:val="009D4560"/>
    <w:rsid w:val="009D7441"/>
    <w:rsid w:val="009D7C2D"/>
    <w:rsid w:val="009E3D42"/>
    <w:rsid w:val="009E6355"/>
    <w:rsid w:val="009E7FB7"/>
    <w:rsid w:val="009F11F4"/>
    <w:rsid w:val="009F43AE"/>
    <w:rsid w:val="00A045BD"/>
    <w:rsid w:val="00A06683"/>
    <w:rsid w:val="00A11393"/>
    <w:rsid w:val="00A11CBD"/>
    <w:rsid w:val="00A143E9"/>
    <w:rsid w:val="00A16B84"/>
    <w:rsid w:val="00A21742"/>
    <w:rsid w:val="00A258DC"/>
    <w:rsid w:val="00A260C6"/>
    <w:rsid w:val="00A3138A"/>
    <w:rsid w:val="00A36E07"/>
    <w:rsid w:val="00A4125E"/>
    <w:rsid w:val="00A44F29"/>
    <w:rsid w:val="00A46080"/>
    <w:rsid w:val="00A464FF"/>
    <w:rsid w:val="00A472A0"/>
    <w:rsid w:val="00A47C29"/>
    <w:rsid w:val="00A47DAE"/>
    <w:rsid w:val="00A52C33"/>
    <w:rsid w:val="00A52F5E"/>
    <w:rsid w:val="00A65683"/>
    <w:rsid w:val="00A6771C"/>
    <w:rsid w:val="00A67C44"/>
    <w:rsid w:val="00A7321C"/>
    <w:rsid w:val="00A74221"/>
    <w:rsid w:val="00A74EC3"/>
    <w:rsid w:val="00A7611A"/>
    <w:rsid w:val="00A76550"/>
    <w:rsid w:val="00A7743E"/>
    <w:rsid w:val="00A77E1E"/>
    <w:rsid w:val="00A77E89"/>
    <w:rsid w:val="00A82D84"/>
    <w:rsid w:val="00A83DD9"/>
    <w:rsid w:val="00A92DA2"/>
    <w:rsid w:val="00AA1EDC"/>
    <w:rsid w:val="00AA3A60"/>
    <w:rsid w:val="00AA6708"/>
    <w:rsid w:val="00AB3AFC"/>
    <w:rsid w:val="00AC0578"/>
    <w:rsid w:val="00AC5332"/>
    <w:rsid w:val="00AC69CA"/>
    <w:rsid w:val="00AC6C07"/>
    <w:rsid w:val="00AD52BD"/>
    <w:rsid w:val="00AE157D"/>
    <w:rsid w:val="00AE2179"/>
    <w:rsid w:val="00AF25CB"/>
    <w:rsid w:val="00AF625F"/>
    <w:rsid w:val="00AF7A61"/>
    <w:rsid w:val="00B0110A"/>
    <w:rsid w:val="00B057DD"/>
    <w:rsid w:val="00B05D45"/>
    <w:rsid w:val="00B12250"/>
    <w:rsid w:val="00B15503"/>
    <w:rsid w:val="00B34D23"/>
    <w:rsid w:val="00B35358"/>
    <w:rsid w:val="00B35F3F"/>
    <w:rsid w:val="00B43B7D"/>
    <w:rsid w:val="00B45037"/>
    <w:rsid w:val="00B523BB"/>
    <w:rsid w:val="00B5289B"/>
    <w:rsid w:val="00B5612B"/>
    <w:rsid w:val="00B57893"/>
    <w:rsid w:val="00B62F6B"/>
    <w:rsid w:val="00B67CC1"/>
    <w:rsid w:val="00B73815"/>
    <w:rsid w:val="00B73DB7"/>
    <w:rsid w:val="00B754B6"/>
    <w:rsid w:val="00B75E60"/>
    <w:rsid w:val="00B8223B"/>
    <w:rsid w:val="00B83427"/>
    <w:rsid w:val="00B87C3E"/>
    <w:rsid w:val="00B9490B"/>
    <w:rsid w:val="00B9605E"/>
    <w:rsid w:val="00B97070"/>
    <w:rsid w:val="00BA01A5"/>
    <w:rsid w:val="00BA0816"/>
    <w:rsid w:val="00BA46B0"/>
    <w:rsid w:val="00BA6DB1"/>
    <w:rsid w:val="00BB309B"/>
    <w:rsid w:val="00BB4B6C"/>
    <w:rsid w:val="00BB536E"/>
    <w:rsid w:val="00BB5AD1"/>
    <w:rsid w:val="00BB71DF"/>
    <w:rsid w:val="00BC3E12"/>
    <w:rsid w:val="00BD1169"/>
    <w:rsid w:val="00BD2701"/>
    <w:rsid w:val="00BD34AF"/>
    <w:rsid w:val="00BD553F"/>
    <w:rsid w:val="00BD7975"/>
    <w:rsid w:val="00BE33CB"/>
    <w:rsid w:val="00BE46A4"/>
    <w:rsid w:val="00BE69F5"/>
    <w:rsid w:val="00BF2D23"/>
    <w:rsid w:val="00BF2F82"/>
    <w:rsid w:val="00BF7046"/>
    <w:rsid w:val="00C03610"/>
    <w:rsid w:val="00C0430F"/>
    <w:rsid w:val="00C131A4"/>
    <w:rsid w:val="00C232C9"/>
    <w:rsid w:val="00C24BEA"/>
    <w:rsid w:val="00C25FE2"/>
    <w:rsid w:val="00C26E78"/>
    <w:rsid w:val="00C278FE"/>
    <w:rsid w:val="00C32EE4"/>
    <w:rsid w:val="00C32F20"/>
    <w:rsid w:val="00C34ED3"/>
    <w:rsid w:val="00C354A3"/>
    <w:rsid w:val="00C46489"/>
    <w:rsid w:val="00C55413"/>
    <w:rsid w:val="00C55528"/>
    <w:rsid w:val="00C56AA8"/>
    <w:rsid w:val="00C6199B"/>
    <w:rsid w:val="00C64E7D"/>
    <w:rsid w:val="00C651A5"/>
    <w:rsid w:val="00C7177A"/>
    <w:rsid w:val="00C71EB1"/>
    <w:rsid w:val="00C723C2"/>
    <w:rsid w:val="00C73EAF"/>
    <w:rsid w:val="00C77BD3"/>
    <w:rsid w:val="00C823EE"/>
    <w:rsid w:val="00C86509"/>
    <w:rsid w:val="00C8729A"/>
    <w:rsid w:val="00C87924"/>
    <w:rsid w:val="00C94381"/>
    <w:rsid w:val="00CA3CF8"/>
    <w:rsid w:val="00CA75CC"/>
    <w:rsid w:val="00CA75F3"/>
    <w:rsid w:val="00CB0973"/>
    <w:rsid w:val="00CB3A48"/>
    <w:rsid w:val="00CB41BF"/>
    <w:rsid w:val="00CB4C42"/>
    <w:rsid w:val="00CB5069"/>
    <w:rsid w:val="00CC0E3E"/>
    <w:rsid w:val="00CC2AF5"/>
    <w:rsid w:val="00CC3190"/>
    <w:rsid w:val="00CC3CB5"/>
    <w:rsid w:val="00CC6166"/>
    <w:rsid w:val="00CD612F"/>
    <w:rsid w:val="00CD61E0"/>
    <w:rsid w:val="00CD7E25"/>
    <w:rsid w:val="00CE3E82"/>
    <w:rsid w:val="00CE617C"/>
    <w:rsid w:val="00CF4624"/>
    <w:rsid w:val="00CF5BE5"/>
    <w:rsid w:val="00D0473F"/>
    <w:rsid w:val="00D172FA"/>
    <w:rsid w:val="00D17F73"/>
    <w:rsid w:val="00D20B96"/>
    <w:rsid w:val="00D2204B"/>
    <w:rsid w:val="00D25028"/>
    <w:rsid w:val="00D25FBB"/>
    <w:rsid w:val="00D31253"/>
    <w:rsid w:val="00D31B5C"/>
    <w:rsid w:val="00D33F9C"/>
    <w:rsid w:val="00D34612"/>
    <w:rsid w:val="00D35847"/>
    <w:rsid w:val="00D36105"/>
    <w:rsid w:val="00D40A44"/>
    <w:rsid w:val="00D430F6"/>
    <w:rsid w:val="00D475D2"/>
    <w:rsid w:val="00D50856"/>
    <w:rsid w:val="00D508AC"/>
    <w:rsid w:val="00D52F94"/>
    <w:rsid w:val="00D632FF"/>
    <w:rsid w:val="00D65298"/>
    <w:rsid w:val="00D706A2"/>
    <w:rsid w:val="00D73153"/>
    <w:rsid w:val="00D757B2"/>
    <w:rsid w:val="00D85677"/>
    <w:rsid w:val="00D91E0D"/>
    <w:rsid w:val="00D92CD6"/>
    <w:rsid w:val="00DA1E2E"/>
    <w:rsid w:val="00DA28FD"/>
    <w:rsid w:val="00DB07AF"/>
    <w:rsid w:val="00DB1D8D"/>
    <w:rsid w:val="00DB5464"/>
    <w:rsid w:val="00DC18DC"/>
    <w:rsid w:val="00DC1FA9"/>
    <w:rsid w:val="00DD0D55"/>
    <w:rsid w:val="00DD3D76"/>
    <w:rsid w:val="00DD423D"/>
    <w:rsid w:val="00DD6CA9"/>
    <w:rsid w:val="00DE4A91"/>
    <w:rsid w:val="00DE4D59"/>
    <w:rsid w:val="00DF0D6E"/>
    <w:rsid w:val="00E0030F"/>
    <w:rsid w:val="00E0114C"/>
    <w:rsid w:val="00E05E3E"/>
    <w:rsid w:val="00E12124"/>
    <w:rsid w:val="00E127A2"/>
    <w:rsid w:val="00E12A3E"/>
    <w:rsid w:val="00E14849"/>
    <w:rsid w:val="00E16313"/>
    <w:rsid w:val="00E16365"/>
    <w:rsid w:val="00E1740E"/>
    <w:rsid w:val="00E25839"/>
    <w:rsid w:val="00E3132F"/>
    <w:rsid w:val="00E37B97"/>
    <w:rsid w:val="00E45517"/>
    <w:rsid w:val="00E47004"/>
    <w:rsid w:val="00E470FC"/>
    <w:rsid w:val="00E54D23"/>
    <w:rsid w:val="00E5522F"/>
    <w:rsid w:val="00E575F6"/>
    <w:rsid w:val="00E61157"/>
    <w:rsid w:val="00E71060"/>
    <w:rsid w:val="00E80C1F"/>
    <w:rsid w:val="00E835B5"/>
    <w:rsid w:val="00E87D0C"/>
    <w:rsid w:val="00E87EBF"/>
    <w:rsid w:val="00E92DB9"/>
    <w:rsid w:val="00E9452C"/>
    <w:rsid w:val="00E959D5"/>
    <w:rsid w:val="00EA072E"/>
    <w:rsid w:val="00EA1D8A"/>
    <w:rsid w:val="00EA275D"/>
    <w:rsid w:val="00EA3CB2"/>
    <w:rsid w:val="00EA3D75"/>
    <w:rsid w:val="00EA60A7"/>
    <w:rsid w:val="00EA66D6"/>
    <w:rsid w:val="00EB1E46"/>
    <w:rsid w:val="00EB3BDE"/>
    <w:rsid w:val="00EB5E64"/>
    <w:rsid w:val="00EC22D7"/>
    <w:rsid w:val="00EC7116"/>
    <w:rsid w:val="00ED0BB8"/>
    <w:rsid w:val="00ED77AE"/>
    <w:rsid w:val="00EE21D2"/>
    <w:rsid w:val="00EE2621"/>
    <w:rsid w:val="00EE487E"/>
    <w:rsid w:val="00EE556B"/>
    <w:rsid w:val="00EE568D"/>
    <w:rsid w:val="00EE604D"/>
    <w:rsid w:val="00EE773C"/>
    <w:rsid w:val="00EF1565"/>
    <w:rsid w:val="00EF1F11"/>
    <w:rsid w:val="00EF3BA4"/>
    <w:rsid w:val="00EF3BB2"/>
    <w:rsid w:val="00EF52B5"/>
    <w:rsid w:val="00EF654F"/>
    <w:rsid w:val="00EF7DDF"/>
    <w:rsid w:val="00F0090B"/>
    <w:rsid w:val="00F0123C"/>
    <w:rsid w:val="00F0606D"/>
    <w:rsid w:val="00F060A0"/>
    <w:rsid w:val="00F14CB3"/>
    <w:rsid w:val="00F17841"/>
    <w:rsid w:val="00F21C79"/>
    <w:rsid w:val="00F23EFD"/>
    <w:rsid w:val="00F30BB0"/>
    <w:rsid w:val="00F535FD"/>
    <w:rsid w:val="00F56CDC"/>
    <w:rsid w:val="00F57A29"/>
    <w:rsid w:val="00F624CF"/>
    <w:rsid w:val="00F73BB1"/>
    <w:rsid w:val="00F80D3F"/>
    <w:rsid w:val="00F8568D"/>
    <w:rsid w:val="00F91A5E"/>
    <w:rsid w:val="00F92198"/>
    <w:rsid w:val="00F95F8E"/>
    <w:rsid w:val="00FA6ECF"/>
    <w:rsid w:val="00FB0F64"/>
    <w:rsid w:val="00FB4469"/>
    <w:rsid w:val="00FD2C4C"/>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E74"/>
  </w:style>
  <w:style w:type="paragraph" w:styleId="Ttulo1">
    <w:name w:val="heading 1"/>
    <w:basedOn w:val="Normal"/>
    <w:next w:val="Normal"/>
    <w:link w:val="Ttulo1Char"/>
    <w:uiPriority w:val="9"/>
    <w:qFormat/>
    <w:rsid w:val="00AE157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Ttulo3">
    <w:name w:val="heading 3"/>
    <w:basedOn w:val="Normal"/>
    <w:next w:val="Normal"/>
    <w:link w:val="Ttulo3Char"/>
    <w:uiPriority w:val="9"/>
    <w:semiHidden/>
    <w:unhideWhenUsed/>
    <w:qFormat/>
    <w:rsid w:val="00D2502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Reviso">
    <w:name w:val="Revision"/>
    <w:hidden/>
    <w:uiPriority w:val="99"/>
    <w:semiHidden/>
    <w:rsid w:val="00BC3E12"/>
    <w:pPr>
      <w:spacing w:line="240" w:lineRule="auto"/>
      <w:jc w:val="left"/>
    </w:pPr>
  </w:style>
  <w:style w:type="character" w:customStyle="1" w:styleId="fontstyle01">
    <w:name w:val="fontstyle01"/>
    <w:basedOn w:val="Fontepargpadro"/>
    <w:rsid w:val="00D34612"/>
    <w:rPr>
      <w:rFonts w:ascii="ArialMT" w:hAnsi="ArialMT" w:hint="default"/>
      <w:b w:val="0"/>
      <w:bCs w:val="0"/>
      <w:i w:val="0"/>
      <w:iCs w:val="0"/>
      <w:color w:val="000000"/>
      <w:sz w:val="22"/>
      <w:szCs w:val="22"/>
    </w:rPr>
  </w:style>
  <w:style w:type="character" w:customStyle="1" w:styleId="normaltextrun">
    <w:name w:val="normaltextrun"/>
    <w:basedOn w:val="Fontepargpadro"/>
    <w:rsid w:val="00510E51"/>
  </w:style>
  <w:style w:type="character" w:customStyle="1" w:styleId="Ttulo1Char">
    <w:name w:val="Título 1 Char"/>
    <w:basedOn w:val="Fontepargpadro"/>
    <w:link w:val="Ttulo1"/>
    <w:uiPriority w:val="9"/>
    <w:rsid w:val="00AE157D"/>
    <w:rPr>
      <w:rFonts w:asciiTheme="majorHAnsi" w:eastAsiaTheme="majorEastAsia" w:hAnsiTheme="majorHAnsi" w:cstheme="majorBidi"/>
      <w:color w:val="365F91" w:themeColor="accent1" w:themeShade="BF"/>
      <w:sz w:val="32"/>
      <w:szCs w:val="32"/>
    </w:rPr>
  </w:style>
  <w:style w:type="character" w:styleId="Forte">
    <w:name w:val="Strong"/>
    <w:basedOn w:val="Fontepargpadro"/>
    <w:uiPriority w:val="22"/>
    <w:qFormat/>
    <w:rsid w:val="004E76BE"/>
    <w:rPr>
      <w:b/>
      <w:bCs/>
    </w:rPr>
  </w:style>
  <w:style w:type="character" w:customStyle="1" w:styleId="Ttulo3Char">
    <w:name w:val="Título 3 Char"/>
    <w:basedOn w:val="Fontepargpadro"/>
    <w:link w:val="Ttulo3"/>
    <w:uiPriority w:val="9"/>
    <w:semiHidden/>
    <w:rsid w:val="00D25028"/>
    <w:rPr>
      <w:rFonts w:asciiTheme="majorHAnsi" w:eastAsiaTheme="majorEastAsia" w:hAnsiTheme="majorHAnsi" w:cstheme="majorBidi"/>
      <w:color w:val="243F60" w:themeColor="accent1" w:themeShade="7F"/>
      <w:sz w:val="24"/>
      <w:szCs w:val="24"/>
    </w:rPr>
  </w:style>
  <w:style w:type="character" w:styleId="MenoPendente">
    <w:name w:val="Unresolved Mention"/>
    <w:basedOn w:val="Fontepargpadro"/>
    <w:uiPriority w:val="99"/>
    <w:semiHidden/>
    <w:unhideWhenUsed/>
    <w:rsid w:val="00D25028"/>
    <w:rPr>
      <w:color w:val="605E5C"/>
      <w:shd w:val="clear" w:color="auto" w:fill="E1DFDD"/>
    </w:rPr>
  </w:style>
  <w:style w:type="paragraph" w:styleId="Pr-formataoHTML">
    <w:name w:val="HTML Preformatted"/>
    <w:basedOn w:val="Normal"/>
    <w:link w:val="Pr-formataoHTMLChar"/>
    <w:uiPriority w:val="99"/>
    <w:semiHidden/>
    <w:unhideWhenUsed/>
    <w:rsid w:val="00AA3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A3A60"/>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AA3A60"/>
    <w:rPr>
      <w:rFonts w:ascii="Courier New" w:eastAsia="Times New Roman" w:hAnsi="Courier New" w:cs="Courier New"/>
      <w:sz w:val="20"/>
      <w:szCs w:val="20"/>
    </w:rPr>
  </w:style>
  <w:style w:type="character" w:styleId="nfase">
    <w:name w:val="Emphasis"/>
    <w:basedOn w:val="Fontepargpadro"/>
    <w:uiPriority w:val="20"/>
    <w:qFormat/>
    <w:rsid w:val="00527CD0"/>
    <w:rPr>
      <w:i/>
      <w:iCs/>
    </w:rPr>
  </w:style>
  <w:style w:type="paragraph" w:styleId="Textodenotaderodap">
    <w:name w:val="footnote text"/>
    <w:basedOn w:val="Normal"/>
    <w:link w:val="TextodenotaderodapChar"/>
    <w:uiPriority w:val="99"/>
    <w:semiHidden/>
    <w:unhideWhenUsed/>
    <w:rsid w:val="00A260C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60C6"/>
    <w:rPr>
      <w:sz w:val="20"/>
      <w:szCs w:val="20"/>
    </w:rPr>
  </w:style>
  <w:style w:type="character" w:styleId="Refdenotaderodap">
    <w:name w:val="footnote reference"/>
    <w:basedOn w:val="Fontepargpadro"/>
    <w:uiPriority w:val="99"/>
    <w:semiHidden/>
    <w:unhideWhenUsed/>
    <w:rsid w:val="00A260C6"/>
    <w:rPr>
      <w:vertAlign w:val="superscript"/>
    </w:rPr>
  </w:style>
  <w:style w:type="character" w:customStyle="1" w:styleId="hljs-string">
    <w:name w:val="hljs-string"/>
    <w:basedOn w:val="Fontepargpadro"/>
    <w:rsid w:val="00A260C6"/>
  </w:style>
  <w:style w:type="table" w:styleId="Tabelacomgrade">
    <w:name w:val="Table Grid"/>
    <w:basedOn w:val="Tabelanormal"/>
    <w:uiPriority w:val="59"/>
    <w:rsid w:val="00B970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4CD3"/>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BD2701"/>
    <w:rPr>
      <w:sz w:val="16"/>
      <w:szCs w:val="16"/>
    </w:rPr>
  </w:style>
  <w:style w:type="paragraph" w:styleId="Textodecomentrio">
    <w:name w:val="annotation text"/>
    <w:basedOn w:val="Normal"/>
    <w:link w:val="TextodecomentrioChar"/>
    <w:uiPriority w:val="99"/>
    <w:unhideWhenUsed/>
    <w:rsid w:val="00BD2701"/>
    <w:pPr>
      <w:spacing w:line="240" w:lineRule="auto"/>
    </w:pPr>
    <w:rPr>
      <w:sz w:val="20"/>
      <w:szCs w:val="20"/>
    </w:rPr>
  </w:style>
  <w:style w:type="character" w:customStyle="1" w:styleId="TextodecomentrioChar">
    <w:name w:val="Texto de comentário Char"/>
    <w:basedOn w:val="Fontepargpadro"/>
    <w:link w:val="Textodecomentrio"/>
    <w:uiPriority w:val="99"/>
    <w:rsid w:val="00BD2701"/>
    <w:rPr>
      <w:sz w:val="20"/>
      <w:szCs w:val="20"/>
    </w:rPr>
  </w:style>
  <w:style w:type="paragraph" w:styleId="Assuntodocomentrio">
    <w:name w:val="annotation subject"/>
    <w:basedOn w:val="Textodecomentrio"/>
    <w:next w:val="Textodecomentrio"/>
    <w:link w:val="AssuntodocomentrioChar"/>
    <w:uiPriority w:val="99"/>
    <w:semiHidden/>
    <w:unhideWhenUsed/>
    <w:rsid w:val="00BD2701"/>
    <w:rPr>
      <w:b/>
      <w:bCs/>
    </w:rPr>
  </w:style>
  <w:style w:type="character" w:customStyle="1" w:styleId="AssuntodocomentrioChar">
    <w:name w:val="Assunto do comentário Char"/>
    <w:basedOn w:val="TextodecomentrioChar"/>
    <w:link w:val="Assuntodocomentrio"/>
    <w:uiPriority w:val="99"/>
    <w:semiHidden/>
    <w:rsid w:val="00BD2701"/>
    <w:rPr>
      <w:b/>
      <w:bCs/>
      <w:sz w:val="20"/>
      <w:szCs w:val="20"/>
    </w:rPr>
  </w:style>
  <w:style w:type="character" w:styleId="HiperlinkVisitado">
    <w:name w:val="FollowedHyperlink"/>
    <w:basedOn w:val="Fontepargpadro"/>
    <w:uiPriority w:val="99"/>
    <w:semiHidden/>
    <w:unhideWhenUsed/>
    <w:rsid w:val="001932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39473">
      <w:bodyDiv w:val="1"/>
      <w:marLeft w:val="0"/>
      <w:marRight w:val="0"/>
      <w:marTop w:val="0"/>
      <w:marBottom w:val="0"/>
      <w:divBdr>
        <w:top w:val="none" w:sz="0" w:space="0" w:color="auto"/>
        <w:left w:val="none" w:sz="0" w:space="0" w:color="auto"/>
        <w:bottom w:val="none" w:sz="0" w:space="0" w:color="auto"/>
        <w:right w:val="none" w:sz="0" w:space="0" w:color="auto"/>
      </w:divBdr>
    </w:div>
    <w:div w:id="160901190">
      <w:bodyDiv w:val="1"/>
      <w:marLeft w:val="0"/>
      <w:marRight w:val="0"/>
      <w:marTop w:val="0"/>
      <w:marBottom w:val="0"/>
      <w:divBdr>
        <w:top w:val="none" w:sz="0" w:space="0" w:color="auto"/>
        <w:left w:val="none" w:sz="0" w:space="0" w:color="auto"/>
        <w:bottom w:val="none" w:sz="0" w:space="0" w:color="auto"/>
        <w:right w:val="none" w:sz="0" w:space="0" w:color="auto"/>
      </w:divBdr>
      <w:divsChild>
        <w:div w:id="520163910">
          <w:marLeft w:val="0"/>
          <w:marRight w:val="0"/>
          <w:marTop w:val="0"/>
          <w:marBottom w:val="0"/>
          <w:divBdr>
            <w:top w:val="none" w:sz="0" w:space="0" w:color="auto"/>
            <w:left w:val="none" w:sz="0" w:space="0" w:color="auto"/>
            <w:bottom w:val="none" w:sz="0" w:space="0" w:color="auto"/>
            <w:right w:val="none" w:sz="0" w:space="0" w:color="auto"/>
          </w:divBdr>
          <w:divsChild>
            <w:div w:id="1799570357">
              <w:marLeft w:val="0"/>
              <w:marRight w:val="0"/>
              <w:marTop w:val="0"/>
              <w:marBottom w:val="0"/>
              <w:divBdr>
                <w:top w:val="none" w:sz="0" w:space="0" w:color="auto"/>
                <w:left w:val="none" w:sz="0" w:space="0" w:color="auto"/>
                <w:bottom w:val="none" w:sz="0" w:space="0" w:color="auto"/>
                <w:right w:val="none" w:sz="0" w:space="0" w:color="auto"/>
              </w:divBdr>
              <w:divsChild>
                <w:div w:id="2047178213">
                  <w:marLeft w:val="0"/>
                  <w:marRight w:val="0"/>
                  <w:marTop w:val="0"/>
                  <w:marBottom w:val="0"/>
                  <w:divBdr>
                    <w:top w:val="none" w:sz="0" w:space="0" w:color="auto"/>
                    <w:left w:val="none" w:sz="0" w:space="0" w:color="auto"/>
                    <w:bottom w:val="none" w:sz="0" w:space="0" w:color="auto"/>
                    <w:right w:val="none" w:sz="0" w:space="0" w:color="auto"/>
                  </w:divBdr>
                  <w:divsChild>
                    <w:div w:id="1086390305">
                      <w:marLeft w:val="0"/>
                      <w:marRight w:val="0"/>
                      <w:marTop w:val="0"/>
                      <w:marBottom w:val="0"/>
                      <w:divBdr>
                        <w:top w:val="none" w:sz="0" w:space="0" w:color="auto"/>
                        <w:left w:val="none" w:sz="0" w:space="0" w:color="auto"/>
                        <w:bottom w:val="none" w:sz="0" w:space="0" w:color="auto"/>
                        <w:right w:val="none" w:sz="0" w:space="0" w:color="auto"/>
                      </w:divBdr>
                      <w:divsChild>
                        <w:div w:id="1921061190">
                          <w:marLeft w:val="0"/>
                          <w:marRight w:val="0"/>
                          <w:marTop w:val="0"/>
                          <w:marBottom w:val="0"/>
                          <w:divBdr>
                            <w:top w:val="none" w:sz="0" w:space="0" w:color="auto"/>
                            <w:left w:val="none" w:sz="0" w:space="0" w:color="auto"/>
                            <w:bottom w:val="none" w:sz="0" w:space="0" w:color="auto"/>
                            <w:right w:val="none" w:sz="0" w:space="0" w:color="auto"/>
                          </w:divBdr>
                          <w:divsChild>
                            <w:div w:id="2236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03392">
      <w:bodyDiv w:val="1"/>
      <w:marLeft w:val="0"/>
      <w:marRight w:val="0"/>
      <w:marTop w:val="0"/>
      <w:marBottom w:val="0"/>
      <w:divBdr>
        <w:top w:val="none" w:sz="0" w:space="0" w:color="auto"/>
        <w:left w:val="none" w:sz="0" w:space="0" w:color="auto"/>
        <w:bottom w:val="none" w:sz="0" w:space="0" w:color="auto"/>
        <w:right w:val="none" w:sz="0" w:space="0" w:color="auto"/>
      </w:divBdr>
      <w:divsChild>
        <w:div w:id="1863547029">
          <w:marLeft w:val="0"/>
          <w:marRight w:val="0"/>
          <w:marTop w:val="0"/>
          <w:marBottom w:val="0"/>
          <w:divBdr>
            <w:top w:val="none" w:sz="0" w:space="0" w:color="auto"/>
            <w:left w:val="none" w:sz="0" w:space="0" w:color="auto"/>
            <w:bottom w:val="none" w:sz="0" w:space="0" w:color="auto"/>
            <w:right w:val="none" w:sz="0" w:space="0" w:color="auto"/>
          </w:divBdr>
          <w:divsChild>
            <w:div w:id="2106144765">
              <w:marLeft w:val="0"/>
              <w:marRight w:val="0"/>
              <w:marTop w:val="0"/>
              <w:marBottom w:val="0"/>
              <w:divBdr>
                <w:top w:val="none" w:sz="0" w:space="0" w:color="auto"/>
                <w:left w:val="none" w:sz="0" w:space="0" w:color="auto"/>
                <w:bottom w:val="none" w:sz="0" w:space="0" w:color="auto"/>
                <w:right w:val="none" w:sz="0" w:space="0" w:color="auto"/>
              </w:divBdr>
              <w:divsChild>
                <w:div w:id="575480327">
                  <w:marLeft w:val="0"/>
                  <w:marRight w:val="0"/>
                  <w:marTop w:val="0"/>
                  <w:marBottom w:val="0"/>
                  <w:divBdr>
                    <w:top w:val="none" w:sz="0" w:space="0" w:color="auto"/>
                    <w:left w:val="none" w:sz="0" w:space="0" w:color="auto"/>
                    <w:bottom w:val="none" w:sz="0" w:space="0" w:color="auto"/>
                    <w:right w:val="none" w:sz="0" w:space="0" w:color="auto"/>
                  </w:divBdr>
                  <w:divsChild>
                    <w:div w:id="1171291142">
                      <w:marLeft w:val="0"/>
                      <w:marRight w:val="0"/>
                      <w:marTop w:val="0"/>
                      <w:marBottom w:val="0"/>
                      <w:divBdr>
                        <w:top w:val="none" w:sz="0" w:space="0" w:color="auto"/>
                        <w:left w:val="none" w:sz="0" w:space="0" w:color="auto"/>
                        <w:bottom w:val="none" w:sz="0" w:space="0" w:color="auto"/>
                        <w:right w:val="none" w:sz="0" w:space="0" w:color="auto"/>
                      </w:divBdr>
                      <w:divsChild>
                        <w:div w:id="784688697">
                          <w:marLeft w:val="0"/>
                          <w:marRight w:val="0"/>
                          <w:marTop w:val="0"/>
                          <w:marBottom w:val="0"/>
                          <w:divBdr>
                            <w:top w:val="none" w:sz="0" w:space="0" w:color="auto"/>
                            <w:left w:val="none" w:sz="0" w:space="0" w:color="auto"/>
                            <w:bottom w:val="none" w:sz="0" w:space="0" w:color="auto"/>
                            <w:right w:val="none" w:sz="0" w:space="0" w:color="auto"/>
                          </w:divBdr>
                          <w:divsChild>
                            <w:div w:id="17229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06788">
      <w:bodyDiv w:val="1"/>
      <w:marLeft w:val="0"/>
      <w:marRight w:val="0"/>
      <w:marTop w:val="0"/>
      <w:marBottom w:val="0"/>
      <w:divBdr>
        <w:top w:val="none" w:sz="0" w:space="0" w:color="auto"/>
        <w:left w:val="none" w:sz="0" w:space="0" w:color="auto"/>
        <w:bottom w:val="none" w:sz="0" w:space="0" w:color="auto"/>
        <w:right w:val="none" w:sz="0" w:space="0" w:color="auto"/>
      </w:divBdr>
    </w:div>
    <w:div w:id="483279274">
      <w:bodyDiv w:val="1"/>
      <w:marLeft w:val="0"/>
      <w:marRight w:val="0"/>
      <w:marTop w:val="0"/>
      <w:marBottom w:val="0"/>
      <w:divBdr>
        <w:top w:val="none" w:sz="0" w:space="0" w:color="auto"/>
        <w:left w:val="none" w:sz="0" w:space="0" w:color="auto"/>
        <w:bottom w:val="none" w:sz="0" w:space="0" w:color="auto"/>
        <w:right w:val="none" w:sz="0" w:space="0" w:color="auto"/>
      </w:divBdr>
    </w:div>
    <w:div w:id="487988672">
      <w:bodyDiv w:val="1"/>
      <w:marLeft w:val="0"/>
      <w:marRight w:val="0"/>
      <w:marTop w:val="0"/>
      <w:marBottom w:val="0"/>
      <w:divBdr>
        <w:top w:val="none" w:sz="0" w:space="0" w:color="auto"/>
        <w:left w:val="none" w:sz="0" w:space="0" w:color="auto"/>
        <w:bottom w:val="none" w:sz="0" w:space="0" w:color="auto"/>
        <w:right w:val="none" w:sz="0" w:space="0" w:color="auto"/>
      </w:divBdr>
    </w:div>
    <w:div w:id="489908350">
      <w:bodyDiv w:val="1"/>
      <w:marLeft w:val="0"/>
      <w:marRight w:val="0"/>
      <w:marTop w:val="0"/>
      <w:marBottom w:val="0"/>
      <w:divBdr>
        <w:top w:val="none" w:sz="0" w:space="0" w:color="auto"/>
        <w:left w:val="none" w:sz="0" w:space="0" w:color="auto"/>
        <w:bottom w:val="none" w:sz="0" w:space="0" w:color="auto"/>
        <w:right w:val="none" w:sz="0" w:space="0" w:color="auto"/>
      </w:divBdr>
    </w:div>
    <w:div w:id="591360097">
      <w:bodyDiv w:val="1"/>
      <w:marLeft w:val="0"/>
      <w:marRight w:val="0"/>
      <w:marTop w:val="0"/>
      <w:marBottom w:val="0"/>
      <w:divBdr>
        <w:top w:val="none" w:sz="0" w:space="0" w:color="auto"/>
        <w:left w:val="none" w:sz="0" w:space="0" w:color="auto"/>
        <w:bottom w:val="none" w:sz="0" w:space="0" w:color="auto"/>
        <w:right w:val="none" w:sz="0" w:space="0" w:color="auto"/>
      </w:divBdr>
    </w:div>
    <w:div w:id="758216882">
      <w:bodyDiv w:val="1"/>
      <w:marLeft w:val="0"/>
      <w:marRight w:val="0"/>
      <w:marTop w:val="0"/>
      <w:marBottom w:val="0"/>
      <w:divBdr>
        <w:top w:val="none" w:sz="0" w:space="0" w:color="auto"/>
        <w:left w:val="none" w:sz="0" w:space="0" w:color="auto"/>
        <w:bottom w:val="none" w:sz="0" w:space="0" w:color="auto"/>
        <w:right w:val="none" w:sz="0" w:space="0" w:color="auto"/>
      </w:divBdr>
    </w:div>
    <w:div w:id="787701643">
      <w:bodyDiv w:val="1"/>
      <w:marLeft w:val="0"/>
      <w:marRight w:val="0"/>
      <w:marTop w:val="0"/>
      <w:marBottom w:val="0"/>
      <w:divBdr>
        <w:top w:val="none" w:sz="0" w:space="0" w:color="auto"/>
        <w:left w:val="none" w:sz="0" w:space="0" w:color="auto"/>
        <w:bottom w:val="none" w:sz="0" w:space="0" w:color="auto"/>
        <w:right w:val="none" w:sz="0" w:space="0" w:color="auto"/>
      </w:divBdr>
    </w:div>
    <w:div w:id="801966465">
      <w:bodyDiv w:val="1"/>
      <w:marLeft w:val="0"/>
      <w:marRight w:val="0"/>
      <w:marTop w:val="0"/>
      <w:marBottom w:val="0"/>
      <w:divBdr>
        <w:top w:val="none" w:sz="0" w:space="0" w:color="auto"/>
        <w:left w:val="none" w:sz="0" w:space="0" w:color="auto"/>
        <w:bottom w:val="none" w:sz="0" w:space="0" w:color="auto"/>
        <w:right w:val="none" w:sz="0" w:space="0" w:color="auto"/>
      </w:divBdr>
    </w:div>
    <w:div w:id="819200032">
      <w:bodyDiv w:val="1"/>
      <w:marLeft w:val="0"/>
      <w:marRight w:val="0"/>
      <w:marTop w:val="0"/>
      <w:marBottom w:val="0"/>
      <w:divBdr>
        <w:top w:val="none" w:sz="0" w:space="0" w:color="auto"/>
        <w:left w:val="none" w:sz="0" w:space="0" w:color="auto"/>
        <w:bottom w:val="none" w:sz="0" w:space="0" w:color="auto"/>
        <w:right w:val="none" w:sz="0" w:space="0" w:color="auto"/>
      </w:divBdr>
    </w:div>
    <w:div w:id="823398807">
      <w:bodyDiv w:val="1"/>
      <w:marLeft w:val="0"/>
      <w:marRight w:val="0"/>
      <w:marTop w:val="0"/>
      <w:marBottom w:val="0"/>
      <w:divBdr>
        <w:top w:val="none" w:sz="0" w:space="0" w:color="auto"/>
        <w:left w:val="none" w:sz="0" w:space="0" w:color="auto"/>
        <w:bottom w:val="none" w:sz="0" w:space="0" w:color="auto"/>
        <w:right w:val="none" w:sz="0" w:space="0" w:color="auto"/>
      </w:divBdr>
    </w:div>
    <w:div w:id="882642279">
      <w:bodyDiv w:val="1"/>
      <w:marLeft w:val="0"/>
      <w:marRight w:val="0"/>
      <w:marTop w:val="0"/>
      <w:marBottom w:val="0"/>
      <w:divBdr>
        <w:top w:val="none" w:sz="0" w:space="0" w:color="auto"/>
        <w:left w:val="none" w:sz="0" w:space="0" w:color="auto"/>
        <w:bottom w:val="none" w:sz="0" w:space="0" w:color="auto"/>
        <w:right w:val="none" w:sz="0" w:space="0" w:color="auto"/>
      </w:divBdr>
    </w:div>
    <w:div w:id="920914501">
      <w:bodyDiv w:val="1"/>
      <w:marLeft w:val="0"/>
      <w:marRight w:val="0"/>
      <w:marTop w:val="0"/>
      <w:marBottom w:val="0"/>
      <w:divBdr>
        <w:top w:val="none" w:sz="0" w:space="0" w:color="auto"/>
        <w:left w:val="none" w:sz="0" w:space="0" w:color="auto"/>
        <w:bottom w:val="none" w:sz="0" w:space="0" w:color="auto"/>
        <w:right w:val="none" w:sz="0" w:space="0" w:color="auto"/>
      </w:divBdr>
    </w:div>
    <w:div w:id="935747013">
      <w:bodyDiv w:val="1"/>
      <w:marLeft w:val="0"/>
      <w:marRight w:val="0"/>
      <w:marTop w:val="0"/>
      <w:marBottom w:val="0"/>
      <w:divBdr>
        <w:top w:val="none" w:sz="0" w:space="0" w:color="auto"/>
        <w:left w:val="none" w:sz="0" w:space="0" w:color="auto"/>
        <w:bottom w:val="none" w:sz="0" w:space="0" w:color="auto"/>
        <w:right w:val="none" w:sz="0" w:space="0" w:color="auto"/>
      </w:divBdr>
    </w:div>
    <w:div w:id="952786193">
      <w:bodyDiv w:val="1"/>
      <w:marLeft w:val="0"/>
      <w:marRight w:val="0"/>
      <w:marTop w:val="0"/>
      <w:marBottom w:val="0"/>
      <w:divBdr>
        <w:top w:val="none" w:sz="0" w:space="0" w:color="auto"/>
        <w:left w:val="none" w:sz="0" w:space="0" w:color="auto"/>
        <w:bottom w:val="none" w:sz="0" w:space="0" w:color="auto"/>
        <w:right w:val="none" w:sz="0" w:space="0" w:color="auto"/>
      </w:divBdr>
    </w:div>
    <w:div w:id="1074862210">
      <w:bodyDiv w:val="1"/>
      <w:marLeft w:val="0"/>
      <w:marRight w:val="0"/>
      <w:marTop w:val="0"/>
      <w:marBottom w:val="0"/>
      <w:divBdr>
        <w:top w:val="none" w:sz="0" w:space="0" w:color="auto"/>
        <w:left w:val="none" w:sz="0" w:space="0" w:color="auto"/>
        <w:bottom w:val="none" w:sz="0" w:space="0" w:color="auto"/>
        <w:right w:val="none" w:sz="0" w:space="0" w:color="auto"/>
      </w:divBdr>
    </w:div>
    <w:div w:id="1142575433">
      <w:bodyDiv w:val="1"/>
      <w:marLeft w:val="0"/>
      <w:marRight w:val="0"/>
      <w:marTop w:val="0"/>
      <w:marBottom w:val="0"/>
      <w:divBdr>
        <w:top w:val="none" w:sz="0" w:space="0" w:color="auto"/>
        <w:left w:val="none" w:sz="0" w:space="0" w:color="auto"/>
        <w:bottom w:val="none" w:sz="0" w:space="0" w:color="auto"/>
        <w:right w:val="none" w:sz="0" w:space="0" w:color="auto"/>
      </w:divBdr>
    </w:div>
    <w:div w:id="1208958049">
      <w:bodyDiv w:val="1"/>
      <w:marLeft w:val="0"/>
      <w:marRight w:val="0"/>
      <w:marTop w:val="0"/>
      <w:marBottom w:val="0"/>
      <w:divBdr>
        <w:top w:val="none" w:sz="0" w:space="0" w:color="auto"/>
        <w:left w:val="none" w:sz="0" w:space="0" w:color="auto"/>
        <w:bottom w:val="none" w:sz="0" w:space="0" w:color="auto"/>
        <w:right w:val="none" w:sz="0" w:space="0" w:color="auto"/>
      </w:divBdr>
      <w:divsChild>
        <w:div w:id="1958947935">
          <w:marLeft w:val="0"/>
          <w:marRight w:val="0"/>
          <w:marTop w:val="0"/>
          <w:marBottom w:val="0"/>
          <w:divBdr>
            <w:top w:val="none" w:sz="0" w:space="0" w:color="auto"/>
            <w:left w:val="none" w:sz="0" w:space="0" w:color="auto"/>
            <w:bottom w:val="none" w:sz="0" w:space="0" w:color="auto"/>
            <w:right w:val="none" w:sz="0" w:space="0" w:color="auto"/>
          </w:divBdr>
          <w:divsChild>
            <w:div w:id="1863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834">
      <w:bodyDiv w:val="1"/>
      <w:marLeft w:val="0"/>
      <w:marRight w:val="0"/>
      <w:marTop w:val="0"/>
      <w:marBottom w:val="0"/>
      <w:divBdr>
        <w:top w:val="none" w:sz="0" w:space="0" w:color="auto"/>
        <w:left w:val="none" w:sz="0" w:space="0" w:color="auto"/>
        <w:bottom w:val="none" w:sz="0" w:space="0" w:color="auto"/>
        <w:right w:val="none" w:sz="0" w:space="0" w:color="auto"/>
      </w:divBdr>
    </w:div>
    <w:div w:id="1286503344">
      <w:bodyDiv w:val="1"/>
      <w:marLeft w:val="0"/>
      <w:marRight w:val="0"/>
      <w:marTop w:val="0"/>
      <w:marBottom w:val="0"/>
      <w:divBdr>
        <w:top w:val="none" w:sz="0" w:space="0" w:color="auto"/>
        <w:left w:val="none" w:sz="0" w:space="0" w:color="auto"/>
        <w:bottom w:val="none" w:sz="0" w:space="0" w:color="auto"/>
        <w:right w:val="none" w:sz="0" w:space="0" w:color="auto"/>
      </w:divBdr>
    </w:div>
    <w:div w:id="1338193276">
      <w:bodyDiv w:val="1"/>
      <w:marLeft w:val="0"/>
      <w:marRight w:val="0"/>
      <w:marTop w:val="0"/>
      <w:marBottom w:val="0"/>
      <w:divBdr>
        <w:top w:val="none" w:sz="0" w:space="0" w:color="auto"/>
        <w:left w:val="none" w:sz="0" w:space="0" w:color="auto"/>
        <w:bottom w:val="none" w:sz="0" w:space="0" w:color="auto"/>
        <w:right w:val="none" w:sz="0" w:space="0" w:color="auto"/>
      </w:divBdr>
    </w:div>
    <w:div w:id="1401750655">
      <w:bodyDiv w:val="1"/>
      <w:marLeft w:val="0"/>
      <w:marRight w:val="0"/>
      <w:marTop w:val="0"/>
      <w:marBottom w:val="0"/>
      <w:divBdr>
        <w:top w:val="none" w:sz="0" w:space="0" w:color="auto"/>
        <w:left w:val="none" w:sz="0" w:space="0" w:color="auto"/>
        <w:bottom w:val="none" w:sz="0" w:space="0" w:color="auto"/>
        <w:right w:val="none" w:sz="0" w:space="0" w:color="auto"/>
      </w:divBdr>
    </w:div>
    <w:div w:id="1442530850">
      <w:bodyDiv w:val="1"/>
      <w:marLeft w:val="0"/>
      <w:marRight w:val="0"/>
      <w:marTop w:val="0"/>
      <w:marBottom w:val="0"/>
      <w:divBdr>
        <w:top w:val="none" w:sz="0" w:space="0" w:color="auto"/>
        <w:left w:val="none" w:sz="0" w:space="0" w:color="auto"/>
        <w:bottom w:val="none" w:sz="0" w:space="0" w:color="auto"/>
        <w:right w:val="none" w:sz="0" w:space="0" w:color="auto"/>
      </w:divBdr>
    </w:div>
    <w:div w:id="1475635283">
      <w:bodyDiv w:val="1"/>
      <w:marLeft w:val="0"/>
      <w:marRight w:val="0"/>
      <w:marTop w:val="0"/>
      <w:marBottom w:val="0"/>
      <w:divBdr>
        <w:top w:val="none" w:sz="0" w:space="0" w:color="auto"/>
        <w:left w:val="none" w:sz="0" w:space="0" w:color="auto"/>
        <w:bottom w:val="none" w:sz="0" w:space="0" w:color="auto"/>
        <w:right w:val="none" w:sz="0" w:space="0" w:color="auto"/>
      </w:divBdr>
    </w:div>
    <w:div w:id="1602564486">
      <w:bodyDiv w:val="1"/>
      <w:marLeft w:val="0"/>
      <w:marRight w:val="0"/>
      <w:marTop w:val="0"/>
      <w:marBottom w:val="0"/>
      <w:divBdr>
        <w:top w:val="none" w:sz="0" w:space="0" w:color="auto"/>
        <w:left w:val="none" w:sz="0" w:space="0" w:color="auto"/>
        <w:bottom w:val="none" w:sz="0" w:space="0" w:color="auto"/>
        <w:right w:val="none" w:sz="0" w:space="0" w:color="auto"/>
      </w:divBdr>
    </w:div>
    <w:div w:id="1647124345">
      <w:bodyDiv w:val="1"/>
      <w:marLeft w:val="0"/>
      <w:marRight w:val="0"/>
      <w:marTop w:val="0"/>
      <w:marBottom w:val="0"/>
      <w:divBdr>
        <w:top w:val="none" w:sz="0" w:space="0" w:color="auto"/>
        <w:left w:val="none" w:sz="0" w:space="0" w:color="auto"/>
        <w:bottom w:val="none" w:sz="0" w:space="0" w:color="auto"/>
        <w:right w:val="none" w:sz="0" w:space="0" w:color="auto"/>
      </w:divBdr>
    </w:div>
    <w:div w:id="1659309534">
      <w:bodyDiv w:val="1"/>
      <w:marLeft w:val="0"/>
      <w:marRight w:val="0"/>
      <w:marTop w:val="0"/>
      <w:marBottom w:val="0"/>
      <w:divBdr>
        <w:top w:val="none" w:sz="0" w:space="0" w:color="auto"/>
        <w:left w:val="none" w:sz="0" w:space="0" w:color="auto"/>
        <w:bottom w:val="none" w:sz="0" w:space="0" w:color="auto"/>
        <w:right w:val="none" w:sz="0" w:space="0" w:color="auto"/>
      </w:divBdr>
    </w:div>
    <w:div w:id="1725175326">
      <w:bodyDiv w:val="1"/>
      <w:marLeft w:val="0"/>
      <w:marRight w:val="0"/>
      <w:marTop w:val="0"/>
      <w:marBottom w:val="0"/>
      <w:divBdr>
        <w:top w:val="none" w:sz="0" w:space="0" w:color="auto"/>
        <w:left w:val="none" w:sz="0" w:space="0" w:color="auto"/>
        <w:bottom w:val="none" w:sz="0" w:space="0" w:color="auto"/>
        <w:right w:val="none" w:sz="0" w:space="0" w:color="auto"/>
      </w:divBdr>
    </w:div>
    <w:div w:id="1725254258">
      <w:bodyDiv w:val="1"/>
      <w:marLeft w:val="0"/>
      <w:marRight w:val="0"/>
      <w:marTop w:val="0"/>
      <w:marBottom w:val="0"/>
      <w:divBdr>
        <w:top w:val="none" w:sz="0" w:space="0" w:color="auto"/>
        <w:left w:val="none" w:sz="0" w:space="0" w:color="auto"/>
        <w:bottom w:val="none" w:sz="0" w:space="0" w:color="auto"/>
        <w:right w:val="none" w:sz="0" w:space="0" w:color="auto"/>
      </w:divBdr>
    </w:div>
    <w:div w:id="1748385825">
      <w:bodyDiv w:val="1"/>
      <w:marLeft w:val="0"/>
      <w:marRight w:val="0"/>
      <w:marTop w:val="0"/>
      <w:marBottom w:val="0"/>
      <w:divBdr>
        <w:top w:val="none" w:sz="0" w:space="0" w:color="auto"/>
        <w:left w:val="none" w:sz="0" w:space="0" w:color="auto"/>
        <w:bottom w:val="none" w:sz="0" w:space="0" w:color="auto"/>
        <w:right w:val="none" w:sz="0" w:space="0" w:color="auto"/>
      </w:divBdr>
    </w:div>
    <w:div w:id="1797018339">
      <w:bodyDiv w:val="1"/>
      <w:marLeft w:val="0"/>
      <w:marRight w:val="0"/>
      <w:marTop w:val="0"/>
      <w:marBottom w:val="0"/>
      <w:divBdr>
        <w:top w:val="none" w:sz="0" w:space="0" w:color="auto"/>
        <w:left w:val="none" w:sz="0" w:space="0" w:color="auto"/>
        <w:bottom w:val="none" w:sz="0" w:space="0" w:color="auto"/>
        <w:right w:val="none" w:sz="0" w:space="0" w:color="auto"/>
      </w:divBdr>
    </w:div>
    <w:div w:id="1799495688">
      <w:bodyDiv w:val="1"/>
      <w:marLeft w:val="0"/>
      <w:marRight w:val="0"/>
      <w:marTop w:val="0"/>
      <w:marBottom w:val="0"/>
      <w:divBdr>
        <w:top w:val="none" w:sz="0" w:space="0" w:color="auto"/>
        <w:left w:val="none" w:sz="0" w:space="0" w:color="auto"/>
        <w:bottom w:val="none" w:sz="0" w:space="0" w:color="auto"/>
        <w:right w:val="none" w:sz="0" w:space="0" w:color="auto"/>
      </w:divBdr>
    </w:div>
    <w:div w:id="1843888108">
      <w:bodyDiv w:val="1"/>
      <w:marLeft w:val="0"/>
      <w:marRight w:val="0"/>
      <w:marTop w:val="0"/>
      <w:marBottom w:val="0"/>
      <w:divBdr>
        <w:top w:val="none" w:sz="0" w:space="0" w:color="auto"/>
        <w:left w:val="none" w:sz="0" w:space="0" w:color="auto"/>
        <w:bottom w:val="none" w:sz="0" w:space="0" w:color="auto"/>
        <w:right w:val="none" w:sz="0" w:space="0" w:color="auto"/>
      </w:divBdr>
    </w:div>
    <w:div w:id="200412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s://periodicos.fgv.br/rbe/article/view/534" TargetMode="Externa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basedosdados.org/dataset/e43f0d5b-43cf-4bfb-8d90-c38a4e0d7c4f?table=81272674-f522-4e43-a70b-05bf46f0a163"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academia.edu/37069057/Credit_Risk_Management_Basic_Concep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normativos.bcb.gov.br/Lists/Normativos/Attachments/50344/Res_4557_v1_O.pdf" TargetMode="External"/><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hyperlink" Target="https://www.ipea.gov.br/ipeacaixa/premio2006/docs/trabpremiados/IpeaCaixa2006_Profissional_02lugar_tema03.pdf" TargetMode="External"/><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yperlink" Target="https://dados.gov.br/dados/conjuntos-dados/cadastro-nacional-da-pessoa-juridica---cnpj" TargetMode="Externa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file>

<file path=customXml/itemProps1.xml><?xml version="1.0" encoding="utf-8"?>
<ds:datastoreItem xmlns:ds="http://schemas.openxmlformats.org/officeDocument/2006/customXml" ds:itemID="{BE409E3A-800A-4566-8064-1F2CD5D0E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15</Pages>
  <Words>4090</Words>
  <Characters>22092</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Gustavo Araújo</cp:lastModifiedBy>
  <cp:revision>5</cp:revision>
  <cp:lastPrinted>2024-09-15T16:14:00Z</cp:lastPrinted>
  <dcterms:created xsi:type="dcterms:W3CDTF">2025-01-18T14:03:00Z</dcterms:created>
  <dcterms:modified xsi:type="dcterms:W3CDTF">2025-01-19T14:47:00Z</dcterms:modified>
</cp:coreProperties>
</file>