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FHA HOUSE HACKING</w:t>
      </w:r>
    </w:p>
    <w:p>
      <w:pPr>
        <w:spacing w:after="120"/>
        <w:jc w:val="center"/>
      </w:pPr>
      <w:r>
        <w:rPr>
          <w:b/>
          <w:bCs/>
          <w:sz w:val="24"/>
          <w:szCs w:val="24"/>
        </w:rPr>
        <w:t xml:space="preserve">INVESTMENT THESIS &amp; EVALUATION FRAMEWORK</w:t>
      </w:r>
    </w:p>
    <w:p>
      <w:pPr>
        <w:spacing w:after="480"/>
        <w:jc w:val="center"/>
      </w:pPr>
      <w:r>
        <w:rPr>
          <w:i/>
          <w:iCs/>
          <w:sz w:val="20"/>
          <w:szCs w:val="20"/>
        </w:rPr>
        <w:t xml:space="preserve">Des Moines, Iowa Market</w:t>
      </w:r>
    </w:p>
    <w:p>
      <w:pPr>
        <w:pStyle w:val="Heading1"/>
      </w:pPr>
      <w:r>
        <w:t xml:space="preserve">INVESTMENT PHILOSOPHY</w:t>
      </w:r>
    </w:p>
    <w:p>
      <w:pPr>
        <w:spacing w:after="180"/>
      </w:pPr>
      <w:r>
        <w:rPr>
          <w:b/>
          <w:bCs/>
        </w:rPr>
        <w:t xml:space="preserve">Core Strategy: </w:t>
      </w:r>
      <w:r>
        <w:t xml:space="preserve">Use FHA financing (3.5% down) to acquire multi-family properties, live in one unit while renting others to eliminate or minimize housing costs, then convert to full rental after 12 months. Build equity through mortgage paydown, appreciation, and forced appreciation via value-add improvements.</w:t>
      </w:r>
    </w:p>
    <w:p>
      <w:pPr>
        <w:spacing w:after="240"/>
      </w:pPr>
      <w:r>
        <w:rPr>
          <w:b/>
          <w:bCs/>
        </w:rPr>
        <w:t xml:space="preserve">Goal: </w:t>
      </w:r>
      <w:r>
        <w:t xml:space="preserve">Zero out-of-pocket housing expense during owner-occupancy phase, transitioning to positive cash flow once fully rented.</w:t>
      </w:r>
    </w:p>
    <w:p>
      <w:pPr>
        <w:pStyle w:val="Heading1"/>
      </w:pPr>
      <w:r>
        <w:t xml:space="preserve">TARGET MARKET: DES MOINES, IA</w:t>
      </w:r>
    </w:p>
    <w:p>
      <w:pPr>
        <w:pStyle w:val="ListParagraph"/>
        <w:numPr>
          <w:ilvl w:val="0"/>
          <w:numId w:val="2"/>
        </w:numPr>
      </w:pPr>
      <w:r>
        <w:rPr>
          <w:b/>
          <w:bCs/>
        </w:rPr>
        <w:t xml:space="preserve">Median home price: </w:t>
      </w:r>
      <w:r>
        <w:t xml:space="preserve">$220,000</w:t>
      </w:r>
    </w:p>
    <w:p>
      <w:pPr>
        <w:pStyle w:val="ListParagraph"/>
        <w:numPr>
          <w:ilvl w:val="0"/>
          <w:numId w:val="2"/>
        </w:numPr>
      </w:pPr>
      <w:r>
        <w:rPr>
          <w:b/>
          <w:bCs/>
        </w:rPr>
        <w:t xml:space="preserve">3-bed single-family rent: </w:t>
      </w:r>
      <w:r>
        <w:t xml:space="preserve">$1,445/mo</w:t>
      </w:r>
    </w:p>
    <w:p>
      <w:pPr>
        <w:pStyle w:val="ListParagraph"/>
        <w:numPr>
          <w:ilvl w:val="0"/>
          <w:numId w:val="2"/>
        </w:numPr>
      </w:pPr>
      <w:r>
        <w:rPr>
          <w:b/>
          <w:bCs/>
        </w:rPr>
        <w:t xml:space="preserve">2-bed single-family rent: </w:t>
      </w:r>
      <w:r>
        <w:t xml:space="preserve">$1,168/mo</w:t>
      </w:r>
    </w:p>
    <w:p>
      <w:pPr>
        <w:pStyle w:val="ListParagraph"/>
        <w:numPr>
          <w:ilvl w:val="0"/>
          <w:numId w:val="2"/>
        </w:numPr>
      </w:pPr>
      <w:r>
        <w:rPr>
          <w:b/>
          <w:bCs/>
        </w:rPr>
        <w:t xml:space="preserve">Room rental rate: </w:t>
      </w:r>
      <w:r>
        <w:t xml:space="preserve">$550-$650/mo</w:t>
      </w:r>
    </w:p>
    <w:p>
      <w:pPr>
        <w:pStyle w:val="ListParagraph"/>
        <w:numPr>
          <w:ilvl w:val="0"/>
          <w:numId w:val="2"/>
        </w:numPr>
      </w:pPr>
      <w:r>
        <w:rPr>
          <w:b/>
          <w:bCs/>
        </w:rPr>
        <w:t xml:space="preserve">Market characteristics: </w:t>
      </w:r>
      <w:r>
        <w:t xml:space="preserve">Stable economy, low unemployment, growing population</w:t>
      </w:r>
    </w:p>
    <w:p>
      <w:pPr>
        <w:pStyle w:val="ListParagraph"/>
        <w:numPr>
          <w:ilvl w:val="0"/>
          <w:numId w:val="2"/>
        </w:numPr>
        <w:spacing w:after="240"/>
      </w:pPr>
      <w:r>
        <w:rPr>
          <w:b/>
          <w:bCs/>
        </w:rPr>
        <w:t xml:space="preserve">Investment appeal: </w:t>
      </w:r>
      <w:r>
        <w:t xml:space="preserve">Favorable rent-to-price ratio, strong rental demand, affordable entry point</w:t>
      </w:r>
    </w:p>
    <w:p>
      <w:pPr>
        <w:pStyle w:val="Heading1"/>
      </w:pPr>
      <w:r>
        <w:t xml:space="preserve">MINIMUM DEAL CRITERIA</w:t>
      </w:r>
    </w:p>
    <w:p>
      <w:pPr>
        <w:pStyle w:val="Heading2"/>
      </w:pPr>
      <w:r>
        <w:t xml:space="preserve">Property Requirements</w:t>
      </w:r>
    </w:p>
    <w:p>
      <w:pPr>
        <w:pStyle w:val="ListParagraph"/>
        <w:numPr>
          <w:ilvl w:val="0"/>
          <w:numId w:val="2"/>
        </w:numPr>
      </w:pPr>
      <w:r>
        <w:rPr>
          <w:b/>
          <w:bCs/>
        </w:rPr>
        <w:t xml:space="preserve">Property Type: </w:t>
      </w:r>
      <w:r>
        <w:t xml:space="preserve">2-4 unit multi-family OR single-family with rental potential</w:t>
      </w:r>
    </w:p>
    <w:p>
      <w:pPr>
        <w:pStyle w:val="ListParagraph"/>
        <w:numPr>
          <w:ilvl w:val="0"/>
          <w:numId w:val="2"/>
        </w:numPr>
      </w:pPr>
      <w:r>
        <w:rPr>
          <w:b/>
          <w:bCs/>
        </w:rPr>
        <w:t xml:space="preserve">Bedrooms: </w:t>
      </w:r>
      <w:r>
        <w:t xml:space="preserve">Minimum 4 total (to enable house hacking)</w:t>
      </w:r>
    </w:p>
    <w:p>
      <w:pPr>
        <w:pStyle w:val="ListParagraph"/>
        <w:numPr>
          <w:ilvl w:val="0"/>
          <w:numId w:val="2"/>
        </w:numPr>
      </w:pPr>
      <w:r>
        <w:rPr>
          <w:b/>
          <w:bCs/>
        </w:rPr>
        <w:t xml:space="preserve">Bathrooms: </w:t>
      </w:r>
      <w:r>
        <w:t xml:space="preserve">Minimum 2 (ideally 1 per rental unit/room)</w:t>
      </w:r>
    </w:p>
    <w:p>
      <w:pPr>
        <w:pStyle w:val="ListParagraph"/>
        <w:numPr>
          <w:ilvl w:val="0"/>
          <w:numId w:val="2"/>
        </w:numPr>
      </w:pPr>
      <w:r>
        <w:rPr>
          <w:b/>
          <w:bCs/>
        </w:rPr>
        <w:t xml:space="preserve">Condition: </w:t>
      </w:r>
      <w:r>
        <w:t xml:space="preserve">Move-in ready OR repairs &lt;$25,000</w:t>
      </w:r>
    </w:p>
    <w:p>
      <w:pPr>
        <w:pStyle w:val="ListParagraph"/>
        <w:numPr>
          <w:ilvl w:val="0"/>
          <w:numId w:val="2"/>
        </w:numPr>
      </w:pPr>
      <w:r>
        <w:rPr>
          <w:b/>
          <w:bCs/>
        </w:rPr>
        <w:t xml:space="preserve">FHA Eligible: </w:t>
      </w:r>
      <w:r>
        <w:t xml:space="preserve">Must pass FHA appraisal standards</w:t>
      </w:r>
    </w:p>
    <w:p>
      <w:pPr>
        <w:pStyle w:val="ListParagraph"/>
        <w:numPr>
          <w:ilvl w:val="0"/>
          <w:numId w:val="2"/>
        </w:numPr>
        <w:spacing w:after="240"/>
      </w:pPr>
      <w:r>
        <w:rPr>
          <w:b/>
          <w:bCs/>
        </w:rPr>
        <w:t xml:space="preserve">Zoning: </w:t>
      </w:r>
      <w:r>
        <w:t xml:space="preserve">Multi-family allowed OR can legally rent rooms</w:t>
      </w:r>
    </w:p>
    <w:p>
      <w:pPr>
        <w:pStyle w:val="Heading2"/>
      </w:pPr>
      <w:r>
        <w:t xml:space="preserve">Financial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Minimum</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Ideal</w:t>
            </w:r>
          </w:p>
        </w:tc>
      </w:tr>
      <w:tr>
        <w:tc>
          <w:tcPr>
            <w:tcW w:type="dxa" w:w="3120"/>
            <w:tcBorders>
              <w:top w:val="single" w:color="CCCCCC" w:sz="1"/>
              <w:left w:val="single" w:color="CCCCCC" w:sz="1"/>
              <w:bottom w:val="single" w:color="CCCCCC" w:sz="1"/>
              <w:right w:val="single" w:color="CCCCCC" w:sz="1"/>
            </w:tcBorders>
          </w:tcPr>
          <w:p>
            <w:r>
              <w:t xml:space="preserve">Rent-to-Price Ratio</w:t>
            </w:r>
          </w:p>
        </w:tc>
        <w:tc>
          <w:tcPr>
            <w:tcW w:type="dxa" w:w="3120"/>
            <w:tcBorders>
              <w:top w:val="single" w:color="CCCCCC" w:sz="1"/>
              <w:left w:val="single" w:color="CCCCCC" w:sz="1"/>
              <w:bottom w:val="single" w:color="CCCCCC" w:sz="1"/>
              <w:right w:val="single" w:color="CCCCCC" w:sz="1"/>
            </w:tcBorders>
          </w:tcPr>
          <w:p>
            <w:r>
              <w:t xml:space="preserve">0.6%</w:t>
            </w:r>
          </w:p>
        </w:tc>
        <w:tc>
          <w:tcPr>
            <w:tcW w:type="dxa" w:w="3120"/>
            <w:tcBorders>
              <w:top w:val="single" w:color="CCCCCC" w:sz="1"/>
              <w:left w:val="single" w:color="CCCCCC" w:sz="1"/>
              <w:bottom w:val="single" w:color="CCCCCC" w:sz="1"/>
              <w:right w:val="single" w:color="CCCCCC" w:sz="1"/>
            </w:tcBorders>
          </w:tcPr>
          <w:p>
            <w:r>
              <w:t xml:space="preserve">1.0%+</w:t>
            </w:r>
          </w:p>
        </w:tc>
      </w:tr>
      <w:tr>
        <w:tc>
          <w:tcPr>
            <w:tcW w:type="dxa" w:w="3120"/>
            <w:tcBorders>
              <w:top w:val="single" w:color="CCCCCC" w:sz="1"/>
              <w:left w:val="single" w:color="CCCCCC" w:sz="1"/>
              <w:bottom w:val="single" w:color="CCCCCC" w:sz="1"/>
              <w:right w:val="single" w:color="CCCCCC" w:sz="1"/>
            </w:tcBorders>
          </w:tcPr>
          <w:p>
            <w:r>
              <w:t xml:space="preserve">Cash Flow (Year 1)</w:t>
            </w:r>
          </w:p>
        </w:tc>
        <w:tc>
          <w:tcPr>
            <w:tcW w:type="dxa" w:w="3120"/>
            <w:tcBorders>
              <w:top w:val="single" w:color="CCCCCC" w:sz="1"/>
              <w:left w:val="single" w:color="CCCCCC" w:sz="1"/>
              <w:bottom w:val="single" w:color="CCCCCC" w:sz="1"/>
              <w:right w:val="single" w:color="CCCCCC" w:sz="1"/>
            </w:tcBorders>
          </w:tcPr>
          <w:p>
            <w:r>
              <w:t xml:space="preserve">$0/mo</w:t>
            </w:r>
          </w:p>
        </w:tc>
        <w:tc>
          <w:tcPr>
            <w:tcW w:type="dxa" w:w="3120"/>
            <w:tcBorders>
              <w:top w:val="single" w:color="CCCCCC" w:sz="1"/>
              <w:left w:val="single" w:color="CCCCCC" w:sz="1"/>
              <w:bottom w:val="single" w:color="CCCCCC" w:sz="1"/>
              <w:right w:val="single" w:color="CCCCCC" w:sz="1"/>
            </w:tcBorders>
          </w:tcPr>
          <w:p>
            <w:r>
              <w:t xml:space="preserve">$500+/mo</w:t>
            </w:r>
          </w:p>
        </w:tc>
      </w:tr>
      <w:tr>
        <w:tc>
          <w:tcPr>
            <w:tcW w:type="dxa" w:w="3120"/>
            <w:tcBorders>
              <w:top w:val="single" w:color="CCCCCC" w:sz="1"/>
              <w:left w:val="single" w:color="CCCCCC" w:sz="1"/>
              <w:bottom w:val="single" w:color="CCCCCC" w:sz="1"/>
              <w:right w:val="single" w:color="CCCCCC" w:sz="1"/>
            </w:tcBorders>
          </w:tcPr>
          <w:p>
            <w:r>
              <w:t xml:space="preserve">Cash Flow (Year 2+)</w:t>
            </w:r>
          </w:p>
        </w:tc>
        <w:tc>
          <w:tcPr>
            <w:tcW w:type="dxa" w:w="3120"/>
            <w:tcBorders>
              <w:top w:val="single" w:color="CCCCCC" w:sz="1"/>
              <w:left w:val="single" w:color="CCCCCC" w:sz="1"/>
              <w:bottom w:val="single" w:color="CCCCCC" w:sz="1"/>
              <w:right w:val="single" w:color="CCCCCC" w:sz="1"/>
            </w:tcBorders>
          </w:tcPr>
          <w:p>
            <w:r>
              <w:t xml:space="preserve">$300/mo</w:t>
            </w:r>
          </w:p>
        </w:tc>
        <w:tc>
          <w:tcPr>
            <w:tcW w:type="dxa" w:w="3120"/>
            <w:tcBorders>
              <w:top w:val="single" w:color="CCCCCC" w:sz="1"/>
              <w:left w:val="single" w:color="CCCCCC" w:sz="1"/>
              <w:bottom w:val="single" w:color="CCCCCC" w:sz="1"/>
              <w:right w:val="single" w:color="CCCCCC" w:sz="1"/>
            </w:tcBorders>
          </w:tcPr>
          <w:p>
            <w:r>
              <w:t xml:space="preserve">$1,000+/mo</w:t>
            </w:r>
          </w:p>
        </w:tc>
      </w:tr>
      <w:tr>
        <w:tc>
          <w:tcPr>
            <w:tcW w:type="dxa" w:w="3120"/>
            <w:tcBorders>
              <w:top w:val="single" w:color="CCCCCC" w:sz="1"/>
              <w:left w:val="single" w:color="CCCCCC" w:sz="1"/>
              <w:bottom w:val="single" w:color="CCCCCC" w:sz="1"/>
              <w:right w:val="single" w:color="CCCCCC" w:sz="1"/>
            </w:tcBorders>
          </w:tcPr>
          <w:p>
            <w:r>
              <w:t xml:space="preserve">Down Payment</w:t>
            </w:r>
          </w:p>
        </w:tc>
        <w:tc>
          <w:tcPr>
            <w:tcW w:type="dxa" w:w="3120"/>
            <w:tcBorders>
              <w:top w:val="single" w:color="CCCCCC" w:sz="1"/>
              <w:left w:val="single" w:color="CCCCCC" w:sz="1"/>
              <w:bottom w:val="single" w:color="CCCCCC" w:sz="1"/>
              <w:right w:val="single" w:color="CCCCCC" w:sz="1"/>
            </w:tcBorders>
          </w:tcPr>
          <w:p>
            <w:r>
              <w:t xml:space="preserve">3.5% FHA</w:t>
            </w:r>
          </w:p>
        </w:tc>
        <w:tc>
          <w:tcPr>
            <w:tcW w:type="dxa" w:w="3120"/>
            <w:tcBorders>
              <w:top w:val="single" w:color="CCCCCC" w:sz="1"/>
              <w:left w:val="single" w:color="CCCCCC" w:sz="1"/>
              <w:bottom w:val="single" w:color="CCCCCC" w:sz="1"/>
              <w:right w:val="single" w:color="CCCCCC" w:sz="1"/>
            </w:tcBorders>
          </w:tcPr>
          <w:p>
            <w:r>
              <w:t xml:space="preserve">3.5-10%</w:t>
            </w:r>
          </w:p>
        </w:tc>
      </w:tr>
      <w:tr>
        <w:tc>
          <w:tcPr>
            <w:tcW w:type="dxa" w:w="3120"/>
            <w:tcBorders>
              <w:top w:val="single" w:color="CCCCCC" w:sz="1"/>
              <w:left w:val="single" w:color="CCCCCC" w:sz="1"/>
              <w:bottom w:val="single" w:color="CCCCCC" w:sz="1"/>
              <w:right w:val="single" w:color="CCCCCC" w:sz="1"/>
            </w:tcBorders>
          </w:tcPr>
          <w:p>
            <w:r>
              <w:t xml:space="preserve">Max Purchase Price</w:t>
            </w:r>
          </w:p>
        </w:tc>
        <w:tc>
          <w:tcPr>
            <w:tcW w:type="dxa" w:w="3120"/>
            <w:tcBorders>
              <w:top w:val="single" w:color="CCCCCC" w:sz="1"/>
              <w:left w:val="single" w:color="CCCCCC" w:sz="1"/>
              <w:bottom w:val="single" w:color="CCCCCC" w:sz="1"/>
              <w:right w:val="single" w:color="CCCCCC" w:sz="1"/>
            </w:tcBorders>
          </w:tcPr>
          <w:p>
            <w:r>
              <w:t xml:space="preserve">$250,000</w:t>
            </w:r>
          </w:p>
        </w:tc>
        <w:tc>
          <w:tcPr>
            <w:tcW w:type="dxa" w:w="3120"/>
            <w:tcBorders>
              <w:top w:val="single" w:color="CCCCCC" w:sz="1"/>
              <w:left w:val="single" w:color="CCCCCC" w:sz="1"/>
              <w:bottom w:val="single" w:color="CCCCCC" w:sz="1"/>
              <w:right w:val="single" w:color="CCCCCC" w:sz="1"/>
            </w:tcBorders>
          </w:tcPr>
          <w:p>
            <w:r>
              <w:t xml:space="preserve">$200,000</w:t>
            </w:r>
          </w:p>
        </w:tc>
      </w:tr>
    </w:tbl>
    <w:p>
      <w:pPr>
        <w:spacing w:after="240"/>
      </w:pPr>
      <w:r>
        <w:t xml:space="preserve"/>
      </w:r>
    </w:p>
    <w:p>
      <w:pPr>
        <w:pStyle w:val="Heading1"/>
      </w:pPr>
      <w:r>
        <w:t xml:space="preserve">FHA LOAN PARAMETERS</w:t>
      </w:r>
    </w:p>
    <w:p>
      <w:pPr>
        <w:pStyle w:val="ListParagraph"/>
        <w:numPr>
          <w:ilvl w:val="0"/>
          <w:numId w:val="2"/>
        </w:numPr>
      </w:pPr>
      <w:r>
        <w:rPr>
          <w:b/>
          <w:bCs/>
        </w:rPr>
        <w:t xml:space="preserve">Down Payment: </w:t>
      </w:r>
      <w:r>
        <w:t xml:space="preserve">3.5% minimum</w:t>
      </w:r>
    </w:p>
    <w:p>
      <w:pPr>
        <w:pStyle w:val="ListParagraph"/>
        <w:numPr>
          <w:ilvl w:val="0"/>
          <w:numId w:val="2"/>
        </w:numPr>
      </w:pPr>
      <w:r>
        <w:rPr>
          <w:b/>
          <w:bCs/>
        </w:rPr>
        <w:t xml:space="preserve">Mortgage Insurance: </w:t>
      </w:r>
      <w:r>
        <w:t xml:space="preserve">0.55-0.85% annually (cannot be removed if &lt;10% down)</w:t>
      </w:r>
    </w:p>
    <w:p>
      <w:pPr>
        <w:pStyle w:val="ListParagraph"/>
        <w:numPr>
          <w:ilvl w:val="0"/>
          <w:numId w:val="2"/>
        </w:numPr>
      </w:pPr>
      <w:r>
        <w:rPr>
          <w:b/>
          <w:bCs/>
        </w:rPr>
        <w:t xml:space="preserve">Owner-Occupancy: </w:t>
      </w:r>
      <w:r>
        <w:t xml:space="preserve">Must live in property for 12 months minimum</w:t>
      </w:r>
    </w:p>
    <w:p>
      <w:pPr>
        <w:pStyle w:val="ListParagraph"/>
        <w:numPr>
          <w:ilvl w:val="0"/>
          <w:numId w:val="2"/>
        </w:numPr>
      </w:pPr>
      <w:r>
        <w:rPr>
          <w:b/>
          <w:bCs/>
        </w:rPr>
        <w:t xml:space="preserve">Max Units: </w:t>
      </w:r>
      <w:r>
        <w:t xml:space="preserve">1-4 units (can use 75% of rental income to qualify)</w:t>
      </w:r>
    </w:p>
    <w:p>
      <w:pPr>
        <w:pStyle w:val="ListParagraph"/>
        <w:numPr>
          <w:ilvl w:val="0"/>
          <w:numId w:val="2"/>
        </w:numPr>
        <w:spacing w:after="240"/>
      </w:pPr>
      <w:r>
        <w:rPr>
          <w:b/>
          <w:bCs/>
        </w:rPr>
        <w:t xml:space="preserve">Interest Rate: </w:t>
      </w:r>
      <w:r>
        <w:t xml:space="preserve">Verify current rates (assume 6.5-7.5% for planning)</w:t>
      </w:r>
    </w:p>
    <w:p>
      <w:pPr>
        <w:pStyle w:val="Heading1"/>
      </w:pPr>
      <w:r>
        <w:t xml:space="preserve">PROPERTY EVALUATION CHECKLIST</w:t>
      </w:r>
    </w:p>
    <w:p>
      <w:pPr>
        <w:pStyle w:val="Heading2"/>
      </w:pPr>
      <w:r>
        <w:t xml:space="preserve">Initial Screening (Before Showing)</w:t>
      </w:r>
    </w:p>
    <w:p>
      <w:pPr>
        <w:pStyle w:val="ListParagraph"/>
        <w:numPr>
          <w:ilvl w:val="0"/>
          <w:numId w:val="3"/>
        </w:numPr>
      </w:pPr>
      <w:r>
        <w:rPr>
          <w:b/>
          <w:bCs/>
        </w:rPr>
        <w:t xml:space="preserve">Calculate Rent-to-Price Ratio: </w:t>
      </w:r>
      <w:r>
        <w:t xml:space="preserve">(Monthly Rent ÷ Purchase Price) × 100</w:t>
      </w:r>
    </w:p>
    <w:p>
      <w:pPr>
        <w:pStyle w:val="ListParagraph"/>
        <w:numPr>
          <w:ilvl w:val="0"/>
          <w:numId w:val="3"/>
        </w:numPr>
      </w:pPr>
      <w:r>
        <w:rPr>
          <w:b/>
          <w:bCs/>
        </w:rPr>
        <w:t xml:space="preserve">Verify Zoning: </w:t>
      </w:r>
      <w:r>
        <w:t xml:space="preserve">Call city/county to confirm multi-family or rental allowed</w:t>
      </w:r>
    </w:p>
    <w:p>
      <w:pPr>
        <w:pStyle w:val="ListParagraph"/>
        <w:numPr>
          <w:ilvl w:val="0"/>
          <w:numId w:val="3"/>
        </w:numPr>
      </w:pPr>
      <w:r>
        <w:rPr>
          <w:b/>
          <w:bCs/>
        </w:rPr>
        <w:t xml:space="preserve">Research Neighborhood: </w:t>
      </w:r>
      <w:r>
        <w:t xml:space="preserve">Crime rates, schools, rental demand</w:t>
      </w:r>
    </w:p>
    <w:p>
      <w:pPr>
        <w:pStyle w:val="ListParagraph"/>
        <w:numPr>
          <w:ilvl w:val="0"/>
          <w:numId w:val="3"/>
        </w:numPr>
        <w:spacing w:after="240"/>
      </w:pPr>
      <w:r>
        <w:rPr>
          <w:b/>
          <w:bCs/>
        </w:rPr>
        <w:t xml:space="preserve">Check Comparable Rents: </w:t>
      </w:r>
      <w:r>
        <w:t xml:space="preserve">Verify rental rates on Zillow, Apartments.com</w:t>
      </w:r>
    </w:p>
    <w:p>
      <w:pPr>
        <w:pStyle w:val="Heading2"/>
      </w:pPr>
      <w:r>
        <w:t xml:space="preserve">During Property Showing</w:t>
      </w:r>
    </w:p>
    <w:p>
      <w:pPr>
        <w:pStyle w:val="ListParagraph"/>
        <w:numPr>
          <w:ilvl w:val="0"/>
          <w:numId w:val="3"/>
        </w:numPr>
      </w:pPr>
      <w:r>
        <w:rPr>
          <w:b/>
          <w:bCs/>
        </w:rPr>
        <w:t xml:space="preserve">Unit Configuration: </w:t>
      </w:r>
      <w:r>
        <w:t xml:space="preserve">How many units? Are they legally separated?</w:t>
      </w:r>
    </w:p>
    <w:p>
      <w:pPr>
        <w:pStyle w:val="ListParagraph"/>
        <w:numPr>
          <w:ilvl w:val="0"/>
          <w:numId w:val="3"/>
        </w:numPr>
      </w:pPr>
      <w:r>
        <w:rPr>
          <w:b/>
          <w:bCs/>
        </w:rPr>
        <w:t xml:space="preserve">Separate Utilities: </w:t>
      </w:r>
      <w:r>
        <w:t xml:space="preserve">Gas, electric, water metered separately?</w:t>
      </w:r>
    </w:p>
    <w:p>
      <w:pPr>
        <w:pStyle w:val="ListParagraph"/>
        <w:numPr>
          <w:ilvl w:val="0"/>
          <w:numId w:val="3"/>
        </w:numPr>
      </w:pPr>
      <w:r>
        <w:rPr>
          <w:b/>
          <w:bCs/>
        </w:rPr>
        <w:t xml:space="preserve">Kitchen/Bath Count: </w:t>
      </w:r>
      <w:r>
        <w:t xml:space="preserve">Full kitchens in each unit? Private bathrooms?</w:t>
      </w:r>
    </w:p>
    <w:p>
      <w:pPr>
        <w:pStyle w:val="ListParagraph"/>
        <w:numPr>
          <w:ilvl w:val="0"/>
          <w:numId w:val="3"/>
        </w:numPr>
      </w:pPr>
      <w:r>
        <w:rPr>
          <w:b/>
          <w:bCs/>
        </w:rPr>
        <w:t xml:space="preserve">Separate Entrances: </w:t>
      </w:r>
      <w:r>
        <w:t xml:space="preserve">Independent access to units?</w:t>
      </w:r>
    </w:p>
    <w:p>
      <w:pPr>
        <w:pStyle w:val="ListParagraph"/>
        <w:numPr>
          <w:ilvl w:val="0"/>
          <w:numId w:val="3"/>
        </w:numPr>
      </w:pPr>
      <w:r>
        <w:rPr>
          <w:b/>
          <w:bCs/>
        </w:rPr>
        <w:t xml:space="preserve">Age of Major Systems: </w:t>
      </w:r>
      <w:r>
        <w:t xml:space="preserve">Roof, HVAC, water heater, electrical</w:t>
      </w:r>
    </w:p>
    <w:p>
      <w:pPr>
        <w:pStyle w:val="ListParagraph"/>
        <w:numPr>
          <w:ilvl w:val="0"/>
          <w:numId w:val="3"/>
        </w:numPr>
      </w:pPr>
      <w:r>
        <w:rPr>
          <w:b/>
          <w:bCs/>
        </w:rPr>
        <w:t xml:space="preserve">Obvious Red Flags: </w:t>
      </w:r>
      <w:r>
        <w:t xml:space="preserve">Foundation cracks, water damage, electrical issues</w:t>
      </w:r>
    </w:p>
    <w:p>
      <w:pPr>
        <w:pStyle w:val="ListParagraph"/>
        <w:numPr>
          <w:ilvl w:val="0"/>
          <w:numId w:val="3"/>
        </w:numPr>
        <w:spacing w:after="240"/>
      </w:pPr>
      <w:r>
        <w:rPr>
          <w:b/>
          <w:bCs/>
        </w:rPr>
        <w:t xml:space="preserve">Deferred Maintenance: </w:t>
      </w:r>
      <w:r>
        <w:t xml:space="preserve">What needs immediate repair?</w:t>
      </w:r>
    </w:p>
    <w:p>
      <w:pPr>
        <w:pStyle w:val="Heading2"/>
      </w:pPr>
      <w:r>
        <w:t xml:space="preserve">Questions for Listing Agent</w:t>
      </w:r>
    </w:p>
    <w:p>
      <w:pPr>
        <w:pStyle w:val="ListParagraph"/>
        <w:numPr>
          <w:ilvl w:val="0"/>
          <w:numId w:val="2"/>
        </w:numPr>
      </w:pPr>
      <w:r>
        <w:t xml:space="preserve">"Why is the seller selling?"</w:t>
      </w:r>
    </w:p>
    <w:p>
      <w:pPr>
        <w:pStyle w:val="ListParagraph"/>
        <w:numPr>
          <w:ilvl w:val="0"/>
          <w:numId w:val="2"/>
        </w:numPr>
      </w:pPr>
      <w:r>
        <w:t xml:space="preserve">"What is the current rental configuration?"</w:t>
      </w:r>
    </w:p>
    <w:p>
      <w:pPr>
        <w:pStyle w:val="ListParagraph"/>
        <w:numPr>
          <w:ilvl w:val="0"/>
          <w:numId w:val="2"/>
        </w:numPr>
      </w:pPr>
      <w:r>
        <w:t xml:space="preserve">"Are current tenants in place? What are lease terms?"</w:t>
      </w:r>
    </w:p>
    <w:p>
      <w:pPr>
        <w:pStyle w:val="ListParagraph"/>
        <w:numPr>
          <w:ilvl w:val="0"/>
          <w:numId w:val="2"/>
        </w:numPr>
      </w:pPr>
      <w:r>
        <w:t xml:space="preserve">"Has property been FHA-approved before?"</w:t>
      </w:r>
    </w:p>
    <w:p>
      <w:pPr>
        <w:pStyle w:val="ListParagraph"/>
        <w:numPr>
          <w:ilvl w:val="0"/>
          <w:numId w:val="2"/>
        </w:numPr>
      </w:pPr>
      <w:r>
        <w:t xml:space="preserve">"When were major systems last replaced?"</w:t>
      </w:r>
    </w:p>
    <w:p>
      <w:pPr>
        <w:pStyle w:val="ListParagraph"/>
        <w:numPr>
          <w:ilvl w:val="0"/>
          <w:numId w:val="2"/>
        </w:numPr>
      </w:pPr>
      <w:r>
        <w:t xml:space="preserve">"Any known issues or required disclosures?"</w:t>
      </w:r>
    </w:p>
    <w:p>
      <w:pPr>
        <w:pStyle w:val="ListParagraph"/>
        <w:numPr>
          <w:ilvl w:val="0"/>
          <w:numId w:val="2"/>
        </w:numPr>
        <w:spacing w:after="240"/>
      </w:pPr>
      <w:r>
        <w:t xml:space="preserve">"Are utilities separately metered?"</w:t>
      </w:r>
    </w:p>
    <w:p>
      <w:pPr>
        <w:pStyle w:val="Heading1"/>
      </w:pPr>
      <w:r>
        <w:t xml:space="preserve">FINANCIAL ANALYSIS FRAMEWORK</w:t>
      </w:r>
    </w:p>
    <w:p>
      <w:pPr>
        <w:pStyle w:val="Heading2"/>
      </w:pPr>
      <w:r>
        <w:t xml:space="preserve">Step 1: Calculate Monthly Costs</w:t>
      </w:r>
    </w:p>
    <w:p>
      <w:pPr>
        <w:pStyle w:val="ListParagraph"/>
        <w:numPr>
          <w:ilvl w:val="0"/>
          <w:numId w:val="2"/>
        </w:numPr>
      </w:pPr>
      <w:r>
        <w:rPr>
          <w:b/>
          <w:bCs/>
        </w:rPr>
        <w:t xml:space="preserve">Principal &amp; Interest: </w:t>
      </w:r>
      <w:r>
        <w:t xml:space="preserve">Use mortgage calculator at current rates</w:t>
      </w:r>
    </w:p>
    <w:p>
      <w:pPr>
        <w:pStyle w:val="ListParagraph"/>
        <w:numPr>
          <w:ilvl w:val="0"/>
          <w:numId w:val="2"/>
        </w:numPr>
      </w:pPr>
      <w:r>
        <w:rPr>
          <w:b/>
          <w:bCs/>
        </w:rPr>
        <w:t xml:space="preserve">FHA Mortgage Insurance: </w:t>
      </w:r>
      <w:r>
        <w:t xml:space="preserve">(Loan Amount × 0.85%) ÷ 12</w:t>
      </w:r>
    </w:p>
    <w:p>
      <w:pPr>
        <w:pStyle w:val="ListParagraph"/>
        <w:numPr>
          <w:ilvl w:val="0"/>
          <w:numId w:val="2"/>
        </w:numPr>
      </w:pPr>
      <w:r>
        <w:rPr>
          <w:b/>
          <w:bCs/>
        </w:rPr>
        <w:t xml:space="preserve">Property Taxes: </w:t>
      </w:r>
      <w:r>
        <w:t xml:space="preserve">Get from listing or county assessor</w:t>
      </w:r>
    </w:p>
    <w:p>
      <w:pPr>
        <w:pStyle w:val="ListParagraph"/>
        <w:numPr>
          <w:ilvl w:val="0"/>
          <w:numId w:val="2"/>
        </w:numPr>
      </w:pPr>
      <w:r>
        <w:rPr>
          <w:b/>
          <w:bCs/>
        </w:rPr>
        <w:t xml:space="preserve">Insurance: </w:t>
      </w:r>
      <w:r>
        <w:t xml:space="preserve">Get quote (multi-family may be higher)</w:t>
      </w:r>
    </w:p>
    <w:p>
      <w:pPr>
        <w:pStyle w:val="ListParagraph"/>
        <w:numPr>
          <w:ilvl w:val="0"/>
          <w:numId w:val="2"/>
        </w:numPr>
        <w:spacing w:after="240"/>
      </w:pPr>
      <w:r>
        <w:rPr>
          <w:b/>
          <w:bCs/>
        </w:rPr>
        <w:t xml:space="preserve">Total PITI: </w:t>
      </w:r>
      <w:r>
        <w:t xml:space="preserve">Sum of all above = minimum income needed</w:t>
      </w:r>
    </w:p>
    <w:p>
      <w:pPr>
        <w:pStyle w:val="Heading2"/>
      </w:pPr>
      <w:r>
        <w:t xml:space="preserve">Step 2: Estimate Rental Income</w:t>
      </w:r>
    </w:p>
    <w:p>
      <w:pPr>
        <w:pStyle w:val="ListParagraph"/>
        <w:numPr>
          <w:ilvl w:val="0"/>
          <w:numId w:val="2"/>
        </w:numPr>
      </w:pPr>
      <w:r>
        <w:rPr>
          <w:b/>
          <w:bCs/>
        </w:rPr>
        <w:t xml:space="preserve">Research Comparable Rents: </w:t>
      </w:r>
      <w:r>
        <w:t xml:space="preserve">Look at similar units in area</w:t>
      </w:r>
    </w:p>
    <w:p>
      <w:pPr>
        <w:pStyle w:val="ListParagraph"/>
        <w:numPr>
          <w:ilvl w:val="0"/>
          <w:numId w:val="2"/>
        </w:numPr>
      </w:pPr>
      <w:r>
        <w:rPr>
          <w:b/>
          <w:bCs/>
        </w:rPr>
        <w:t xml:space="preserve">Conservative Estimate: </w:t>
      </w:r>
      <w:r>
        <w:t xml:space="preserve">Use low end of rental range</w:t>
      </w:r>
    </w:p>
    <w:p>
      <w:pPr>
        <w:pStyle w:val="ListParagraph"/>
        <w:numPr>
          <w:ilvl w:val="0"/>
          <w:numId w:val="2"/>
        </w:numPr>
        <w:spacing w:after="240"/>
      </w:pPr>
      <w:r>
        <w:rPr>
          <w:b/>
          <w:bCs/>
        </w:rPr>
        <w:t xml:space="preserve">Multiple Scenarios: </w:t>
      </w:r>
      <w:r>
        <w:t xml:space="preserve">Calculate for different configurations</w:t>
      </w:r>
    </w:p>
    <w:p>
      <w:pPr>
        <w:pStyle w:val="Heading2"/>
      </w:pPr>
      <w:r>
        <w:t xml:space="preserve">Step 3: Cash Flow Analysis</w:t>
      </w:r>
    </w:p>
    <w:p>
      <w:pPr>
        <w:spacing w:after="120"/>
      </w:pPr>
      <w:r>
        <w:rPr>
          <w:b/>
          <w:bCs/>
        </w:rPr>
        <w:t xml:space="preserve">Year 1 (Owner-Occupied House Hack):</w:t>
      </w:r>
    </w:p>
    <w:p>
      <w:pPr>
        <w:pStyle w:val="ListParagraph"/>
        <w:numPr>
          <w:ilvl w:val="0"/>
          <w:numId w:val="2"/>
        </w:numPr>
      </w:pPr>
      <w:r>
        <w:t xml:space="preserve">Total rental income from other units/rooms</w:t>
      </w:r>
    </w:p>
    <w:p>
      <w:pPr>
        <w:pStyle w:val="ListParagraph"/>
        <w:numPr>
          <w:ilvl w:val="0"/>
          <w:numId w:val="2"/>
        </w:numPr>
      </w:pPr>
      <w:r>
        <w:t xml:space="preserve">Minus: Total PITI</w:t>
      </w:r>
    </w:p>
    <w:p>
      <w:pPr>
        <w:pStyle w:val="ListParagraph"/>
        <w:numPr>
          <w:ilvl w:val="0"/>
          <w:numId w:val="2"/>
        </w:numPr>
        <w:spacing w:after="180"/>
      </w:pPr>
      <w:r>
        <w:rPr>
          <w:b/>
          <w:bCs/>
        </w:rPr>
        <w:t xml:space="preserve">Target: $0 or positive (you live free)</w:t>
      </w:r>
    </w:p>
    <w:p>
      <w:pPr>
        <w:spacing w:after="120"/>
      </w:pPr>
      <w:r>
        <w:rPr>
          <w:b/>
          <w:bCs/>
        </w:rPr>
        <w:t xml:space="preserve">Year 2+ (Full Rental):</w:t>
      </w:r>
    </w:p>
    <w:p>
      <w:pPr>
        <w:pStyle w:val="ListParagraph"/>
        <w:numPr>
          <w:ilvl w:val="0"/>
          <w:numId w:val="2"/>
        </w:numPr>
      </w:pPr>
      <w:r>
        <w:t xml:space="preserve">Total rental income (all units)</w:t>
      </w:r>
    </w:p>
    <w:p>
      <w:pPr>
        <w:pStyle w:val="ListParagraph"/>
        <w:numPr>
          <w:ilvl w:val="0"/>
          <w:numId w:val="2"/>
        </w:numPr>
      </w:pPr>
      <w:r>
        <w:t xml:space="preserve">Minus: Total PITI</w:t>
      </w:r>
    </w:p>
    <w:p>
      <w:pPr>
        <w:pStyle w:val="ListParagraph"/>
        <w:numPr>
          <w:ilvl w:val="0"/>
          <w:numId w:val="2"/>
        </w:numPr>
      </w:pPr>
      <w:r>
        <w:t xml:space="preserve">Minus: Vacancy reserve (8-10%)</w:t>
      </w:r>
    </w:p>
    <w:p>
      <w:pPr>
        <w:pStyle w:val="ListParagraph"/>
        <w:numPr>
          <w:ilvl w:val="0"/>
          <w:numId w:val="2"/>
        </w:numPr>
      </w:pPr>
      <w:r>
        <w:t xml:space="preserve">Minus: Maintenance (1% of property value annually)</w:t>
      </w:r>
    </w:p>
    <w:p>
      <w:pPr>
        <w:pStyle w:val="ListParagraph"/>
        <w:numPr>
          <w:ilvl w:val="0"/>
          <w:numId w:val="2"/>
        </w:numPr>
      </w:pPr>
      <w:r>
        <w:t xml:space="preserve">Minus: Property management (if applicable, 10%)</w:t>
      </w:r>
    </w:p>
    <w:p>
      <w:pPr>
        <w:pStyle w:val="ListParagraph"/>
        <w:numPr>
          <w:ilvl w:val="0"/>
          <w:numId w:val="2"/>
        </w:numPr>
        <w:spacing w:after="240"/>
      </w:pPr>
      <w:r>
        <w:rPr>
          <w:b/>
          <w:bCs/>
        </w:rPr>
        <w:t xml:space="preserve">Target: $300+/mo net positive cash flow</w:t>
      </w:r>
    </w:p>
    <w:p>
      <w:pPr>
        <w:pStyle w:val="Heading1"/>
      </w:pPr>
      <w:r>
        <w:t xml:space="preserve">ABSOLUTE DEAL BREAKERS</w:t>
      </w:r>
    </w:p>
    <w:p>
      <w:pPr>
        <w:pStyle w:val="ListParagraph"/>
        <w:numPr>
          <w:ilvl w:val="0"/>
          <w:numId w:val="2"/>
        </w:numPr>
      </w:pPr>
      <w:r>
        <w:t xml:space="preserve">Property not FHA-eligible</w:t>
      </w:r>
    </w:p>
    <w:p>
      <w:pPr>
        <w:pStyle w:val="ListParagraph"/>
        <w:numPr>
          <w:ilvl w:val="0"/>
          <w:numId w:val="2"/>
        </w:numPr>
      </w:pPr>
      <w:r>
        <w:t xml:space="preserve">Zoning prohibits multi-family or room rental</w:t>
      </w:r>
    </w:p>
    <w:p>
      <w:pPr>
        <w:pStyle w:val="ListParagraph"/>
        <w:numPr>
          <w:ilvl w:val="0"/>
          <w:numId w:val="2"/>
        </w:numPr>
      </w:pPr>
      <w:r>
        <w:t xml:space="preserve">Major structural issues (foundation failure, etc.)</w:t>
      </w:r>
    </w:p>
    <w:p>
      <w:pPr>
        <w:pStyle w:val="ListParagraph"/>
        <w:numPr>
          <w:ilvl w:val="0"/>
          <w:numId w:val="2"/>
        </w:numPr>
      </w:pPr>
      <w:r>
        <w:t xml:space="preserve">Repairs exceed $50,000</w:t>
      </w:r>
    </w:p>
    <w:p>
      <w:pPr>
        <w:pStyle w:val="ListParagraph"/>
        <w:numPr>
          <w:ilvl w:val="0"/>
          <w:numId w:val="2"/>
        </w:numPr>
      </w:pPr>
      <w:r>
        <w:t xml:space="preserve">Cannot achieve break-even cash flow in Year 1</w:t>
      </w:r>
    </w:p>
    <w:p>
      <w:pPr>
        <w:pStyle w:val="ListParagraph"/>
        <w:numPr>
          <w:ilvl w:val="0"/>
          <w:numId w:val="2"/>
        </w:numPr>
        <w:spacing w:after="240"/>
      </w:pPr>
      <w:r>
        <w:t xml:space="preserve">Negative cash flow in Year 2+ after full rental conversion</w:t>
      </w:r>
    </w:p>
    <w:p>
      <w:pPr>
        <w:pStyle w:val="Heading1"/>
      </w:pPr>
      <w:r>
        <w:t xml:space="preserve">RED FLAGS (Proceed with Caution)</w:t>
      </w:r>
    </w:p>
    <w:p>
      <w:pPr>
        <w:pStyle w:val="ListParagraph"/>
        <w:numPr>
          <w:ilvl w:val="0"/>
          <w:numId w:val="2"/>
        </w:numPr>
      </w:pPr>
      <w:r>
        <w:t xml:space="preserve">Property significantly below market value (check for hidden issues)</w:t>
      </w:r>
    </w:p>
    <w:p>
      <w:pPr>
        <w:pStyle w:val="ListParagraph"/>
        <w:numPr>
          <w:ilvl w:val="0"/>
          <w:numId w:val="2"/>
        </w:numPr>
      </w:pPr>
      <w:r>
        <w:t xml:space="preserve">High-crime neighborhood</w:t>
      </w:r>
    </w:p>
    <w:p>
      <w:pPr>
        <w:pStyle w:val="ListParagraph"/>
        <w:numPr>
          <w:ilvl w:val="0"/>
          <w:numId w:val="2"/>
        </w:numPr>
      </w:pPr>
      <w:r>
        <w:t xml:space="preserve">Aging major systems (roof &gt;15 years, HVAC &gt;12 years)</w:t>
      </w:r>
    </w:p>
    <w:p>
      <w:pPr>
        <w:pStyle w:val="ListParagraph"/>
        <w:numPr>
          <w:ilvl w:val="0"/>
          <w:numId w:val="2"/>
        </w:numPr>
      </w:pPr>
      <w:r>
        <w:t xml:space="preserve">No separate utilities (harder to rent, harder to manage)</w:t>
      </w:r>
    </w:p>
    <w:p>
      <w:pPr>
        <w:pStyle w:val="ListParagraph"/>
        <w:numPr>
          <w:ilvl w:val="0"/>
          <w:numId w:val="2"/>
        </w:numPr>
      </w:pPr>
      <w:r>
        <w:t xml:space="preserve">Difficult parking situation</w:t>
      </w:r>
    </w:p>
    <w:p>
      <w:pPr>
        <w:pStyle w:val="ListParagraph"/>
        <w:numPr>
          <w:ilvl w:val="0"/>
          <w:numId w:val="2"/>
        </w:numPr>
        <w:spacing w:after="240"/>
      </w:pPr>
      <w:r>
        <w:t xml:space="preserve">Historic district with strict renovation rules</w:t>
      </w:r>
    </w:p>
    <w:p>
      <w:pPr>
        <w:pStyle w:val="Heading1"/>
      </w:pPr>
      <w:r>
        <w:t xml:space="preserve">GREEN FLAGS (Good Indicators)</w:t>
      </w:r>
    </w:p>
    <w:p>
      <w:pPr>
        <w:pStyle w:val="ListParagraph"/>
        <w:numPr>
          <w:ilvl w:val="0"/>
          <w:numId w:val="2"/>
        </w:numPr>
      </w:pPr>
      <w:r>
        <w:t xml:space="preserve">Already configured as legal multi-family</w:t>
      </w:r>
    </w:p>
    <w:p>
      <w:pPr>
        <w:pStyle w:val="ListParagraph"/>
        <w:numPr>
          <w:ilvl w:val="0"/>
          <w:numId w:val="2"/>
        </w:numPr>
      </w:pPr>
      <w:r>
        <w:t xml:space="preserve">Separate utilities for each unit</w:t>
      </w:r>
    </w:p>
    <w:p>
      <w:pPr>
        <w:pStyle w:val="ListParagraph"/>
        <w:numPr>
          <w:ilvl w:val="0"/>
          <w:numId w:val="2"/>
        </w:numPr>
      </w:pPr>
      <w:r>
        <w:t xml:space="preserve">Recently updated major systems</w:t>
      </w:r>
    </w:p>
    <w:p>
      <w:pPr>
        <w:pStyle w:val="ListParagraph"/>
        <w:numPr>
          <w:ilvl w:val="0"/>
          <w:numId w:val="2"/>
        </w:numPr>
      </w:pPr>
      <w:r>
        <w:t xml:space="preserve">Rent-to-price ratio &gt;0.8%</w:t>
      </w:r>
    </w:p>
    <w:p>
      <w:pPr>
        <w:pStyle w:val="ListParagraph"/>
        <w:numPr>
          <w:ilvl w:val="0"/>
          <w:numId w:val="2"/>
        </w:numPr>
      </w:pPr>
      <w:r>
        <w:t xml:space="preserve">Price per square foot significantly below neighborhood average</w:t>
      </w:r>
    </w:p>
    <w:p>
      <w:pPr>
        <w:pStyle w:val="ListParagraph"/>
        <w:numPr>
          <w:ilvl w:val="0"/>
          <w:numId w:val="2"/>
        </w:numPr>
      </w:pPr>
      <w:r>
        <w:t xml:space="preserve">Strong rental market with low vacancy</w:t>
      </w:r>
    </w:p>
    <w:p>
      <w:pPr>
        <w:pStyle w:val="ListParagraph"/>
        <w:numPr>
          <w:ilvl w:val="0"/>
          <w:numId w:val="2"/>
        </w:numPr>
        <w:spacing w:after="240"/>
      </w:pPr>
      <w:r>
        <w:t xml:space="preserve">Near employment centers, universities, or transit</w:t>
      </w:r>
    </w:p>
    <w:p>
      <w:pPr>
        <w:pStyle w:val="Heading1"/>
      </w:pPr>
      <w:r>
        <w:t xml:space="preserve">OFFER STRATEGY</w:t>
      </w:r>
    </w:p>
    <w:p>
      <w:pPr>
        <w:pStyle w:val="Heading2"/>
      </w:pPr>
      <w:r>
        <w:t xml:space="preserve">Initial Offer Guidelines</w:t>
      </w:r>
    </w:p>
    <w:p>
      <w:pPr>
        <w:pStyle w:val="ListParagraph"/>
        <w:numPr>
          <w:ilvl w:val="0"/>
          <w:numId w:val="2"/>
        </w:numPr>
      </w:pPr>
      <w:r>
        <w:rPr>
          <w:b/>
          <w:bCs/>
        </w:rPr>
        <w:t xml:space="preserve">Strong Property (Green Flags): </w:t>
      </w:r>
      <w:r>
        <w:t xml:space="preserve">Start at 95% of asking</w:t>
      </w:r>
    </w:p>
    <w:p>
      <w:pPr>
        <w:pStyle w:val="ListParagraph"/>
        <w:numPr>
          <w:ilvl w:val="0"/>
          <w:numId w:val="2"/>
        </w:numPr>
      </w:pPr>
      <w:r>
        <w:rPr>
          <w:b/>
          <w:bCs/>
        </w:rPr>
        <w:t xml:space="preserve">Average Property: </w:t>
      </w:r>
      <w:r>
        <w:t xml:space="preserve">Start at 90% of asking</w:t>
      </w:r>
    </w:p>
    <w:p>
      <w:pPr>
        <w:pStyle w:val="ListParagraph"/>
        <w:numPr>
          <w:ilvl w:val="0"/>
          <w:numId w:val="2"/>
        </w:numPr>
        <w:spacing w:after="240"/>
      </w:pPr>
      <w:r>
        <w:rPr>
          <w:b/>
          <w:bCs/>
        </w:rPr>
        <w:t xml:space="preserve">Needs Work: </w:t>
      </w:r>
      <w:r>
        <w:t xml:space="preserve">Start at 85% of asking + request seller credits</w:t>
      </w:r>
    </w:p>
    <w:p>
      <w:pPr>
        <w:pStyle w:val="Heading2"/>
      </w:pPr>
      <w:r>
        <w:t xml:space="preserve">Contingencies to Include</w:t>
      </w:r>
    </w:p>
    <w:p>
      <w:pPr>
        <w:pStyle w:val="ListParagraph"/>
        <w:numPr>
          <w:ilvl w:val="0"/>
          <w:numId w:val="2"/>
        </w:numPr>
      </w:pPr>
      <w:r>
        <w:t xml:space="preserve">FHA financing contingency</w:t>
      </w:r>
    </w:p>
    <w:p>
      <w:pPr>
        <w:pStyle w:val="ListParagraph"/>
        <w:numPr>
          <w:ilvl w:val="0"/>
          <w:numId w:val="2"/>
        </w:numPr>
      </w:pPr>
      <w:r>
        <w:t xml:space="preserve">Home inspection contingency</w:t>
      </w:r>
    </w:p>
    <w:p>
      <w:pPr>
        <w:pStyle w:val="ListParagraph"/>
        <w:numPr>
          <w:ilvl w:val="0"/>
          <w:numId w:val="2"/>
        </w:numPr>
      </w:pPr>
      <w:r>
        <w:t xml:space="preserve">Appraisal contingency</w:t>
      </w:r>
    </w:p>
    <w:p>
      <w:pPr>
        <w:pStyle w:val="ListParagraph"/>
        <w:numPr>
          <w:ilvl w:val="0"/>
          <w:numId w:val="2"/>
        </w:numPr>
        <w:spacing w:after="240"/>
      </w:pPr>
      <w:r>
        <w:t xml:space="preserve">Zoning verification contingency (if uncertain)</w:t>
      </w:r>
    </w:p>
    <w:p>
      <w:pPr>
        <w:pStyle w:val="Heading1"/>
      </w:pPr>
      <w:r>
        <w:t xml:space="preserve">DUE DILIGENCE PROCESS</w:t>
      </w:r>
    </w:p>
    <w:p>
      <w:pPr>
        <w:pStyle w:val="Heading2"/>
      </w:pPr>
      <w:r>
        <w:t xml:space="preserve">After Offer Acceptance</w:t>
      </w:r>
    </w:p>
    <w:p>
      <w:pPr>
        <w:pStyle w:val="ListParagraph"/>
        <w:numPr>
          <w:ilvl w:val="0"/>
          <w:numId w:val="3"/>
        </w:numPr>
      </w:pPr>
      <w:r>
        <w:rPr>
          <w:b/>
          <w:bCs/>
        </w:rPr>
        <w:t xml:space="preserve">Professional Inspection: </w:t>
      </w:r>
      <w:r>
        <w:t xml:space="preserve">Get full structural, electrical, plumbing evaluation</w:t>
      </w:r>
    </w:p>
    <w:p>
      <w:pPr>
        <w:pStyle w:val="ListParagraph"/>
        <w:numPr>
          <w:ilvl w:val="0"/>
          <w:numId w:val="3"/>
        </w:numPr>
      </w:pPr>
      <w:r>
        <w:rPr>
          <w:b/>
          <w:bCs/>
        </w:rPr>
        <w:t xml:space="preserve">FHA Appraisal: </w:t>
      </w:r>
      <w:r>
        <w:t xml:space="preserve">Lender orders appraisal to verify value and condition</w:t>
      </w:r>
    </w:p>
    <w:p>
      <w:pPr>
        <w:pStyle w:val="ListParagraph"/>
        <w:numPr>
          <w:ilvl w:val="0"/>
          <w:numId w:val="3"/>
        </w:numPr>
      </w:pPr>
      <w:r>
        <w:rPr>
          <w:b/>
          <w:bCs/>
        </w:rPr>
        <w:t xml:space="preserve">Review Leases: </w:t>
      </w:r>
      <w:r>
        <w:t xml:space="preserve">If tenants in place, review all lease agreements</w:t>
      </w:r>
    </w:p>
    <w:p>
      <w:pPr>
        <w:pStyle w:val="ListParagraph"/>
        <w:numPr>
          <w:ilvl w:val="0"/>
          <w:numId w:val="3"/>
        </w:numPr>
      </w:pPr>
      <w:r>
        <w:rPr>
          <w:b/>
          <w:bCs/>
        </w:rPr>
        <w:t xml:space="preserve">Verify Rents: </w:t>
      </w:r>
      <w:r>
        <w:t xml:space="preserve">Confirm current rents match market rates</w:t>
      </w:r>
    </w:p>
    <w:p>
      <w:pPr>
        <w:pStyle w:val="ListParagraph"/>
        <w:numPr>
          <w:ilvl w:val="0"/>
          <w:numId w:val="3"/>
        </w:numPr>
      </w:pPr>
      <w:r>
        <w:rPr>
          <w:b/>
          <w:bCs/>
        </w:rPr>
        <w:t xml:space="preserve">Review Expenses: </w:t>
      </w:r>
      <w:r>
        <w:t xml:space="preserve">Request 12 months of utility bills, tax records, insurance</w:t>
      </w:r>
    </w:p>
    <w:p>
      <w:pPr>
        <w:pStyle w:val="ListParagraph"/>
        <w:numPr>
          <w:ilvl w:val="0"/>
          <w:numId w:val="3"/>
        </w:numPr>
        <w:spacing w:after="240"/>
      </w:pPr>
      <w:r>
        <w:rPr>
          <w:b/>
          <w:bCs/>
        </w:rPr>
        <w:t xml:space="preserve">Final Walk-Through: </w:t>
      </w:r>
      <w:r>
        <w:t xml:space="preserve">Verify condition before closing</w:t>
      </w:r>
    </w:p>
    <w:p>
      <w:pPr>
        <w:pStyle w:val="Heading1"/>
      </w:pPr>
      <w:r>
        <w:t xml:space="preserve">EXIT STRATEGIES</w:t>
      </w:r>
    </w:p>
    <w:p>
      <w:pPr>
        <w:pStyle w:val="ListParagraph"/>
        <w:numPr>
          <w:ilvl w:val="0"/>
          <w:numId w:val="3"/>
        </w:numPr>
      </w:pPr>
      <w:r>
        <w:rPr>
          <w:b/>
          <w:bCs/>
        </w:rPr>
        <w:t xml:space="preserve">Hold &amp; Cash Flow (Primary): </w:t>
      </w:r>
      <w:r>
        <w:t xml:space="preserve">Keep as rental for passive income</w:t>
      </w:r>
    </w:p>
    <w:p>
      <w:pPr>
        <w:pStyle w:val="ListParagraph"/>
        <w:numPr>
          <w:ilvl w:val="0"/>
          <w:numId w:val="3"/>
        </w:numPr>
      </w:pPr>
      <w:r>
        <w:rPr>
          <w:b/>
          <w:bCs/>
        </w:rPr>
        <w:t xml:space="preserve">Refinance: </w:t>
      </w:r>
      <w:r>
        <w:t xml:space="preserve">After 2 years + appreciation, refi to conventional to drop MIP</w:t>
      </w:r>
    </w:p>
    <w:p>
      <w:pPr>
        <w:pStyle w:val="ListParagraph"/>
        <w:numPr>
          <w:ilvl w:val="0"/>
          <w:numId w:val="3"/>
        </w:numPr>
      </w:pPr>
      <w:r>
        <w:rPr>
          <w:b/>
          <w:bCs/>
        </w:rPr>
        <w:t xml:space="preserve">BRRRR: </w:t>
      </w:r>
      <w:r>
        <w:t xml:space="preserve">Renovate, force appreciation, refinance, pull cash out</w:t>
      </w:r>
    </w:p>
    <w:p>
      <w:pPr>
        <w:pStyle w:val="ListParagraph"/>
        <w:numPr>
          <w:ilvl w:val="0"/>
          <w:numId w:val="3"/>
        </w:numPr>
      </w:pPr>
      <w:r>
        <w:rPr>
          <w:b/>
          <w:bCs/>
        </w:rPr>
        <w:t xml:space="preserve">Sell: </w:t>
      </w:r>
      <w:r>
        <w:t xml:space="preserve">After appreciation or renovation, sell for profit</w:t>
      </w:r>
    </w:p>
    <w:p>
      <w:pPr>
        <w:pStyle w:val="ListParagraph"/>
        <w:numPr>
          <w:ilvl w:val="0"/>
          <w:numId w:val="3"/>
        </w:numPr>
        <w:spacing w:after="240"/>
      </w:pPr>
      <w:r>
        <w:rPr>
          <w:b/>
          <w:bCs/>
        </w:rPr>
        <w:t xml:space="preserve">1031 Exchange: </w:t>
      </w:r>
      <w:r>
        <w:t xml:space="preserve">Trade up to larger multi-family, defer taxes</w:t>
      </w:r>
    </w:p>
    <w:p>
      <w:pPr>
        <w:pStyle w:val="Heading1"/>
      </w:pPr>
      <w:r>
        <w:t xml:space="preserve">SUCCESS METRICS</w:t>
      </w:r>
    </w:p>
    <w:p>
      <w:pPr>
        <w:pStyle w:val="Heading2"/>
      </w:pPr>
      <w:r>
        <w:t xml:space="preserve">Year 1 Goals (Owner-Occupied)</w:t>
      </w:r>
    </w:p>
    <w:p>
      <w:pPr>
        <w:pStyle w:val="ListParagraph"/>
        <w:numPr>
          <w:ilvl w:val="0"/>
          <w:numId w:val="2"/>
        </w:numPr>
      </w:pPr>
      <w:r>
        <w:t xml:space="preserve">Zero or negative out-of-pocket housing cost</w:t>
      </w:r>
    </w:p>
    <w:p>
      <w:pPr>
        <w:pStyle w:val="ListParagraph"/>
        <w:numPr>
          <w:ilvl w:val="0"/>
          <w:numId w:val="2"/>
        </w:numPr>
      </w:pPr>
      <w:r>
        <w:t xml:space="preserve">Build landlord skills and systems</w:t>
      </w:r>
    </w:p>
    <w:p>
      <w:pPr>
        <w:pStyle w:val="ListParagraph"/>
        <w:numPr>
          <w:ilvl w:val="0"/>
          <w:numId w:val="2"/>
        </w:numPr>
        <w:spacing w:after="240"/>
      </w:pPr>
      <w:r>
        <w:t xml:space="preserve">Establish relationships with quality tenants</w:t>
      </w:r>
    </w:p>
    <w:p>
      <w:pPr>
        <w:pStyle w:val="Heading2"/>
      </w:pPr>
      <w:r>
        <w:t xml:space="preserve">Year 2+ Goals (Full Rental)</w:t>
      </w:r>
    </w:p>
    <w:p>
      <w:pPr>
        <w:pStyle w:val="ListParagraph"/>
        <w:numPr>
          <w:ilvl w:val="0"/>
          <w:numId w:val="2"/>
        </w:numPr>
      </w:pPr>
      <w:r>
        <w:t xml:space="preserve">$300-$1,000+/mo positive cash flow</w:t>
      </w:r>
    </w:p>
    <w:p>
      <w:pPr>
        <w:pStyle w:val="ListParagraph"/>
        <w:numPr>
          <w:ilvl w:val="0"/>
          <w:numId w:val="2"/>
        </w:numPr>
      </w:pPr>
      <w:r>
        <w:t xml:space="preserve">Maintain 92%+ occupancy rate</w:t>
      </w:r>
    </w:p>
    <w:p>
      <w:pPr>
        <w:pStyle w:val="ListParagraph"/>
        <w:numPr>
          <w:ilvl w:val="0"/>
          <w:numId w:val="2"/>
        </w:numPr>
      </w:pPr>
      <w:r>
        <w:t xml:space="preserve">Build equity through mortgage paydown</w:t>
      </w:r>
    </w:p>
    <w:p>
      <w:pPr>
        <w:pStyle w:val="ListParagraph"/>
        <w:numPr>
          <w:ilvl w:val="0"/>
          <w:numId w:val="2"/>
        </w:numPr>
        <w:spacing w:after="240"/>
      </w:pPr>
      <w:r>
        <w:t xml:space="preserve">Capture market appreciation</w:t>
      </w:r>
    </w:p>
    <w:p>
      <w:pPr>
        <w:pStyle w:val="Heading2"/>
      </w:pPr>
      <w:r>
        <w:t xml:space="preserve">5-Year Goals</w:t>
      </w:r>
    </w:p>
    <w:p>
      <w:pPr>
        <w:pStyle w:val="ListParagraph"/>
        <w:numPr>
          <w:ilvl w:val="0"/>
          <w:numId w:val="2"/>
        </w:numPr>
      </w:pPr>
      <w:r>
        <w:t xml:space="preserve">$50,000+ equity built through paydown + appreciation</w:t>
      </w:r>
    </w:p>
    <w:p>
      <w:pPr>
        <w:pStyle w:val="ListParagraph"/>
        <w:numPr>
          <w:ilvl w:val="0"/>
          <w:numId w:val="2"/>
        </w:numPr>
      </w:pPr>
      <w:r>
        <w:t xml:space="preserve">Proven track record as landlord</w:t>
      </w:r>
    </w:p>
    <w:p>
      <w:pPr>
        <w:pStyle w:val="ListParagraph"/>
        <w:numPr>
          <w:ilvl w:val="0"/>
          <w:numId w:val="2"/>
        </w:numPr>
        <w:spacing w:after="480"/>
      </w:pPr>
      <w:r>
        <w:t xml:space="preserve">Position to acquire second property via conventional loan or cash-out refi</w:t>
      </w:r>
    </w:p>
    <w:p>
      <w:pPr>
        <w:pStyle w:val="Heading1"/>
      </w:pPr>
      <w:r>
        <w:t xml:space="preserve">INVESTMENT THESIS SUMMARY</w:t>
      </w:r>
    </w:p>
    <w:p>
      <w:pPr>
        <w:spacing w:after="180"/>
      </w:pPr>
      <w:r>
        <w:t xml:space="preserve">Use this document as your decision-making framework for every property. A deal must pass ALL financial criteria and avoid ALL deal-breakers before moving forward.</w:t>
      </w:r>
    </w:p>
    <w:p>
      <w:pPr>
        <w:spacing w:after="180"/>
      </w:pPr>
      <w:r>
        <w:rPr>
          <w:b/>
          <w:bCs/>
        </w:rPr>
        <w:t xml:space="preserve">Primary Focus: </w:t>
      </w:r>
      <w:r>
        <w:t xml:space="preserve">Des Moines multi-family properties in the $150,000-$220,000 range with proven rental configurations.</w:t>
      </w:r>
    </w:p>
    <w:p>
      <w:r>
        <w:rPr>
          <w:b/>
          <w:bCs/>
        </w:rPr>
        <w:t xml:space="preserve">Success Factor: </w:t>
      </w:r>
      <w:r>
        <w:t xml:space="preserve">Discipline in only pursuing deals that meet ALL criteria. It's better to wait for the right property than to compromise on fundamentals.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2025-10-24T19:37:10.824Z</dcterms:created>
  <dcterms:modified xsi:type="dcterms:W3CDTF">2025-10-24T19:37:10.824Z</dcterms:modified>
</cp:coreProperties>
</file>

<file path=docProps/custom.xml><?xml version="1.0" encoding="utf-8"?>
<Properties xmlns="http://schemas.openxmlformats.org/officeDocument/2006/custom-properties" xmlns:vt="http://schemas.openxmlformats.org/officeDocument/2006/docPropsVTypes"/>
</file>