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Anant Gupta</w:t>
      </w:r>
    </w:p>
    <w:p>
      <w:r>
        <w:rPr>
          <w:rFonts w:ascii="Times New Roman" w:cs="Times New Roman" w:eastAsia="Times New Roman" w:hAnsi="Times New Roman"/>
          <w:sz w:val="24"/>
          <w:szCs w:val="24"/>
        </w:rPr>
        <w:t xml:space="preserve">HIST 1103 — Contemporary World History</w:t>
      </w:r>
    </w:p>
    <w:p>
      <w:r>
        <w:rPr>
          <w:rFonts w:ascii="Times New Roman" w:cs="Times New Roman" w:eastAsia="Times New Roman" w:hAnsi="Times New Roman"/>
          <w:sz w:val="24"/>
          <w:szCs w:val="24"/>
        </w:rPr>
        <w:t xml:space="preserve">Assignment 3</w:t>
      </w:r>
    </w:p>
    <w:p>
      <w:r>
        <w:rPr>
          <w:rFonts w:ascii="Times New Roman" w:cs="Times New Roman" w:eastAsia="Times New Roman" w:hAnsi="Times New Roman"/>
          <w:sz w:val="24"/>
          <w:szCs w:val="24"/>
        </w:rPr>
        <w:t xml:space="preserve">June 6, 2026</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b/>
          <w:bCs/>
          <w:sz w:val="24"/>
          <w:szCs w:val="24"/>
        </w:rPr>
        <w:t xml:space="preserve">China CLAIMED</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b/>
          <w:bCs/>
          <w:sz w:val="24"/>
          <w:szCs w:val="24"/>
        </w:rPr>
        <w:t xml:space="preserve">Cultural Revolution (1966–1976)</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Back in 1966, Mao Zedong started what became known as the Cultural Revolution because he feared some within the Communist Party wanted to bring capitalist ideas into China. Young people, called Red Guards, got swept up by his call and turned against authority figures like teachers and government workers. Schools stopped operating altogether when chaos spread through campuses. Those running schools often ended up sent far away to work on farms under harsh conditions. Most experts say somewhere from two million to seven million lives were lost during that time. Into 1969, as China teetered close to internal collapse amid clashes of opposing Red Guard groups, Mao brought in military forces to regain control.</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b/>
          <w:bCs/>
          <w:sz w:val="24"/>
          <w:szCs w:val="24"/>
        </w:rPr>
        <w:t xml:space="preserve">China Economy Grows 1995 to 2025</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Once Mao passed away in 1976, Deng Xiaoping stepped forward after a messy scramble for control, shaping China's path with one clear belief — practical results beat rigid beliefs. Farmers began working harder when they could keep what they grew under new land deals. Outside money started flowing into special zones built just for business growth. By 2001, joining global commerce rules through the WTO became official. Years before the decade turned, China had already overtaken Japan in economic size. Standing tall at the 2008 Olympics, it signaled strength without saying a word.</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b/>
          <w:bCs/>
          <w:sz w:val="24"/>
          <w:szCs w:val="24"/>
        </w:rPr>
        <w:t xml:space="preserve">The Connection</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Deng Xiaoping stands at the center of this story. Targeted personally by Mao, he earned the label “capitalist roader” — removed from office, shipped off to work in a factory. During that time, Red Guards hurled his son from a building; the injury left him crippled for life. Yet Deng made it through, lived longer than Mao, carried out the very changes Mao had dreaded most. Jones captured Deng’s well-known phrase: “It doesn’t matter if a cat is black or white, so long as it catches mice” (Jones, p. 68). This one statement turned three decades of Mao-era thinking upside down.</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Changes like farm agreements, private shops, then special trade areas laid down what powered China’s growth starting in the nineties. Walmart got eight out of ten items made there by 2004. Two years after that decade ended, the country ranked number two globally by economic size.</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It was the chaos of the Cultural Revolution that opened space for Deng’s changes. When policies driven by dogma caused disasters — like famines under the Great Leap Forward claiming some 20 to 30 million lives, then further suffering later — few within China’s top ranks still dared defend such thinking. After so much collapse, belief gave way. Room appeared for practical solutions instead.</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b/>
          <w:bCs/>
          <w:sz w:val="24"/>
          <w:szCs w:val="24"/>
        </w:rPr>
        <w:t xml:space="preserve">Why These Two</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For me, studying computer science means watching how this tale unfolds firsthand. Lenovo took over IBM’s PC unit back in 2004 — now it makes more laptops than any other firm on Earth. Before Deng began changing things, that business wasn’t even around. If you’re stepping into tech work, the debate about U.S. versus Chinese dominance isn’t some distant idea. The Cultural Revolution set the stage — a nation wrecked by rigid beliefs forced to search for new paths.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Today, China’s climb built a middle layer wider than America’s whole crowd. Yet it stirred friction across oceans too.</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Can wealth grow while voices stay silent? What happens when expectations shift, when new generations start asking for more?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Bibliography</w:t>
      </w:r>
    </w:p>
    <w:p>
      <w:pPr>
        <w:spacing w:line="480" w:lineRule="auto"/>
      </w:pPr>
      <w:r>
        <w:rPr>
          <w:rFonts w:ascii="Times New Roman" w:cs="Times New Roman" w:eastAsia="Times New Roman" w:hAnsi="Times New Roman"/>
          <w:sz w:val="24"/>
          <w:szCs w:val="24"/>
        </w:rPr>
        <w:t xml:space="preserve">Jones, Jeffrey W. Contemporary World History Since 1945. Abingdon: Routledge,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2026-06-06T00:27:41.413Z</dcterms:created>
  <dcterms:modified xsi:type="dcterms:W3CDTF">2026-06-06T00:27:41.414Z</dcterms:modified>
</cp:coreProperties>
</file>

<file path=docProps/custom.xml><?xml version="1.0" encoding="utf-8"?>
<Properties xmlns="http://schemas.openxmlformats.org/officeDocument/2006/custom-properties" xmlns:vt="http://schemas.openxmlformats.org/officeDocument/2006/docPropsVTypes"/>
</file>