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0"/>
      </w:pPr>
    </w:p>
    <w:p>
      <w:pPr>
        <w:spacing w:before="0"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60"/>
          <w:szCs w:val="60"/>
        </w:rPr>
        <w:t xml:space="preserve">Test Plan Document</w:t>
      </w:r>
    </w:p>
    <w:p>
      <w:pPr>
        <w:spacing w:before="0" w:after="600"/>
        <w:jc w:val="center"/>
      </w:pPr>
      <w:r>
        <w:rPr>
          <w:rFonts w:ascii="Calibri" w:cs="Calibri" w:eastAsia="Calibri" w:hAnsi="Calibri"/>
          <w:color w:val="2E5F8B"/>
          <w:sz w:val="32"/>
          <w:szCs w:val="32"/>
        </w:rPr>
        <w:t xml:space="preserve">SmartCart E-Commerce Platform — Phase 02</w:t>
      </w:r>
    </w:p>
    <w:p>
      <w:pPr>
        <w:pBdr>
          <w:bottom w:val="single" w:color="4472C4" w:sz="12" w:space="4"/>
        </w:pBdr>
        <w:spacing w:before="0" w:after="400"/>
      </w:pPr>
      <w:r>
        <w:t xml:space="preserve"/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00"/>
      </w:tblGrid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Project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SmartCart QA Ecosystem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Phase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02 — Test Planning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Adit Gupta — QA Lead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March 2025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1. Introduction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5F8B"/>
          <w:sz w:val="28"/>
          <w:szCs w:val="28"/>
        </w:rPr>
        <w:t xml:space="preserve">1.1  Purpose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Test Plan defines the overall QA strategy for SmartCart, covering all testing activities from unit-level validation through performance and security testing. It establishes scope, approach, tools, timelines, and risk mitigations.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5F8B"/>
          <w:sz w:val="28"/>
          <w:szCs w:val="28"/>
        </w:rPr>
        <w:t xml:space="preserve">1.2  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SmartCart Business Requirement Document v1.0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OpenAPI 3.0 Specification — SmartCart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SmartCart Architecture Diagram (Phase 04)</w:t>
      </w:r>
    </w:p>
    <w:p>
      <w:pPr>
        <w:spacing w:before="80" w:after="8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2. Test Objectives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rPr>
          <w:tblHeader/>
        </w:trPr>
        <w:tc>
          <w:tcPr>
            <w:tcW w:type="dxa" w:w="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0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9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Verify all functional requirements defined in the BRD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Validate API contracts against the OpenAPI 3.0 specification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Ensure UI consistency across Chrome, Firefox, Safari, and Edge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9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Validate system performance under 100 and 500 concurrent users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9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Identify and report all defects with Severity &gt;= Medium before release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9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Achieve &gt;= 95% automation coverage across API and UI layers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3. Test Scope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5F8B"/>
          <w:sz w:val="28"/>
          <w:szCs w:val="28"/>
        </w:rPr>
        <w:t xml:space="preserve">3.1  In-Scope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4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Types Applicable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6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Functional, Security (OWASP), API, Regression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Product Catalog</w:t>
            </w:r>
          </w:p>
        </w:tc>
        <w:tc>
          <w:tcPr>
            <w:tcW w:type="dxa" w:w="6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Functional, UI (cross-browser), API, Performance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Cart Management</w:t>
            </w:r>
          </w:p>
        </w:tc>
        <w:tc>
          <w:tcPr>
            <w:tcW w:type="dxa" w:w="6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Functional, API, Concurrency, Regression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Checkout</w:t>
            </w:r>
          </w:p>
        </w:tc>
        <w:tc>
          <w:tcPr>
            <w:tcW w:type="dxa" w:w="6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Functional, End-to-End, Regression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6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Functional, Integration (sandbox), Negative, Regression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6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Functional, Authorization, API, Regression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REST API Layer</w:t>
            </w:r>
          </w:p>
        </w:tc>
        <w:tc>
          <w:tcPr>
            <w:tcW w:type="dxa" w:w="6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Contract, Schema, Status Codes, Performance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2E5F8B"/>
          <w:sz w:val="28"/>
          <w:szCs w:val="28"/>
        </w:rPr>
        <w:t xml:space="preserve">3.2  Out-of-Scope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Mobile native application testing (iOS / Android)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Third-party payment gateway internal system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Infrastructure penetration / network-level security testing</w:t>
      </w:r>
    </w:p>
    <w:p>
      <w:pPr>
        <w:spacing w:before="80" w:after="8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4. Test Strategy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5F8B"/>
          <w:sz w:val="28"/>
          <w:szCs w:val="28"/>
        </w:rPr>
        <w:t xml:space="preserve">4.1  Test Levels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438"/>
      </w:tblGrid>
      <w:tr>
        <w:trPr>
          <w:tblHeader/>
        </w:trPr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4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Approach / Tools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Developers</w:t>
            </w:r>
          </w:p>
        </w:tc>
        <w:tc>
          <w:tcPr>
            <w:tcW w:type="dxa" w:w="5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JUnit 5 / Jest — executed by dev team pre-handoff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SDET</w:t>
            </w:r>
          </w:p>
        </w:tc>
        <w:tc>
          <w:tcPr>
            <w:tcW w:type="dxa" w:w="5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API contract validation via Rest Assured / Karate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System Testing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SDET</w:t>
            </w:r>
          </w:p>
        </w:tc>
        <w:tc>
          <w:tcPr>
            <w:tcW w:type="dxa" w:w="5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End-to-end scenario coverage against QA environment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Regression Testing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SDET (Auto)</w:t>
            </w:r>
          </w:p>
        </w:tc>
        <w:tc>
          <w:tcPr>
            <w:tcW w:type="dxa" w:w="5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Automated suite triggered on every PR merge via GitHub Actions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Performance Testing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SDET</w:t>
            </w:r>
          </w:p>
        </w:tc>
        <w:tc>
          <w:tcPr>
            <w:tcW w:type="dxa" w:w="5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JMeter 5.6 + k6 — load, stress, and spike scenarios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Security Testing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SDET</w:t>
            </w:r>
          </w:p>
        </w:tc>
        <w:tc>
          <w:tcPr>
            <w:tcW w:type="dxa" w:w="5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OWASP Top 10 checks embedded in API test suite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2E5F8B"/>
          <w:sz w:val="28"/>
          <w:szCs w:val="28"/>
        </w:rPr>
        <w:t xml:space="preserve">4.2  Test Types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838"/>
      </w:tblGrid>
      <w:tr>
        <w:trPr>
          <w:tblHeader/>
        </w:trPr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4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Functional</w:t>
            </w:r>
          </w:p>
        </w:tc>
        <w:tc>
          <w:tcPr>
            <w:tcW w:type="dxa" w:w="4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Verify each feature against acceptance criteria</w:t>
            </w:r>
          </w:p>
        </w:tc>
        <w:tc>
          <w:tcPr>
            <w:tcW w:type="dxa" w:w="2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Every sprint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API</w:t>
            </w:r>
          </w:p>
        </w:tc>
        <w:tc>
          <w:tcPr>
            <w:tcW w:type="dxa" w:w="4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REST endpoint validation — status codes, schema, auth</w:t>
            </w:r>
          </w:p>
        </w:tc>
        <w:tc>
          <w:tcPr>
            <w:tcW w:type="dxa" w:w="2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Every PR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UI / E2E</w:t>
            </w:r>
          </w:p>
        </w:tc>
        <w:tc>
          <w:tcPr>
            <w:tcW w:type="dxa" w:w="4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Selenium WebDriver + Playwright cross-browser flows</w:t>
            </w:r>
          </w:p>
        </w:tc>
        <w:tc>
          <w:tcPr>
            <w:tcW w:type="dxa" w:w="2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Every sprint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Load (100 VUs), Stress (500 VUs), Spike</w:t>
            </w:r>
          </w:p>
        </w:tc>
        <w:tc>
          <w:tcPr>
            <w:tcW w:type="dxa" w:w="2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Pre-release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Security</w:t>
            </w:r>
          </w:p>
        </w:tc>
        <w:tc>
          <w:tcPr>
            <w:tcW w:type="dxa" w:w="4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OWASP Top 10 — SQLi, XSS, Auth bypass</w:t>
            </w:r>
          </w:p>
        </w:tc>
        <w:tc>
          <w:tcPr>
            <w:tcW w:type="dxa" w:w="2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Every sprint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Regression</w:t>
            </w:r>
          </w:p>
        </w:tc>
        <w:tc>
          <w:tcPr>
            <w:tcW w:type="dxa" w:w="4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Full automated suite re-run to catch regressions</w:t>
            </w:r>
          </w:p>
        </w:tc>
        <w:tc>
          <w:tcPr>
            <w:tcW w:type="dxa" w:w="2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Every merge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5. Tools &amp; Technology Stack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138"/>
      </w:tblGrid>
      <w:tr>
        <w:trPr>
          <w:tblHeader/>
        </w:trPr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API Automation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Rest Assured</w:t>
            </w:r>
          </w:p>
        </w:tc>
        <w:tc>
          <w:tcPr>
            <w:tcW w:type="dxa" w:w="31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5.3.2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API Automation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Karate Framework</w:t>
            </w:r>
          </w:p>
        </w:tc>
        <w:tc>
          <w:tcPr>
            <w:tcW w:type="dxa" w:w="31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1.4.1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UI Automation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Selenium WebDriver</w:t>
            </w:r>
          </w:p>
        </w:tc>
        <w:tc>
          <w:tcPr>
            <w:tcW w:type="dxa" w:w="31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4.16.1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UI Automation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Playwright</w:t>
            </w:r>
          </w:p>
        </w:tc>
        <w:tc>
          <w:tcPr>
            <w:tcW w:type="dxa" w:w="31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1.40+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Apache JMeter</w:t>
            </w:r>
          </w:p>
        </w:tc>
        <w:tc>
          <w:tcPr>
            <w:tcW w:type="dxa" w:w="31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5.6.2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k6</w:t>
            </w:r>
          </w:p>
        </w:tc>
        <w:tc>
          <w:tcPr>
            <w:tcW w:type="dxa" w:w="31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0.48+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Reporting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Allure Reports</w:t>
            </w:r>
          </w:p>
        </w:tc>
        <w:tc>
          <w:tcPr>
            <w:tcW w:type="dxa" w:w="31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2.24.0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CI/CD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1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Prometheus</w:t>
            </w:r>
          </w:p>
        </w:tc>
        <w:tc>
          <w:tcPr>
            <w:tcW w:type="dxa" w:w="31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Grafana</w:t>
            </w:r>
          </w:p>
        </w:tc>
        <w:tc>
          <w:tcPr>
            <w:tcW w:type="dxa" w:w="31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Test Management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JIRA + Xray</w:t>
            </w:r>
          </w:p>
        </w:tc>
        <w:tc>
          <w:tcPr>
            <w:tcW w:type="dxa" w:w="31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Cloud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AI Augmentation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Claude API</w:t>
            </w:r>
          </w:p>
        </w:tc>
        <w:tc>
          <w:tcPr>
            <w:tcW w:type="dxa" w:w="31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Anthropic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6. Test Environments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3400"/>
        <w:gridCol w:w="2038"/>
      </w:tblGrid>
      <w:tr>
        <w:trPr>
          <w:tblHeader/>
        </w:trPr>
        <w:tc>
          <w:tcPr>
            <w:tcW w:type="dxa" w:w="1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Base URL</w:t>
            </w:r>
          </w:p>
        </w:tc>
        <w:tc>
          <w:tcPr>
            <w:tcW w:type="dxa" w:w="20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Dev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Developer smoke tests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http://dev.smartcart.local</w:t>
            </w:r>
          </w:p>
        </w:tc>
        <w:tc>
          <w:tcPr>
            <w:tcW w:type="dxa" w:w="2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Dev seed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QA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Primary test execution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http://qa.smartcart.local</w:t>
            </w:r>
          </w:p>
        </w:tc>
        <w:tc>
          <w:tcPr>
            <w:tcW w:type="dxa" w:w="2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Full seed set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Staging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Pre-release validation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http://staging.smartcart.local</w:t>
            </w:r>
          </w:p>
        </w:tc>
        <w:tc>
          <w:tcPr>
            <w:tcW w:type="dxa" w:w="2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Prod-like data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Post-deploy smoke tests only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https://smartcart.com</w:t>
            </w:r>
          </w:p>
        </w:tc>
        <w:tc>
          <w:tcPr>
            <w:tcW w:type="dxa" w:w="2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Live data (read-only)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7. Entry &amp; Exit Criteria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5F8B"/>
          <w:sz w:val="28"/>
          <w:szCs w:val="28"/>
        </w:rPr>
        <w:t xml:space="preserve">7.1  Entry Criteria (Start Testing)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6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Verification Method</w:t>
            </w:r>
          </w:p>
        </w:tc>
      </w:tr>
      <w:tr>
        <w:tc>
          <w:tcPr>
            <w:tcW w:type="dxa" w:w="5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All user stories for the sprint are dev-complete</w:t>
            </w:r>
          </w:p>
        </w:tc>
        <w:tc>
          <w:tcPr>
            <w:tcW w:type="dxa" w:w="4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JIRA sprint board — all stories in 'Done'</w:t>
            </w:r>
          </w:p>
        </w:tc>
      </w:tr>
      <w:tr>
        <w:tc>
          <w:tcPr>
            <w:tcW w:type="dxa" w:w="5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API documentation (OpenAPI spec) is published</w:t>
            </w:r>
          </w:p>
        </w:tc>
        <w:tc>
          <w:tcPr>
            <w:tcW w:type="dxa" w:w="4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Swagger UI accessible at /swagger-ui.html</w:t>
            </w:r>
          </w:p>
        </w:tc>
      </w:tr>
      <w:tr>
        <w:tc>
          <w:tcPr>
            <w:tcW w:type="dxa" w:w="5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Test environment is up and seed data is loaded</w:t>
            </w:r>
          </w:p>
        </w:tc>
        <w:tc>
          <w:tcPr>
            <w:tcW w:type="dxa" w:w="4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docker-compose ps — all services healthy</w:t>
            </w:r>
          </w:p>
        </w:tc>
      </w:tr>
      <w:tr>
        <w:tc>
          <w:tcPr>
            <w:tcW w:type="dxa" w:w="5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Test cases are reviewed and approved in JIRA/Xray</w:t>
            </w:r>
          </w:p>
        </w:tc>
        <w:tc>
          <w:tcPr>
            <w:tcW w:type="dxa" w:w="4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Xray test cycle — status = 'Ready'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2E5F8B"/>
          <w:sz w:val="28"/>
          <w:szCs w:val="28"/>
        </w:rPr>
        <w:t xml:space="preserve">7.2  Exit Criteria (Release Approval)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4138"/>
      </w:tblGrid>
      <w:tr>
        <w:trPr>
          <w:tblHeader/>
        </w:trPr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1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Test case execution rate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100%</w:t>
            </w:r>
          </w:p>
        </w:tc>
        <w:tc>
          <w:tcPr>
            <w:tcW w:type="dxa" w:w="41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JIRA Xray execution report</w:t>
            </w:r>
          </w:p>
        </w:tc>
      </w:tr>
      <w:tr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Critical / High open defects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Zero</w:t>
            </w:r>
          </w:p>
        </w:tc>
        <w:tc>
          <w:tcPr>
            <w:tcW w:type="dxa" w:w="41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JIRA open issue filter</w:t>
            </w:r>
          </w:p>
        </w:tc>
      </w:tr>
      <w:tr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Regression suite pass rate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&gt;= 95%</w:t>
            </w:r>
          </w:p>
        </w:tc>
        <w:tc>
          <w:tcPr>
            <w:tcW w:type="dxa" w:w="41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Allure report pass/fail ratio</w:t>
            </w:r>
          </w:p>
        </w:tc>
      </w:tr>
      <w:tr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Performance p95 latency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&lt; 200 ms</w:t>
            </w:r>
          </w:p>
        </w:tc>
        <w:tc>
          <w:tcPr>
            <w:tcW w:type="dxa" w:w="41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k6 / JMeter HTML report</w:t>
            </w:r>
          </w:p>
        </w:tc>
      </w:tr>
      <w:tr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Automation coverage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&gt;= 80%</w:t>
            </w:r>
          </w:p>
        </w:tc>
        <w:tc>
          <w:tcPr>
            <w:tcW w:type="dxa" w:w="41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Allure automation coverage panel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8. Risk Register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1200"/>
        <w:gridCol w:w="1200"/>
        <w:gridCol w:w="2838"/>
      </w:tblGrid>
      <w:tr>
        <w:trPr>
          <w:tblHeader/>
        </w:trPr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 ID</w:t>
            </w:r>
          </w:p>
        </w:tc>
        <w:tc>
          <w:tcPr>
            <w:tcW w:type="dxa" w:w="3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 Description</w:t>
            </w:r>
          </w:p>
        </w:tc>
        <w:tc>
          <w:tcPr>
            <w:tcW w:type="dxa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8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R-01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 gateway downtime in sandbox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20"/>
                <w:szCs w:val="20"/>
              </w:rPr>
              <w:t xml:space="preserve">High</w:t>
            </w:r>
          </w:p>
        </w:tc>
        <w:tc>
          <w:tcPr>
            <w:tcW w:type="dxa" w:w="2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WireMock stubs for unit tests; smoke test sandbox before each cycle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R-02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Flaky UI tests due to async rendering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20"/>
                <w:szCs w:val="20"/>
              </w:rPr>
              <w:t xml:space="preserve">Medium</w:t>
            </w:r>
          </w:p>
        </w:tc>
        <w:tc>
          <w:tcPr>
            <w:tcW w:type="dxa" w:w="2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Explicit WebDriverWait; retry flaky tests up to 2× in CI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R-03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data corruption between runs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20"/>
                <w:szCs w:val="20"/>
              </w:rPr>
              <w:t xml:space="preserve">High</w:t>
            </w:r>
          </w:p>
        </w:tc>
        <w:tc>
          <w:tcPr>
            <w:tcW w:type="dxa" w:w="2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 reset script (seed-data.sql) executed before each suite run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R-04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QA environment unavailability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20"/>
                <w:szCs w:val="20"/>
              </w:rPr>
              <w:t xml:space="preserve">High</w:t>
            </w:r>
          </w:p>
        </w:tc>
        <w:tc>
          <w:tcPr>
            <w:tcW w:type="dxa" w:w="2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 Compose local stack; any team member can spin up in &lt; 5 minutes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R-05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Scope creep in late sprints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20"/>
                <w:szCs w:val="20"/>
              </w:rPr>
              <w:t xml:space="preserve">Medium</w:t>
            </w:r>
          </w:p>
        </w:tc>
        <w:tc>
          <w:tcPr>
            <w:tcW w:type="dxa" w:w="2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Strict change control; re-prioritise test suite with AI risk analysis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R-06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 performance bottleneck under load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20"/>
                <w:szCs w:val="20"/>
              </w:rPr>
              <w:t xml:space="preserve">High</w:t>
            </w:r>
          </w:p>
        </w:tc>
        <w:tc>
          <w:tcPr>
            <w:tcW w:type="dxa" w:w="2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indexes; connection pool tuning; Prometheus DB alert rules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9. Effort Estimate &amp; Timeline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1800"/>
        <w:gridCol w:w="2238"/>
      </w:tblGrid>
      <w:tr>
        <w:trPr>
          <w:tblHeader/>
        </w:trPr>
        <w:tc>
          <w:tcPr>
            <w:tcW w:type="dxa" w:w="4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/ Activity</w:t>
            </w:r>
          </w:p>
        </w:tc>
        <w:tc>
          <w:tcPr>
            <w:tcW w:type="dxa" w:w="1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 (hrs)</w:t>
            </w:r>
          </w:p>
        </w:tc>
        <w:tc>
          <w:tcPr>
            <w:tcW w:type="dxa" w:w="22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Requirement Analysis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 days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QA Lead</w:t>
            </w:r>
          </w:p>
        </w:tc>
      </w:tr>
      <w:tr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Test Planning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 days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QA Lead</w:t>
            </w:r>
          </w:p>
        </w:tc>
      </w:tr>
      <w:tr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Test Case Design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 days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SDET</w:t>
            </w:r>
          </w:p>
        </w:tc>
      </w:tr>
      <w:tr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Test Environment Setup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 days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SDET + DevOps</w:t>
            </w:r>
          </w:p>
        </w:tc>
      </w:tr>
      <w:tr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Manual Test Execution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 days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40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QA Analyst</w:t>
            </w:r>
          </w:p>
        </w:tc>
      </w:tr>
      <w:tr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Automation Development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 days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56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SDET</w:t>
            </w:r>
          </w:p>
        </w:tc>
      </w:tr>
      <w:tr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Performance Testing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 days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24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SDET</w:t>
            </w:r>
          </w:p>
        </w:tc>
      </w:tr>
      <w:tr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Defect Management (ongoing)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QA Lead</w:t>
            </w:r>
          </w:p>
        </w:tc>
      </w:tr>
      <w:tr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CI/CD Integration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 days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SDET + DevOps</w:t>
            </w:r>
          </w:p>
        </w:tc>
      </w:tr>
      <w:tr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Test Closure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 days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QA Lead</w:t>
            </w:r>
          </w:p>
        </w:tc>
      </w:tr>
      <w:tr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~31 days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210</w:t>
            </w:r>
          </w:p>
        </w:tc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QA Team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10. Approval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000"/>
        <w:gridCol w:w="2438"/>
      </w:tblGrid>
      <w:tr>
        <w:trPr>
          <w:tblHeader/>
        </w:trPr>
        <w:tc>
          <w:tcPr>
            <w:tcW w:type="dxa" w:w="2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4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Adit Gupta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QA Lead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Approved</w:t>
            </w:r>
          </w:p>
        </w:tc>
        <w:tc>
          <w:tcPr>
            <w:tcW w:type="dxa" w:w="2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March 2025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Dev Lead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Approved</w:t>
            </w:r>
          </w:p>
        </w:tc>
        <w:tc>
          <w:tcPr>
            <w:tcW w:type="dxa" w:w="2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March 2025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Product Mgr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Approved</w:t>
            </w:r>
          </w:p>
        </w:tc>
        <w:tc>
          <w:tcPr>
            <w:tcW w:type="dxa" w:w="2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March 2025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472C4" w:sz="8" w:space="4"/>
      </w:pBdr>
      <w:spacing w:before="320" w:after="1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2E5F8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Calibri" w:cs="Calibri" w:eastAsia="Calibri" w:hAnsi="Calibri"/>
      <w:b/>
      <w:bCs/>
      <w:color w:val="2E5F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2026-04-01T09:59:40.604Z</dcterms:created>
  <dcterms:modified xsi:type="dcterms:W3CDTF">2026-04-01T09:59:40.604Z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