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Test Closure Report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2E5F8B"/>
          <w:sz w:val="32"/>
          <w:szCs w:val="32"/>
        </w:rPr>
        <w:t xml:space="preserve">SmartCart E-Commerce Platform — Phase 09</w:t>
      </w:r>
    </w:p>
    <w:p>
      <w:pPr>
        <w:pBdr>
          <w:bottom w:val="single" w:color="4472C4" w:sz="12" w:space="4"/>
        </w:pBdr>
        <w:spacing w:before="0" w:after="400"/>
      </w:pPr>
      <w:r>
        <w:t xml:space="preserve"/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SmartCart QA Ecosystem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 — Test Closure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Adit Gupta — QA Lead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Decision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FOR PRODUCTION RELEASE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SmartCart QA Ecosystem has completed all planned testing activities across 10 STLC phases over 5 sprints. The system is recommended for production release. Two open medium-severity defects (BUG-011, BUG-012) are tracked for Sprint 5 and do not block deployment.</w:t>
      </w:r>
    </w:p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Test Execution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00"/>
        <w:gridCol w:w="1000"/>
        <w:gridCol w:w="1000"/>
        <w:gridCol w:w="20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Executed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 Management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Contracts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57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95%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Automation Coverage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600"/>
        <w:gridCol w:w="1838"/>
      </w:tblGrid>
      <w:tr>
        <w:trPr>
          <w:tblHeader/>
        </w:trPr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Layer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TCs Automated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Assured 5.3.2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Auth, Cart, Products, Payment — full suite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Karate 1.4.1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BDD contract + data-driven tests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Selenium WebDriver 4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94.4%</w:t>
            </w:r>
          </w:p>
        </w:tc>
        <w:tc>
          <w:tcPr>
            <w:tcW w:type="dxa" w:w="1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POM pattern; Selenium Grid (Chrome + Firefox)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k6 + JMeter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Passed</w:t>
            </w:r>
          </w:p>
        </w:tc>
        <w:tc>
          <w:tcPr>
            <w:tcW w:type="dxa" w:w="1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thresholds met — see Section 4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~98%</w:t>
            </w:r>
          </w:p>
        </w:tc>
        <w:tc>
          <w:tcPr>
            <w:tcW w:type="dxa" w:w="1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 automation target achieved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Performance Test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400"/>
        <w:gridCol w:w="12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Virtual Users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Test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 VUs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187 ms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423 ms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0.3%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 VUs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489 ms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910 ms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1.8%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Spike Test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 (sudden)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312 ms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670 ms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0.9%</w:t>
            </w:r>
          </w:p>
        </w:tc>
        <w:tc>
          <w:tcPr>
            <w:tcW w:type="dxa" w:w="1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Exit Criteria Validation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2000"/>
        <w:gridCol w:w="1438"/>
      </w:tblGrid>
      <w:tr>
        <w:trPr>
          <w:tblHeader/>
        </w:trPr>
        <w:tc>
          <w:tcPr>
            <w:tcW w:type="dxa" w:w="4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1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 execution rate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Critical defects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High defects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 suite pass rate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95%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95%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p95 response time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187 ms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&gt;= 80%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98%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  <w:tr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NFRs (NFR-01 / NFR-03)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met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met</w:t>
            </w:r>
          </w:p>
        </w:tc>
        <w:tc>
          <w:tcPr>
            <w:tcW w:type="dxa" w:w="1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6EFC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6221"/>
                <w:sz w:val="20"/>
                <w:szCs w:val="20"/>
              </w:rPr>
              <w:t xml:space="preserve">Met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AI-Assisted Quality Trend Analysis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2"/>
          <w:szCs w:val="22"/>
        </w:rPr>
        <w:t xml:space="preserve">The following insights were generated using Claude API (Anthropic) based on SmartCart QA metrics across all 5 sprints.</w:t>
      </w:r>
    </w:p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6.1  Quality Highlights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Module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 open defects. All 2 Critical bugs resolved with saga pattern. Highest risk, best achieved quality.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 pass rate post-fix. JWT edge-case coverage exceeds industry baseline.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Contract Coverage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100% — strong foundation for future microservices decomposition.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Concurrency</w:t>
            </w:r>
          </w:p>
        </w:tc>
        <w:tc>
          <w:tcPr>
            <w:tcW w:type="dxa" w:w="7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Race condition fix validated under concurrent load. Pessimistic locking proven effective.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6.2  Risk Areas for Next Release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concurrency under peak load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test at 1,000 VUs before next flash-sale campaign to validate locking at scale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XSS (BUG-012)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Must be resolved before enabling rich-text product descriptions feature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Catalogue growth — performance</w:t>
            </w:r>
          </w:p>
        </w:tc>
        <w:tc>
          <w:tcPr>
            <w:tcW w:type="dxa" w:w="6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Caching strategy reassessment required by Q3 2025 as product count grows beyond 1,000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Lessons Learned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</w:t>
            </w:r>
          </w:p>
        </w:tc>
        <w:tc>
          <w:tcPr>
            <w:tcW w:type="dxa" w:w="3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Flaky UI Tests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15% CI flake rate resolved with retry (max 2×) and explicit WebDriverWait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wait strategy as automation coding standard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 Compose setup reduced env issues by 80% vs. manual setup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Docker-first mandated for all future QA projects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 Edge Cases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AI-generated edge cases found 3 bugs missed in manual test design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Include AI edge-case prompting in Phase 03 checklist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 Cadence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Load tests run only at end of project; should run per sprint</w:t>
            </w:r>
          </w:p>
        </w:tc>
        <w:tc>
          <w:tcPr>
            <w:tcW w:type="dxa" w:w="3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k6 smoke-scale test (10 VUs, 1 min) to CI pipeline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Stakeholder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000"/>
        <w:gridCol w:w="1638"/>
      </w:tblGrid>
      <w:tr>
        <w:trPr>
          <w:tblHeader/>
        </w:trP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 Decision</w:t>
            </w:r>
          </w:p>
        </w:tc>
        <w:tc>
          <w:tcPr>
            <w:tcW w:type="dxa" w:w="1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Adit Gupta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 for Release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 Lead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Mgr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</w:tbl>
    <w:p>
      <w:pPr>
        <w:spacing w:before="80" w:after="80"/>
      </w:pPr>
    </w:p>
    <w:p>
      <w:pPr>
        <w:shd w:fill="276221" w:val="clear"/>
        <w:spacing w:before="120" w:after="12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Final Release Decision: PRODUCTION DEPLOYMENT APPROVED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04040"/>
          <w:sz w:val="22"/>
          <w:szCs w:val="22"/>
        </w:rPr>
        <w:t xml:space="preserve">Condition: BUG-011 (performance) and BUG-012 (admin XSS) tracked and resolved in Sprint 5. Non-blocking for current release.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8" w:space="4"/>
      </w:pBdr>
      <w:spacing w:before="32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5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2E5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2026-04-01T09:59:40.920Z</dcterms:created>
  <dcterms:modified xsi:type="dcterms:W3CDTF">2026-04-01T09:59:40.920Z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