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Project Report: Global Olympic Performance Analysis</w:t>
      </w:r>
    </w:p>
    <w:p w:rsidR="00000000" w:rsidDel="00000000" w:rsidP="00000000" w:rsidRDefault="00000000" w:rsidRPr="00000000" w14:paraId="00000002">
      <w:pPr>
        <w:pStyle w:val="Heading1"/>
        <w:rPr/>
      </w:pPr>
      <w:r w:rsidDel="00000000" w:rsidR="00000000" w:rsidRPr="00000000">
        <w:rPr>
          <w:rtl w:val="0"/>
        </w:rPr>
        <w:t xml:space="preserve">1. INTRODUCTION</w:t>
      </w:r>
    </w:p>
    <w:p w:rsidR="00000000" w:rsidDel="00000000" w:rsidP="00000000" w:rsidRDefault="00000000" w:rsidRPr="00000000" w14:paraId="00000003">
      <w:pPr>
        <w:rPr/>
      </w:pPr>
      <w:r w:rsidDel="00000000" w:rsidR="00000000" w:rsidRPr="00000000">
        <w:rPr>
          <w:b w:val="1"/>
          <w:bCs w:val="1"/>
          <w:rtl w:val="0"/>
        </w:rPr>
        <w:t xml:space="preserve">1.1 Project Overview: </w:t>
      </w:r>
      <w:r w:rsidDel="00000000" w:rsidR="00000000" w:rsidRPr="00000000">
        <w:rPr>
          <w:rtl w:val="0"/>
        </w:rPr>
        <w:t xml:space="preserve">The Global Olympic Performance Analysis project is a comprehensive business intelligence and data visualization initiative designed to analyze multi-decade historical records of the Olympic Games. Utilizing datasets encompassing athlete participation, medal counts, host cities, and demographic distributions, the project uncovers macro-level trends in athletic performance and sports evolution.</w:t>
      </w:r>
    </w:p>
    <w:p w:rsidR="00000000" w:rsidDel="00000000" w:rsidP="00000000" w:rsidRDefault="00000000" w:rsidRPr="00000000" w14:paraId="00000004">
      <w:pPr>
        <w:rPr/>
      </w:pPr>
      <w:r w:rsidDel="00000000" w:rsidR="00000000" w:rsidRPr="00000000">
        <w:rPr>
          <w:b w:val="1"/>
          <w:bCs w:val="1"/>
          <w:rtl w:val="0"/>
        </w:rPr>
        <w:t xml:space="preserve">1.2 Purpose: </w:t>
      </w:r>
      <w:r w:rsidDel="00000000" w:rsidR="00000000" w:rsidRPr="00000000">
        <w:rPr>
          <w:rtl w:val="0"/>
        </w:rPr>
        <w:t xml:space="preserve">The primary purpose of this project is to transform complex, multi-year historical sports datasets into actionable, interactive visualizations. By leveraging Tableau and Python, the system provides evaluators, analysts, and sports enthusiasts with deep insights into country dominance, gender equity progression, and athlete age demographics.</w:t>
      </w:r>
    </w:p>
    <w:p w:rsidR="00000000" w:rsidDel="00000000" w:rsidP="00000000" w:rsidRDefault="00000000" w:rsidRPr="00000000" w14:paraId="00000005">
      <w:pPr>
        <w:pStyle w:val="Heading1"/>
        <w:rPr/>
      </w:pPr>
      <w:r w:rsidDel="00000000" w:rsidR="00000000" w:rsidRPr="00000000">
        <w:rPr>
          <w:rtl w:val="0"/>
        </w:rPr>
        <w:t xml:space="preserve">2. IDEATION PHASE</w:t>
      </w:r>
    </w:p>
    <w:p w:rsidR="00000000" w:rsidDel="00000000" w:rsidP="00000000" w:rsidRDefault="00000000" w:rsidRPr="00000000" w14:paraId="00000006">
      <w:pPr>
        <w:rPr/>
      </w:pPr>
      <w:r w:rsidDel="00000000" w:rsidR="00000000" w:rsidRPr="00000000">
        <w:rPr>
          <w:b w:val="1"/>
          <w:bCs w:val="1"/>
          <w:rtl w:val="0"/>
        </w:rPr>
        <w:t xml:space="preserve">2.1 Problem Statement: </w:t>
      </w:r>
      <w:r w:rsidDel="00000000" w:rsidR="00000000" w:rsidRPr="00000000">
        <w:rPr>
          <w:rtl w:val="0"/>
        </w:rPr>
        <w:t xml:space="preserve">Historical Olympic data is massive, decentralized, and difficult to interpret without dedicated analytical tools. Stakeholders lack a unified platform to seamlessly explore multi-decade performance trends, country-wise medal efficiencies, and shifts in global sports participation over time.</w:t>
      </w:r>
    </w:p>
    <w:p w:rsidR="00000000" w:rsidDel="00000000" w:rsidP="00000000" w:rsidRDefault="00000000" w:rsidRPr="00000000" w14:paraId="00000007">
      <w:pPr>
        <w:rPr/>
      </w:pPr>
      <w:r w:rsidDel="00000000" w:rsidR="00000000" w:rsidRPr="00000000">
        <w:rPr>
          <w:b w:val="1"/>
          <w:bCs w:val="1"/>
          <w:rtl w:val="0"/>
        </w:rPr>
        <w:t xml:space="preserve">2.2 Empathy Map Canvas: </w:t>
      </w:r>
      <w:r w:rsidDel="00000000" w:rsidR="00000000" w:rsidRPr="00000000">
        <w:rPr>
          <w:rtl w:val="0"/>
        </w:rPr>
        <w:t xml:space="preserve">An empathy map was developed focusing on project evaluators and sports data analysts to capture their core needs: saying they need clear multi-dimensional views, thinking about data accuracy and dashboard clutter, doing historical data exploration, and feeling confident in interactive Tableau insights.</w:t>
      </w:r>
    </w:p>
    <w:p w:rsidR="00000000" w:rsidDel="00000000" w:rsidP="00000000" w:rsidRDefault="00000000" w:rsidRPr="00000000" w14:paraId="00000008">
      <w:pPr>
        <w:rPr/>
      </w:pPr>
      <w:r w:rsidDel="00000000" w:rsidR="00000000" w:rsidRPr="00000000">
        <w:rPr>
          <w:b w:val="1"/>
          <w:bCs w:val="1"/>
          <w:rtl w:val="0"/>
        </w:rPr>
        <w:t xml:space="preserve">2.3 Brainstorming: </w:t>
      </w:r>
      <w:r w:rsidDel="00000000" w:rsidR="00000000" w:rsidRPr="00000000">
        <w:rPr>
          <w:rtl w:val="0"/>
        </w:rPr>
        <w:t xml:space="preserve">Team brainstorming sessions yielded multiple concepts, categorized into data visualization, demographic analysis, and presentation storytelling. High-priority ideas were selected to build the 9 Tableau visualization sheets and the executive dashboard suite.</w:t>
      </w:r>
    </w:p>
    <w:p w:rsidR="00000000" w:rsidDel="00000000" w:rsidP="00000000" w:rsidRDefault="00000000" w:rsidRPr="00000000" w14:paraId="00000009">
      <w:pPr>
        <w:pStyle w:val="Heading1"/>
        <w:rPr/>
      </w:pPr>
      <w:r w:rsidDel="00000000" w:rsidR="00000000" w:rsidRPr="00000000">
        <w:rPr>
          <w:rtl w:val="0"/>
        </w:rPr>
        <w:t xml:space="preserve">3. REQUIREMENT ANALYSIS</w:t>
      </w:r>
    </w:p>
    <w:p w:rsidR="00000000" w:rsidDel="00000000" w:rsidP="00000000" w:rsidRDefault="00000000" w:rsidRPr="00000000" w14:paraId="0000000A">
      <w:pPr>
        <w:rPr/>
      </w:pPr>
      <w:r w:rsidDel="00000000" w:rsidR="00000000" w:rsidRPr="00000000">
        <w:rPr>
          <w:b w:val="1"/>
          <w:bCs w:val="1"/>
          <w:rtl w:val="0"/>
        </w:rPr>
        <w:t xml:space="preserve">3.1 Customer Journey Map: </w:t>
      </w:r>
      <w:r w:rsidDel="00000000" w:rsidR="00000000" w:rsidRPr="00000000">
        <w:rPr>
          <w:rtl w:val="0"/>
        </w:rPr>
        <w:t xml:space="preserve">Evaluators and users navigate through initial data ingestion, exploratory filtering of historical trends, deep-dive demographic analysis, and final executive storytelling via Tableau Public.</w:t>
      </w:r>
    </w:p>
    <w:p w:rsidR="00000000" w:rsidDel="00000000" w:rsidP="00000000" w:rsidRDefault="00000000" w:rsidRPr="00000000" w14:paraId="0000000B">
      <w:pPr>
        <w:rPr/>
      </w:pPr>
      <w:r w:rsidDel="00000000" w:rsidR="00000000" w:rsidRPr="00000000">
        <w:rPr>
          <w:b w:val="1"/>
          <w:bCs w:val="1"/>
          <w:rtl w:val="0"/>
        </w:rPr>
        <w:t xml:space="preserve">3.2 Solution Requirement: </w:t>
      </w:r>
      <w:r w:rsidDel="00000000" w:rsidR="00000000" w:rsidRPr="00000000">
        <w:rPr>
          <w:rtl w:val="0"/>
        </w:rPr>
        <w:t xml:space="preserve">Defines functional requirements (data ingestion, cleaning, metric calculations, and interactive filtering) and non-functional requirements (usability, high performance, visual responsiveness, and secure web access).</w:t>
      </w:r>
    </w:p>
    <w:p w:rsidR="00000000" w:rsidDel="00000000" w:rsidP="00000000" w:rsidRDefault="00000000" w:rsidRPr="00000000" w14:paraId="0000000C">
      <w:pPr>
        <w:rPr/>
      </w:pPr>
      <w:r w:rsidDel="00000000" w:rsidR="00000000" w:rsidRPr="00000000">
        <w:rPr>
          <w:b w:val="1"/>
          <w:bCs w:val="1"/>
          <w:rtl w:val="0"/>
        </w:rPr>
        <w:t xml:space="preserve">3.3 Data Flow Diagram: </w:t>
      </w:r>
      <w:r w:rsidDel="00000000" w:rsidR="00000000" w:rsidRPr="00000000">
        <w:rPr>
          <w:rtl w:val="0"/>
        </w:rPr>
        <w:t xml:space="preserve">Illustrates information flow from raw CSV data sources through Python/Pandas preprocessing, Tableau data storage/extracts, analytics calculation layers, and presentation delivery to end users.</w:t>
      </w:r>
    </w:p>
    <w:p w:rsidR="00000000" w:rsidDel="00000000" w:rsidP="00000000" w:rsidRDefault="00000000" w:rsidRPr="00000000" w14:paraId="0000000D">
      <w:pPr>
        <w:rPr/>
      </w:pPr>
      <w:r w:rsidDel="00000000" w:rsidR="00000000" w:rsidRPr="00000000">
        <w:rPr>
          <w:b w:val="1"/>
          <w:bCs w:val="1"/>
          <w:rtl w:val="0"/>
        </w:rPr>
        <w:t xml:space="preserve">3.4 Technology Stack: </w:t>
      </w:r>
      <w:r w:rsidDel="00000000" w:rsidR="00000000" w:rsidRPr="00000000">
        <w:rPr>
          <w:rtl w:val="0"/>
        </w:rPr>
        <w:t xml:space="preserve">Comprises Python (Pandas) for data preprocessing, Tableau Desktop and Tableau Public for data modeling and visualization, and Microsoft Word for project documentation.</w:t>
      </w:r>
    </w:p>
    <w:p w:rsidR="00000000" w:rsidDel="00000000" w:rsidP="00000000" w:rsidRDefault="00000000" w:rsidRPr="00000000" w14:paraId="0000000E">
      <w:pPr>
        <w:pStyle w:val="Heading1"/>
        <w:rPr/>
      </w:pPr>
      <w:r w:rsidDel="00000000" w:rsidR="00000000" w:rsidRPr="00000000">
        <w:rPr>
          <w:rtl w:val="0"/>
        </w:rPr>
        <w:t xml:space="preserve">4. PROJECT DESIGN</w:t>
      </w:r>
    </w:p>
    <w:p w:rsidR="00000000" w:rsidDel="00000000" w:rsidP="00000000" w:rsidRDefault="00000000" w:rsidRPr="00000000" w14:paraId="0000000F">
      <w:pPr>
        <w:rPr/>
      </w:pPr>
      <w:r w:rsidDel="00000000" w:rsidR="00000000" w:rsidRPr="00000000">
        <w:rPr>
          <w:b w:val="1"/>
          <w:bCs w:val="1"/>
          <w:rtl w:val="0"/>
        </w:rPr>
        <w:t xml:space="preserve">4.1 Problem Solution Fit: </w:t>
      </w:r>
      <w:r w:rsidDel="00000000" w:rsidR="00000000" w:rsidRPr="00000000">
        <w:rPr>
          <w:rtl w:val="0"/>
        </w:rPr>
        <w:t xml:space="preserve">Directly addresses the fragmentation of historical Olympic records by providing a unified, interactive BI dashboard that instantly highlights participation trends, medal distributions, and athlete demographics.</w:t>
      </w:r>
    </w:p>
    <w:p w:rsidR="00000000" w:rsidDel="00000000" w:rsidP="00000000" w:rsidRDefault="00000000" w:rsidRPr="00000000" w14:paraId="00000010">
      <w:pPr>
        <w:rPr/>
      </w:pPr>
      <w:r w:rsidDel="00000000" w:rsidR="00000000" w:rsidRPr="00000000">
        <w:rPr>
          <w:b w:val="1"/>
          <w:bCs w:val="1"/>
          <w:rtl w:val="0"/>
        </w:rPr>
        <w:t xml:space="preserve">4.2 Proposed Solution: </w:t>
      </w:r>
      <w:r w:rsidDel="00000000" w:rsidR="00000000" w:rsidRPr="00000000">
        <w:rPr>
          <w:rtl w:val="0"/>
        </w:rPr>
        <w:t xml:space="preserve">A 9-sheet Tableau workbook featuring an executive floating dashboard and a multi-part Tableau Story presentation backed by cleaned historical datasets (`athlete_events.csv` and `noc_regions.csv`).</w:t>
      </w:r>
    </w:p>
    <w:p w:rsidR="00000000" w:rsidDel="00000000" w:rsidP="00000000" w:rsidRDefault="00000000" w:rsidRPr="00000000" w14:paraId="00000011">
      <w:pPr>
        <w:rPr/>
      </w:pPr>
      <w:r w:rsidDel="00000000" w:rsidR="00000000" w:rsidRPr="00000000">
        <w:rPr>
          <w:b w:val="1"/>
          <w:bCs w:val="1"/>
          <w:rtl w:val="0"/>
        </w:rPr>
        <w:t xml:space="preserve">4.3 Solution Architecture: </w:t>
      </w:r>
      <w:r w:rsidDel="00000000" w:rsidR="00000000" w:rsidRPr="00000000">
        <w:rPr>
          <w:rtl w:val="0"/>
        </w:rPr>
        <w:t xml:space="preserve">Structured into 7 distinct architectural layers: Data Sources, Data Ingestion, Data Preparation, Data Storage, Analytics/BI, Reporting/Visualization, and Business Users.</w:t>
      </w:r>
    </w:p>
    <w:p w:rsidR="00000000" w:rsidDel="00000000" w:rsidP="00000000" w:rsidRDefault="00000000" w:rsidRPr="00000000" w14:paraId="00000012">
      <w:pPr>
        <w:pStyle w:val="Heading1"/>
        <w:rPr/>
      </w:pPr>
      <w:r w:rsidDel="00000000" w:rsidR="00000000" w:rsidRPr="00000000">
        <w:rPr>
          <w:rtl w:val="0"/>
        </w:rPr>
        <w:t xml:space="preserve">5. PROJECT PLANNING &amp; SCHEDULING</w:t>
      </w:r>
    </w:p>
    <w:p w:rsidR="00000000" w:rsidDel="00000000" w:rsidP="00000000" w:rsidRDefault="00000000" w:rsidRPr="00000000" w14:paraId="00000013">
      <w:pPr>
        <w:rPr/>
      </w:pPr>
      <w:r w:rsidDel="00000000" w:rsidR="00000000" w:rsidRPr="00000000">
        <w:rPr>
          <w:b w:val="1"/>
          <w:bCs w:val="1"/>
          <w:rtl w:val="0"/>
        </w:rPr>
        <w:t xml:space="preserve">5.1 Project Planning: </w:t>
      </w:r>
      <w:r w:rsidDel="00000000" w:rsidR="00000000" w:rsidRPr="00000000">
        <w:rPr>
          <w:rtl w:val="0"/>
        </w:rPr>
        <w:t xml:space="preserve">Managed using Agile methodology across two distinct sprints. Sprint 1 focused on data ingestion, cleaning, and foundational participation/medal charts. Sprint 2 covered demographic analysis, executive dashboard assembly, Tableau Story publishing, and final documentation.</w:t>
      </w:r>
    </w:p>
    <w:p w:rsidR="00000000" w:rsidDel="00000000" w:rsidP="00000000" w:rsidRDefault="00000000" w:rsidRPr="00000000" w14:paraId="00000014">
      <w:pPr>
        <w:pStyle w:val="Heading1"/>
        <w:rPr/>
      </w:pPr>
      <w:r w:rsidDel="00000000" w:rsidR="00000000" w:rsidRPr="00000000">
        <w:rPr>
          <w:rtl w:val="0"/>
        </w:rPr>
        <w:t xml:space="preserve">6. FUNCTIONAL AND PERFORMANCE TESTING</w:t>
      </w:r>
    </w:p>
    <w:p w:rsidR="00000000" w:rsidDel="00000000" w:rsidP="00000000" w:rsidRDefault="00000000" w:rsidRPr="00000000" w14:paraId="00000015">
      <w:pPr>
        <w:rPr/>
      </w:pPr>
      <w:r w:rsidDel="00000000" w:rsidR="00000000" w:rsidRPr="00000000">
        <w:rPr>
          <w:b w:val="1"/>
          <w:bCs w:val="1"/>
          <w:rtl w:val="0"/>
        </w:rPr>
        <w:t xml:space="preserve">6.1 Performance Testing: </w:t>
      </w:r>
      <w:r w:rsidDel="00000000" w:rsidR="00000000" w:rsidRPr="00000000">
        <w:rPr>
          <w:rtl w:val="0"/>
        </w:rPr>
        <w:t xml:space="preserve">Verified that all 9 visualization sheets, floating dashboard containers, and global filters render smoothly on Tableau Public without latency or rendering bottlenecks across devices.</w:t>
      </w:r>
    </w:p>
    <w:p w:rsidR="00000000" w:rsidDel="00000000" w:rsidP="00000000" w:rsidRDefault="00000000" w:rsidRPr="00000000" w14:paraId="00000016">
      <w:pPr>
        <w:pStyle w:val="Heading1"/>
        <w:rPr/>
      </w:pPr>
      <w:r w:rsidDel="00000000" w:rsidR="00000000" w:rsidRPr="00000000">
        <w:rPr>
          <w:rtl w:val="0"/>
        </w:rPr>
        <w:t xml:space="preserve">7. RESULTS</w:t>
      </w:r>
    </w:p>
    <w:p w:rsidR="00000000" w:rsidDel="00000000" w:rsidP="00000000" w:rsidRDefault="00000000" w:rsidRPr="00000000" w14:paraId="00000017">
      <w:pPr>
        <w:rPr/>
      </w:pPr>
      <w:r w:rsidDel="00000000" w:rsidR="00000000" w:rsidRPr="00000000">
        <w:rPr>
          <w:b w:val="1"/>
          <w:bCs w:val="1"/>
          <w:rtl w:val="0"/>
        </w:rPr>
        <w:t xml:space="preserve">7.1 Output Screenshots: </w:t>
      </w:r>
      <w:r w:rsidDel="00000000" w:rsidR="00000000" w:rsidRPr="00000000">
        <w:rPr>
          <w:rtl w:val="0"/>
        </w:rPr>
        <w:t xml:space="preserve">Successfully generated the complete executive dashboard layout, interactive visual sheets, and published Tableau Story narrative slides demonstrating global participation leadership, medal distribution trends, and gender equity growth.</w:t>
      </w:r>
    </w:p>
    <w:p w:rsidR="00000000" w:rsidDel="00000000" w:rsidP="00000000" w:rsidRDefault="00000000" w:rsidRPr="00000000" w14:paraId="00000018">
      <w:pPr>
        <w:pStyle w:val="Heading1"/>
        <w:rPr/>
      </w:pPr>
      <w:r w:rsidDel="00000000" w:rsidR="00000000" w:rsidRPr="00000000">
        <w:rPr>
          <w:rtl w:val="0"/>
        </w:rPr>
        <w:t xml:space="preserve">8. ADVANTAGES &amp; DISADVANTAGES</w:t>
      </w:r>
    </w:p>
    <w:p w:rsidR="00000000" w:rsidDel="00000000" w:rsidP="00000000" w:rsidRDefault="00000000" w:rsidRPr="00000000" w14:paraId="00000019">
      <w:pPr>
        <w:rPr/>
      </w:pPr>
      <w:r w:rsidDel="00000000" w:rsidR="00000000" w:rsidRPr="00000000">
        <w:rPr>
          <w:b w:val="1"/>
          <w:bCs w:val="1"/>
          <w:rtl w:val="0"/>
        </w:rPr>
        <w:t xml:space="preserve">Advantages: </w:t>
      </w:r>
      <w:r w:rsidDel="00000000" w:rsidR="00000000" w:rsidRPr="00000000">
        <w:rPr>
          <w:rtl w:val="0"/>
        </w:rPr>
        <w:t xml:space="preserve">High interactivity, professional UI design with clean floating layouts, comprehensive historical coverage, and seamless web accessibility via Tableau Public.</w:t>
      </w:r>
    </w:p>
    <w:p w:rsidR="00000000" w:rsidDel="00000000" w:rsidP="00000000" w:rsidRDefault="00000000" w:rsidRPr="00000000" w14:paraId="0000001A">
      <w:pPr>
        <w:rPr/>
      </w:pPr>
      <w:r w:rsidDel="00000000" w:rsidR="00000000" w:rsidRPr="00000000">
        <w:rPr>
          <w:b w:val="1"/>
          <w:bCs w:val="1"/>
          <w:rtl w:val="0"/>
        </w:rPr>
        <w:t xml:space="preserve">Disadvantages: </w:t>
      </w:r>
      <w:r w:rsidDel="00000000" w:rsidR="00000000" w:rsidRPr="00000000">
        <w:rPr>
          <w:rtl w:val="0"/>
        </w:rPr>
        <w:t xml:space="preserve">Reliance on static historical snapshots without real-time live streaming feeds from ongoing Olympic events.</w:t>
      </w:r>
    </w:p>
    <w:p w:rsidR="00000000" w:rsidDel="00000000" w:rsidP="00000000" w:rsidRDefault="00000000" w:rsidRPr="00000000" w14:paraId="0000001B">
      <w:pPr>
        <w:pStyle w:val="Heading1"/>
        <w:rPr/>
      </w:pPr>
      <w:r w:rsidDel="00000000" w:rsidR="00000000" w:rsidRPr="00000000">
        <w:rPr>
          <w:rtl w:val="0"/>
        </w:rPr>
        <w:t xml:space="preserve">9. CONCLUSION</w:t>
      </w:r>
    </w:p>
    <w:p w:rsidR="00000000" w:rsidDel="00000000" w:rsidP="00000000" w:rsidRDefault="00000000" w:rsidRPr="00000000" w14:paraId="0000001C">
      <w:pPr>
        <w:rPr/>
      </w:pPr>
      <w:r w:rsidDel="00000000" w:rsidR="00000000" w:rsidRPr="00000000">
        <w:rPr>
          <w:b w:val="1"/>
          <w:bCs w:val="1"/>
          <w:rtl w:val="0"/>
        </w:rPr>
        <w:t xml:space="preserve">Conclusion: </w:t>
      </w:r>
      <w:r w:rsidDel="00000000" w:rsidR="00000000" w:rsidRPr="00000000">
        <w:rPr>
          <w:rtl w:val="0"/>
        </w:rPr>
        <w:t xml:space="preserve">The Global Olympic Performance Analysis project successfully bridges raw historical data and executive decision-making. Through structured Tableau dashboards and rigorous documentation, the project provides profound insights into global athletic trends.</w:t>
      </w:r>
    </w:p>
    <w:p w:rsidR="00000000" w:rsidDel="00000000" w:rsidP="00000000" w:rsidRDefault="00000000" w:rsidRPr="00000000" w14:paraId="0000001D">
      <w:pPr>
        <w:pStyle w:val="Heading1"/>
        <w:rPr/>
      </w:pPr>
      <w:r w:rsidDel="00000000" w:rsidR="00000000" w:rsidRPr="00000000">
        <w:rPr>
          <w:rtl w:val="0"/>
        </w:rPr>
        <w:t xml:space="preserve">10. FUTURE SCOPE</w:t>
      </w:r>
    </w:p>
    <w:p w:rsidR="00000000" w:rsidDel="00000000" w:rsidP="00000000" w:rsidRDefault="00000000" w:rsidRPr="00000000" w14:paraId="0000001E">
      <w:pPr>
        <w:rPr/>
      </w:pPr>
      <w:r w:rsidDel="00000000" w:rsidR="00000000" w:rsidRPr="00000000">
        <w:rPr>
          <w:b w:val="1"/>
          <w:bCs w:val="1"/>
          <w:rtl w:val="0"/>
        </w:rPr>
        <w:t xml:space="preserve">Future Scope: </w:t>
      </w:r>
      <w:r w:rsidDel="00000000" w:rsidR="00000000" w:rsidRPr="00000000">
        <w:rPr>
          <w:rtl w:val="0"/>
        </w:rPr>
        <w:t xml:space="preserve">Integration of real-time API feeds for future Olympic games, predictive machine learning models for medal forecasting, and advanced sentiment analysis of athlete and fan engagement.</w:t>
      </w:r>
    </w:p>
    <w:p w:rsidR="00000000" w:rsidDel="00000000" w:rsidP="00000000" w:rsidRDefault="00000000" w:rsidRPr="00000000" w14:paraId="0000001F">
      <w:pPr>
        <w:pStyle w:val="Heading1"/>
        <w:rPr/>
      </w:pPr>
      <w:r w:rsidDel="00000000" w:rsidR="00000000" w:rsidRPr="00000000">
        <w:rPr>
          <w:rtl w:val="0"/>
        </w:rPr>
        <w:t xml:space="preserve">11. APPENDIX</w:t>
      </w:r>
    </w:p>
    <w:p w:rsidR="00000000" w:rsidDel="00000000" w:rsidP="00000000" w:rsidRDefault="00000000" w:rsidRPr="00000000" w14:paraId="00000020">
      <w:pPr>
        <w:rPr/>
      </w:pPr>
      <w:r w:rsidDel="00000000" w:rsidR="00000000" w:rsidRPr="00000000">
        <w:rPr>
          <w:b w:val="1"/>
          <w:bCs w:val="1"/>
          <w:rtl w:val="0"/>
        </w:rPr>
        <w:t xml:space="preserve">Source Code: </w:t>
      </w:r>
      <w:r w:rsidDel="00000000" w:rsidR="00000000" w:rsidRPr="00000000">
        <w:rPr>
          <w:rtl w:val="0"/>
        </w:rPr>
        <w:t xml:space="preserve">Python data preprocessing and cleaning scripts utilizing Pandas.</w:t>
      </w:r>
    </w:p>
    <w:p w:rsidR="00000000" w:rsidDel="00000000" w:rsidP="00000000" w:rsidRDefault="00000000" w:rsidRPr="00000000" w14:paraId="00000021">
      <w:pPr>
        <w:rPr/>
      </w:pPr>
      <w:r w:rsidDel="00000000" w:rsidR="00000000" w:rsidRPr="00000000">
        <w:rPr>
          <w:b w:val="1"/>
          <w:bCs w:val="1"/>
          <w:rtl w:val="0"/>
        </w:rPr>
        <w:t xml:space="preserve">Dataset Link: </w:t>
      </w:r>
      <w:r w:rsidDel="00000000" w:rsidR="00000000" w:rsidRPr="00000000">
        <w:rPr>
          <w:rtl w:val="0"/>
        </w:rPr>
        <w:t xml:space="preserve">Kaggle Historical Olympic Games Dataset (`athlete_events.csv`, `noc_regions.csv`).</w:t>
      </w:r>
    </w:p>
    <w:p w:rsidR="00000000" w:rsidDel="00000000" w:rsidP="00000000" w:rsidRDefault="00000000" w:rsidRPr="00000000" w14:paraId="00000022">
      <w:pPr>
        <w:rPr/>
      </w:pPr>
      <w:r w:rsidDel="00000000" w:rsidR="00000000" w:rsidRPr="00000000">
        <w:rPr>
          <w:b w:val="1"/>
          <w:bCs w:val="1"/>
          <w:rtl w:val="0"/>
        </w:rPr>
        <w:t xml:space="preserve">GitHub &amp; Project Demo Link: </w:t>
      </w:r>
      <w:r w:rsidDel="00000000" w:rsidR="00000000" w:rsidRPr="00000000">
        <w:rPr>
          <w:rtl w:val="0"/>
        </w:rPr>
        <w:t xml:space="preserve">https://public.tableau.com/app/profile/global.olympic.performance.analysis/viz/GlobalOlympicPerformanceAnalysis/Story1</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