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333333"/>
          <w:sz w:val="26"/>
        </w:rPr>
        <w:t>Context Curation for Credit-Risk Prediction Under Temporal Shift</w:t>
      </w:r>
    </w:p>
    <w:p>
      <w:r>
        <w:rPr>
          <w:b/>
          <w:sz w:val="32"/>
        </w:rPr>
        <w:t>Assignment 3 - Results and Discussion</w:t>
      </w:r>
    </w:p>
    <w:p/>
    <w:p>
      <w:r>
        <w:rPr>
          <w:b/>
          <w:sz w:val="25"/>
        </w:rPr>
        <w:t>Goal</w:t>
      </w:r>
    </w:p>
    <w:p>
      <w:r>
        <w:t>Now we compare the strategies and models. The headline is about data efficiency - whether a small, well-chosen 1,024-row context can rival a model trained on all the data - and about one strategy that backfires badly.</w:t>
      </w:r>
    </w:p>
    <w:p/>
    <w:p>
      <w:r>
        <w:rPr>
          <w:b/>
          <w:sz w:val="25"/>
        </w:rPr>
        <w:t>First, the scoreboard: what the metrics mean</w:t>
      </w:r>
    </w:p>
    <w:p>
      <w:r>
        <w:rPr>
          <w:b/>
        </w:rPr>
        <w:t xml:space="preserve">AUC (ROC-AUC): </w:t>
      </w:r>
      <w:r>
        <w:t>the chance the model scores a real defaulter as riskier than a real payer. 0.5 is guessing, 1.0 is perfect. The headline number because it is not fooled by rare defaults.</w:t>
      </w:r>
    </w:p>
    <w:p>
      <w:r>
        <w:rPr>
          <w:b/>
        </w:rPr>
        <w:t xml:space="preserve">AP (Average Precision): </w:t>
      </w:r>
      <w:r>
        <w:t>focuses on how well the model finds the rare defaulters specifically.</w:t>
      </w:r>
    </w:p>
    <w:p>
      <w:r>
        <w:rPr>
          <w:b/>
        </w:rPr>
        <w:t xml:space="preserve">Brier score: </w:t>
      </w:r>
      <w:r>
        <w:t>measures whether predicted probabilities are honest (close to reality). Lower is better.</w:t>
      </w:r>
    </w:p>
    <w:p>
      <w:r>
        <w:rPr>
          <w:b/>
        </w:rPr>
        <w:t xml:space="preserve">ECE (Expected Calibration Error): </w:t>
      </w:r>
      <w:r>
        <w:t>another honesty check: if the model says '20% chance', about 20% of those loans should actually default. Lower is better.</w:t>
      </w:r>
    </w:p>
    <w:p/>
    <w:p>
      <w:r>
        <w:rPr>
          <w:b/>
          <w:sz w:val="25"/>
        </w:rPr>
        <w:t>Reading the results</w:t>
      </w:r>
    </w:p>
    <w:p>
      <w:r>
        <w:t>1. Across the results, which context strategies tend to land near the top, and which one repeatedly sinks toward or below the 0.5 guessing line?</w:t>
      </w:r>
    </w:p>
    <w:p>
      <w:r>
        <w:t>2. Same models, same amount of data - only the SELECTION of rows changed - yet scores differ a lot. What does that tell us about the importance of context curation?</w:t>
      </w:r>
    </w:p>
    <w:p>
      <w:r>
        <w:t>3. The 'high_confidence' trap hurt essentially every model (foundation and ordinary). Why is it important that the failure is shared across model types, not just one model?</w:t>
      </w:r>
    </w:p>
    <w:p>
      <w:r>
        <w:t>4. TabPFN and TabFM (two independent foundation models) showed similar behavior. Why does agreement between two independently built models make the finding more trustworthy?</w:t>
      </w:r>
    </w:p>
    <w:p>
      <w:r>
        <w:t>5. Write two or three sentences describing the data-efficiency result (best 1,024-row context vs. full-pool XGBoost) for our Results section, being careful not to overclaim.</w:t>
      </w:r>
    </w:p>
    <w:p/>
    <w:p>
      <w:r>
        <w:rPr>
          <w:b/>
          <w:sz w:val="25"/>
        </w:rPr>
        <w:t>Limitations and future directions</w:t>
      </w:r>
    </w:p>
    <w:p>
      <w:r>
        <w:t>Every honest study says what it cannot yet prove. Answer this in a short paragraph:</w:t>
      </w:r>
    </w:p>
    <w:p>
      <w:r>
        <w:t>1. The notebook lists honest limits: 'best-of-six' selection can look optimistic unless chosen independently; 'economically_similar' peeks at aggregate target-period information; only a few datasets/splits were used; and AUC says nothing about fairness or lending policy. Choose the limitation you find most important, explain it, and suggest one next step (the notebook hints at pre-registering one strategy and testing it once on a later, untouched period).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