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C4346" w14:textId="14F7B72C" w:rsidR="001F5445" w:rsidRPr="00E73ECC" w:rsidRDefault="00D55A75" w:rsidP="00D55A75">
      <w:pPr>
        <w:ind w:left="360"/>
        <w:rPr>
          <w:rFonts w:ascii="Segoe UI" w:hAnsi="Segoe UI" w:cs="Segoe UI"/>
          <w:b/>
          <w:bCs/>
          <w:color w:val="00B0F0"/>
          <w:sz w:val="24"/>
          <w:szCs w:val="24"/>
        </w:rPr>
      </w:pPr>
      <w:r w:rsidRPr="00E73ECC">
        <w:rPr>
          <w:rFonts w:ascii="Segoe UI" w:hAnsi="Segoe UI" w:cs="Segoe UI"/>
          <w:b/>
          <w:bCs/>
          <w:color w:val="00B0F0"/>
          <w:sz w:val="24"/>
          <w:szCs w:val="24"/>
        </w:rPr>
        <w:t>*-statistical insights for the given data based on the moments provided:</w:t>
      </w:r>
    </w:p>
    <w:p w14:paraId="2920DCF5" w14:textId="77777777" w:rsidR="00D55A75" w:rsidRPr="00D55A75" w:rsidRDefault="00D55A75" w:rsidP="00D55A75">
      <w:pPr>
        <w:numPr>
          <w:ilvl w:val="0"/>
          <w:numId w:val="2"/>
        </w:numPr>
        <w:rPr>
          <w:b/>
          <w:bCs/>
        </w:rPr>
      </w:pPr>
      <w:r w:rsidRPr="00D55A75">
        <w:rPr>
          <w:b/>
          <w:bCs/>
        </w:rPr>
        <w:t>Mean, Median, and Mode:</w:t>
      </w:r>
    </w:p>
    <w:p w14:paraId="6CC95F9E" w14:textId="77777777" w:rsidR="00D55A75" w:rsidRPr="00D55A75" w:rsidRDefault="00D55A75" w:rsidP="00D55A75">
      <w:pPr>
        <w:numPr>
          <w:ilvl w:val="1"/>
          <w:numId w:val="2"/>
        </w:numPr>
      </w:pPr>
      <w:r w:rsidRPr="00D55A75">
        <w:t>Mean: The mean values range from as low as 2.48 to as high as 4632.58, suggesting a wide range of averages across different kits.</w:t>
      </w:r>
    </w:p>
    <w:p w14:paraId="04662E95" w14:textId="77777777" w:rsidR="00D55A75" w:rsidRPr="00D55A75" w:rsidRDefault="00D55A75" w:rsidP="00D55A75">
      <w:pPr>
        <w:numPr>
          <w:ilvl w:val="1"/>
          <w:numId w:val="2"/>
        </w:numPr>
      </w:pPr>
      <w:r w:rsidRPr="00D55A75">
        <w:t>Median: The median values range from 4 to 1090, indicating the central tendency of the data.</w:t>
      </w:r>
    </w:p>
    <w:p w14:paraId="5F15B91B" w14:textId="77777777" w:rsidR="00D55A75" w:rsidRPr="00D55A75" w:rsidRDefault="00D55A75" w:rsidP="00D55A75">
      <w:pPr>
        <w:numPr>
          <w:ilvl w:val="1"/>
          <w:numId w:val="2"/>
        </w:numPr>
      </w:pPr>
      <w:r w:rsidRPr="00D55A75">
        <w:t>Mode: The mode values vary widely, with some kits having modes at 0 and others at higher values.</w:t>
      </w:r>
    </w:p>
    <w:p w14:paraId="5F6B3CBD" w14:textId="77777777" w:rsidR="00D55A75" w:rsidRPr="00D55A75" w:rsidRDefault="00D55A75" w:rsidP="00D55A75">
      <w:pPr>
        <w:numPr>
          <w:ilvl w:val="0"/>
          <w:numId w:val="2"/>
        </w:numPr>
        <w:rPr>
          <w:b/>
          <w:bCs/>
        </w:rPr>
      </w:pPr>
      <w:r w:rsidRPr="00D55A75">
        <w:rPr>
          <w:b/>
          <w:bCs/>
        </w:rPr>
        <w:t>Minimum and Maximum:</w:t>
      </w:r>
    </w:p>
    <w:p w14:paraId="30060922" w14:textId="77777777" w:rsidR="00D55A75" w:rsidRPr="00D55A75" w:rsidRDefault="00D55A75" w:rsidP="00D55A75">
      <w:pPr>
        <w:numPr>
          <w:ilvl w:val="1"/>
          <w:numId w:val="2"/>
        </w:numPr>
      </w:pPr>
      <w:r w:rsidRPr="00D55A75">
        <w:t>The minimum values range from 0 to 130, while the maximum values range from 1 to 7900, indicating a significant variability in the range of values across kits.</w:t>
      </w:r>
    </w:p>
    <w:p w14:paraId="72993B75" w14:textId="77777777" w:rsidR="00D55A75" w:rsidRPr="00D55A75" w:rsidRDefault="00D55A75" w:rsidP="00D55A75">
      <w:pPr>
        <w:numPr>
          <w:ilvl w:val="0"/>
          <w:numId w:val="2"/>
        </w:numPr>
        <w:rPr>
          <w:b/>
          <w:bCs/>
        </w:rPr>
      </w:pPr>
      <w:r w:rsidRPr="00D55A75">
        <w:rPr>
          <w:b/>
          <w:bCs/>
        </w:rPr>
        <w:t>Skewness and Kurtosis:</w:t>
      </w:r>
    </w:p>
    <w:p w14:paraId="7B8AFD19" w14:textId="77777777" w:rsidR="00D55A75" w:rsidRPr="00D55A75" w:rsidRDefault="00D55A75" w:rsidP="00D55A75">
      <w:pPr>
        <w:numPr>
          <w:ilvl w:val="1"/>
          <w:numId w:val="2"/>
        </w:numPr>
      </w:pPr>
      <w:r w:rsidRPr="00D55A75">
        <w:t>Skewness measures the symmetry of the distribution. Positive skewness (values greater than 0) indicates that the distribution is skewed to the right, while negative skewness (values less than 0) indicates skewness to the left. In this dataset, most kits have positive skewness, indicating a right-skewed distribution.</w:t>
      </w:r>
    </w:p>
    <w:p w14:paraId="1E1CA331" w14:textId="77777777" w:rsidR="00D55A75" w:rsidRPr="00D55A75" w:rsidRDefault="00D55A75" w:rsidP="00D55A75">
      <w:pPr>
        <w:numPr>
          <w:ilvl w:val="1"/>
          <w:numId w:val="2"/>
        </w:numPr>
      </w:pPr>
      <w:r w:rsidRPr="00D55A75">
        <w:t>Kurtosis measures the tails of the distribution. Positive kurtosis indicates heavier tails compared to a normal distribution, while negative kurtosis indicates lighter tails. Some kits have positive kurtosis, indicating heavier tails in their distributions.</w:t>
      </w:r>
    </w:p>
    <w:p w14:paraId="4BAD530F" w14:textId="77777777" w:rsidR="00D55A75" w:rsidRPr="00D55A75" w:rsidRDefault="00D55A75" w:rsidP="00D55A75">
      <w:pPr>
        <w:numPr>
          <w:ilvl w:val="0"/>
          <w:numId w:val="2"/>
        </w:numPr>
        <w:rPr>
          <w:b/>
          <w:bCs/>
        </w:rPr>
      </w:pPr>
      <w:r w:rsidRPr="00D55A75">
        <w:rPr>
          <w:b/>
          <w:bCs/>
        </w:rPr>
        <w:t>Standard Deviation and Variance:</w:t>
      </w:r>
    </w:p>
    <w:p w14:paraId="5358527F" w14:textId="77777777" w:rsidR="00D55A75" w:rsidRPr="00D55A75" w:rsidRDefault="00D55A75" w:rsidP="00D55A75">
      <w:pPr>
        <w:numPr>
          <w:ilvl w:val="1"/>
          <w:numId w:val="2"/>
        </w:numPr>
      </w:pPr>
      <w:r w:rsidRPr="00D55A75">
        <w:t>Standard deviation and variance measure the dispersion or spread of data points around the mean. Higher standard deviation and variance values indicate higher variability in the data. The standard deviation values range from 1.82 to 2194.17, while the variance values range from 3.32 to 4,779,835.52, indicating a wide range of variability across kits.</w:t>
      </w:r>
    </w:p>
    <w:p w14:paraId="7E61A920" w14:textId="77777777" w:rsidR="00D55A75" w:rsidRPr="00D55A75" w:rsidRDefault="00D55A75" w:rsidP="00D55A75">
      <w:pPr>
        <w:numPr>
          <w:ilvl w:val="0"/>
          <w:numId w:val="2"/>
        </w:numPr>
        <w:rPr>
          <w:b/>
          <w:bCs/>
          <w:i/>
          <w:iCs/>
        </w:rPr>
      </w:pPr>
      <w:r w:rsidRPr="00D55A75">
        <w:rPr>
          <w:b/>
          <w:bCs/>
        </w:rPr>
        <w:t xml:space="preserve">Overall </w:t>
      </w:r>
      <w:r w:rsidRPr="00D55A75">
        <w:rPr>
          <w:b/>
          <w:bCs/>
          <w:i/>
          <w:iCs/>
        </w:rPr>
        <w:t>Insights:</w:t>
      </w:r>
    </w:p>
    <w:p w14:paraId="03A22C69" w14:textId="77777777" w:rsidR="00D55A75" w:rsidRPr="00D55A75" w:rsidRDefault="00D55A75" w:rsidP="00D55A75">
      <w:pPr>
        <w:numPr>
          <w:ilvl w:val="1"/>
          <w:numId w:val="2"/>
        </w:numPr>
        <w:rPr>
          <w:i/>
          <w:iCs/>
        </w:rPr>
      </w:pPr>
      <w:r w:rsidRPr="00D55A75">
        <w:rPr>
          <w:i/>
          <w:iCs/>
        </w:rPr>
        <w:t>The data exhibits significant variability and skewness, with some kits having a wide range of values and others being more tightly distributed.</w:t>
      </w:r>
    </w:p>
    <w:p w14:paraId="7F8E6E50" w14:textId="77777777" w:rsidR="00D55A75" w:rsidRPr="00D55A75" w:rsidRDefault="00D55A75" w:rsidP="00D55A75">
      <w:pPr>
        <w:numPr>
          <w:ilvl w:val="1"/>
          <w:numId w:val="2"/>
        </w:numPr>
        <w:rPr>
          <w:i/>
          <w:iCs/>
        </w:rPr>
      </w:pPr>
      <w:r w:rsidRPr="00D55A75">
        <w:rPr>
          <w:i/>
          <w:iCs/>
        </w:rPr>
        <w:t>There are instances of outliers, as indicated by the high maximum values and positive skewness.</w:t>
      </w:r>
    </w:p>
    <w:p w14:paraId="162AFFC8" w14:textId="77777777" w:rsidR="00D55A75" w:rsidRPr="00D55A75" w:rsidRDefault="00D55A75" w:rsidP="00D55A75">
      <w:pPr>
        <w:numPr>
          <w:ilvl w:val="1"/>
          <w:numId w:val="2"/>
        </w:numPr>
        <w:rPr>
          <w:i/>
          <w:iCs/>
        </w:rPr>
      </w:pPr>
      <w:r w:rsidRPr="00D55A75">
        <w:rPr>
          <w:i/>
          <w:iCs/>
        </w:rPr>
        <w:t>Some kits have distributions with heavier tails, suggesting potential outliers or extreme values.</w:t>
      </w:r>
    </w:p>
    <w:p w14:paraId="314C5DFD" w14:textId="77777777" w:rsidR="00D55A75" w:rsidRDefault="00D55A75" w:rsidP="00D55A75">
      <w:pPr>
        <w:ind w:left="360"/>
        <w:rPr>
          <w:b/>
          <w:bCs/>
        </w:rPr>
      </w:pPr>
    </w:p>
    <w:p w14:paraId="1360217D" w14:textId="77777777" w:rsidR="00D55A75" w:rsidRPr="00E73ECC" w:rsidRDefault="00D55A75" w:rsidP="00480504">
      <w:pPr>
        <w:rPr>
          <w:b/>
          <w:bCs/>
          <w:color w:val="00B050"/>
        </w:rPr>
      </w:pPr>
    </w:p>
    <w:p w14:paraId="0E3087DC" w14:textId="77777777" w:rsidR="00480504" w:rsidRPr="00E73ECC" w:rsidRDefault="00480504" w:rsidP="00480504">
      <w:pPr>
        <w:pStyle w:val="ListParagraph"/>
        <w:ind w:left="1440"/>
        <w:rPr>
          <w:b/>
          <w:bCs/>
          <w:color w:val="00B050"/>
          <w:sz w:val="28"/>
          <w:szCs w:val="28"/>
        </w:rPr>
      </w:pPr>
      <w:r w:rsidRPr="00E73ECC">
        <w:rPr>
          <w:b/>
          <w:bCs/>
          <w:color w:val="00B050"/>
          <w:sz w:val="28"/>
          <w:szCs w:val="28"/>
        </w:rPr>
        <w:t>Based on the statistical insights provided from the data, here are some potential business insights that can be derived:</w:t>
      </w:r>
    </w:p>
    <w:p w14:paraId="76D8AF34" w14:textId="77777777" w:rsidR="00480504" w:rsidRPr="00480504" w:rsidRDefault="00480504" w:rsidP="00480504">
      <w:pPr>
        <w:pStyle w:val="ListParagraph"/>
        <w:ind w:left="1440"/>
        <w:rPr>
          <w:b/>
          <w:bCs/>
        </w:rPr>
      </w:pPr>
    </w:p>
    <w:p w14:paraId="71C64524" w14:textId="7692F9DD" w:rsidR="00480504" w:rsidRPr="00480504" w:rsidRDefault="00480504" w:rsidP="00480504">
      <w:pPr>
        <w:pStyle w:val="ListParagraph"/>
        <w:ind w:left="1440"/>
        <w:rPr>
          <w:b/>
          <w:bCs/>
        </w:rPr>
      </w:pPr>
      <w:r w:rsidRPr="00480504">
        <w:rPr>
          <w:b/>
          <w:bCs/>
        </w:rPr>
        <w:lastRenderedPageBreak/>
        <w:t>1. Identifying High-Performing Kits</w:t>
      </w:r>
    </w:p>
    <w:p w14:paraId="5E575B9B" w14:textId="67A197A4" w:rsidR="00480504" w:rsidRPr="00480504" w:rsidRDefault="00480504" w:rsidP="00480504">
      <w:pPr>
        <w:pStyle w:val="ListParagraph"/>
        <w:ind w:left="1440"/>
      </w:pPr>
      <w:r w:rsidRPr="00480504">
        <w:rPr>
          <w:b/>
          <w:bCs/>
        </w:rPr>
        <w:t xml:space="preserve">  </w:t>
      </w:r>
      <w:r w:rsidR="00E73ECC">
        <w:rPr>
          <w:b/>
          <w:bCs/>
        </w:rPr>
        <w:t>-</w:t>
      </w:r>
      <w:r w:rsidRPr="00480504">
        <w:rPr>
          <w:b/>
          <w:bCs/>
        </w:rPr>
        <w:t xml:space="preserve">  </w:t>
      </w:r>
      <w:r w:rsidRPr="00480504">
        <w:t>Kits with higher mean values may indicate higher sales, usage, or demand.</w:t>
      </w:r>
    </w:p>
    <w:p w14:paraId="586227F1" w14:textId="77777777" w:rsidR="00480504" w:rsidRPr="00480504" w:rsidRDefault="00480504" w:rsidP="00480504">
      <w:pPr>
        <w:pStyle w:val="ListParagraph"/>
        <w:ind w:left="1440"/>
      </w:pPr>
      <w:r w:rsidRPr="00480504">
        <w:t xml:space="preserve">   - Understanding which kits have consistently high median and mode values can help identify popular products.</w:t>
      </w:r>
    </w:p>
    <w:p w14:paraId="48A33233" w14:textId="77777777" w:rsidR="00480504" w:rsidRPr="00480504" w:rsidRDefault="00480504" w:rsidP="00480504">
      <w:pPr>
        <w:pStyle w:val="ListParagraph"/>
        <w:ind w:left="1440"/>
        <w:rPr>
          <w:b/>
          <w:bCs/>
        </w:rPr>
      </w:pPr>
    </w:p>
    <w:p w14:paraId="37C9ACB7" w14:textId="3B363B38" w:rsidR="00480504" w:rsidRPr="00480504" w:rsidRDefault="00480504" w:rsidP="00480504">
      <w:pPr>
        <w:pStyle w:val="ListParagraph"/>
        <w:ind w:left="1440"/>
        <w:rPr>
          <w:b/>
          <w:bCs/>
        </w:rPr>
      </w:pPr>
      <w:r w:rsidRPr="00480504">
        <w:rPr>
          <w:b/>
          <w:bCs/>
        </w:rPr>
        <w:t>2. Detecting Low-Performing Kits</w:t>
      </w:r>
    </w:p>
    <w:p w14:paraId="4EF3A852" w14:textId="77777777" w:rsidR="00480504" w:rsidRPr="00480504" w:rsidRDefault="00480504" w:rsidP="00480504">
      <w:pPr>
        <w:pStyle w:val="ListParagraph"/>
        <w:ind w:left="1440"/>
      </w:pPr>
      <w:r w:rsidRPr="00480504">
        <w:rPr>
          <w:b/>
          <w:bCs/>
        </w:rPr>
        <w:t xml:space="preserve">   </w:t>
      </w:r>
      <w:r w:rsidRPr="00480504">
        <w:t>- Kits with consistently low mean, median, and mode values may indicate products that are not performing well in terms of sales or demand.</w:t>
      </w:r>
    </w:p>
    <w:p w14:paraId="748D2256" w14:textId="77777777" w:rsidR="00480504" w:rsidRPr="00480504" w:rsidRDefault="00480504" w:rsidP="00480504">
      <w:pPr>
        <w:pStyle w:val="ListParagraph"/>
        <w:ind w:left="1440"/>
      </w:pPr>
      <w:r w:rsidRPr="00480504">
        <w:t xml:space="preserve">   - Identifying these low-performing kits can help in strategizing marketing efforts or product improvements.</w:t>
      </w:r>
    </w:p>
    <w:p w14:paraId="656B2132" w14:textId="77777777" w:rsidR="00480504" w:rsidRPr="00480504" w:rsidRDefault="00480504" w:rsidP="00480504">
      <w:pPr>
        <w:pStyle w:val="ListParagraph"/>
        <w:ind w:left="1440"/>
        <w:rPr>
          <w:b/>
          <w:bCs/>
        </w:rPr>
      </w:pPr>
    </w:p>
    <w:p w14:paraId="59E560FE" w14:textId="74B7C616" w:rsidR="00480504" w:rsidRPr="00480504" w:rsidRDefault="00480504" w:rsidP="00480504">
      <w:pPr>
        <w:pStyle w:val="ListParagraph"/>
        <w:ind w:left="1440"/>
        <w:rPr>
          <w:b/>
          <w:bCs/>
        </w:rPr>
      </w:pPr>
      <w:r w:rsidRPr="00480504">
        <w:rPr>
          <w:b/>
          <w:bCs/>
        </w:rPr>
        <w:t>3. Understanding Variability and Stability:</w:t>
      </w:r>
    </w:p>
    <w:p w14:paraId="4FC6C458" w14:textId="77777777" w:rsidR="00480504" w:rsidRPr="00480504" w:rsidRDefault="00480504" w:rsidP="00480504">
      <w:pPr>
        <w:pStyle w:val="ListParagraph"/>
        <w:ind w:left="1440"/>
      </w:pPr>
      <w:r w:rsidRPr="00480504">
        <w:rPr>
          <w:b/>
          <w:bCs/>
        </w:rPr>
        <w:t xml:space="preserve">   </w:t>
      </w:r>
      <w:r w:rsidRPr="00480504">
        <w:t>- Kits with high standard deviation and variance values indicate high variability in their performance or demand.</w:t>
      </w:r>
    </w:p>
    <w:p w14:paraId="1767362B" w14:textId="77777777" w:rsidR="00480504" w:rsidRPr="00480504" w:rsidRDefault="00480504" w:rsidP="00480504">
      <w:pPr>
        <w:pStyle w:val="ListParagraph"/>
        <w:ind w:left="1440"/>
      </w:pPr>
      <w:r w:rsidRPr="00480504">
        <w:t xml:space="preserve">   - Understanding the factors contributing to this variability can help in managing inventory, production, and marketing strategies.</w:t>
      </w:r>
    </w:p>
    <w:p w14:paraId="6D95CD0F" w14:textId="77777777" w:rsidR="00480504" w:rsidRPr="00480504" w:rsidRDefault="00480504" w:rsidP="00480504">
      <w:pPr>
        <w:pStyle w:val="ListParagraph"/>
        <w:ind w:left="1440"/>
        <w:rPr>
          <w:b/>
          <w:bCs/>
        </w:rPr>
      </w:pPr>
    </w:p>
    <w:p w14:paraId="26E8B68E" w14:textId="4056EA46" w:rsidR="00480504" w:rsidRPr="00480504" w:rsidRDefault="00480504" w:rsidP="00480504">
      <w:pPr>
        <w:pStyle w:val="ListParagraph"/>
        <w:ind w:left="1440"/>
        <w:rPr>
          <w:b/>
          <w:bCs/>
        </w:rPr>
      </w:pPr>
      <w:r w:rsidRPr="00480504">
        <w:rPr>
          <w:b/>
          <w:bCs/>
        </w:rPr>
        <w:t>4. Addressing Skewness and Kurtosis:</w:t>
      </w:r>
    </w:p>
    <w:p w14:paraId="48B03409" w14:textId="77777777" w:rsidR="00480504" w:rsidRPr="00480504" w:rsidRDefault="00480504" w:rsidP="00480504">
      <w:pPr>
        <w:pStyle w:val="ListParagraph"/>
        <w:ind w:left="1440"/>
      </w:pPr>
      <w:r w:rsidRPr="00480504">
        <w:t xml:space="preserve">   - Positive skewness and kurtosis indicate distributions skewed to the right and heavier tails, respectively.</w:t>
      </w:r>
    </w:p>
    <w:p w14:paraId="2AC91DEE" w14:textId="77777777" w:rsidR="00480504" w:rsidRPr="00480504" w:rsidRDefault="00480504" w:rsidP="00480504">
      <w:pPr>
        <w:pStyle w:val="ListParagraph"/>
        <w:ind w:left="1440"/>
        <w:rPr>
          <w:b/>
          <w:bCs/>
        </w:rPr>
      </w:pPr>
      <w:r w:rsidRPr="00480504">
        <w:t xml:space="preserve">   - Identifying the reasons behind these skewed distributions can help in addressing potential outliers, understanding customer preferences, and optimizing product offerings</w:t>
      </w:r>
      <w:r w:rsidRPr="00480504">
        <w:rPr>
          <w:b/>
          <w:bCs/>
        </w:rPr>
        <w:t>.</w:t>
      </w:r>
    </w:p>
    <w:p w14:paraId="008DF314" w14:textId="77777777" w:rsidR="00480504" w:rsidRPr="00480504" w:rsidRDefault="00480504" w:rsidP="00480504">
      <w:pPr>
        <w:pStyle w:val="ListParagraph"/>
        <w:ind w:left="1440"/>
        <w:rPr>
          <w:b/>
          <w:bCs/>
        </w:rPr>
      </w:pPr>
    </w:p>
    <w:p w14:paraId="60B301E8" w14:textId="7638D90B" w:rsidR="00480504" w:rsidRPr="00480504" w:rsidRDefault="00480504" w:rsidP="00480504">
      <w:pPr>
        <w:pStyle w:val="ListParagraph"/>
        <w:ind w:left="1440"/>
        <w:rPr>
          <w:b/>
          <w:bCs/>
        </w:rPr>
      </w:pPr>
      <w:r w:rsidRPr="00480504">
        <w:rPr>
          <w:b/>
          <w:bCs/>
        </w:rPr>
        <w:t>5. Spotting Potential Opportunities and Threats:</w:t>
      </w:r>
    </w:p>
    <w:p w14:paraId="4E5D1199" w14:textId="77777777" w:rsidR="00480504" w:rsidRPr="00480504" w:rsidRDefault="00480504" w:rsidP="00480504">
      <w:pPr>
        <w:pStyle w:val="ListParagraph"/>
        <w:ind w:left="1440"/>
      </w:pPr>
      <w:r w:rsidRPr="00480504">
        <w:t xml:space="preserve">   - Kits with unexpected outliers or extreme values may indicate hidden opportunities or threats in the market.</w:t>
      </w:r>
    </w:p>
    <w:p w14:paraId="63790A99" w14:textId="77777777" w:rsidR="00480504" w:rsidRPr="00480504" w:rsidRDefault="00480504" w:rsidP="00480504">
      <w:pPr>
        <w:pStyle w:val="ListParagraph"/>
        <w:ind w:left="1440"/>
      </w:pPr>
      <w:r w:rsidRPr="00480504">
        <w:t xml:space="preserve">   - Exploring the reasons behind these outliers can help in capitalizing on emerging trends or mitigating risks associated with underperforming products.</w:t>
      </w:r>
    </w:p>
    <w:p w14:paraId="35987EA0" w14:textId="77777777" w:rsidR="00480504" w:rsidRPr="00480504" w:rsidRDefault="00480504" w:rsidP="00480504">
      <w:pPr>
        <w:pStyle w:val="ListParagraph"/>
        <w:ind w:left="1440"/>
        <w:rPr>
          <w:b/>
          <w:bCs/>
        </w:rPr>
      </w:pPr>
    </w:p>
    <w:p w14:paraId="363EA14F" w14:textId="3C162307" w:rsidR="00480504" w:rsidRPr="00480504" w:rsidRDefault="00480504" w:rsidP="00480504">
      <w:pPr>
        <w:pStyle w:val="ListParagraph"/>
        <w:ind w:left="1440"/>
        <w:rPr>
          <w:b/>
          <w:bCs/>
        </w:rPr>
      </w:pPr>
      <w:r w:rsidRPr="00480504">
        <w:rPr>
          <w:b/>
          <w:bCs/>
        </w:rPr>
        <w:t>6. Optimizing Inventory and Production:</w:t>
      </w:r>
    </w:p>
    <w:p w14:paraId="1BBF1DBB" w14:textId="77777777" w:rsidR="00480504" w:rsidRPr="00480504" w:rsidRDefault="00480504" w:rsidP="00480504">
      <w:pPr>
        <w:pStyle w:val="ListParagraph"/>
        <w:ind w:left="1440"/>
      </w:pPr>
      <w:r w:rsidRPr="00480504">
        <w:t xml:space="preserve">   - Understanding demand patterns and variability can help in optimizing inventory levels and production schedules.</w:t>
      </w:r>
    </w:p>
    <w:p w14:paraId="0DE45419" w14:textId="77777777" w:rsidR="00480504" w:rsidRPr="00480504" w:rsidRDefault="00480504" w:rsidP="00480504">
      <w:pPr>
        <w:pStyle w:val="ListParagraph"/>
        <w:ind w:left="1440"/>
      </w:pPr>
      <w:r w:rsidRPr="00480504">
        <w:t xml:space="preserve">   - By focusing resources on high-demand kits and adjusting production levels for low-demand kits, businesses can improve efficiency and reduce costs.</w:t>
      </w:r>
    </w:p>
    <w:p w14:paraId="0B7AE94D" w14:textId="77777777" w:rsidR="00480504" w:rsidRPr="00480504" w:rsidRDefault="00480504" w:rsidP="00480504">
      <w:pPr>
        <w:pStyle w:val="ListParagraph"/>
        <w:ind w:left="1440"/>
        <w:rPr>
          <w:b/>
          <w:bCs/>
        </w:rPr>
      </w:pPr>
    </w:p>
    <w:p w14:paraId="0554D484" w14:textId="47262AA5" w:rsidR="00480504" w:rsidRPr="00480504" w:rsidRDefault="00480504" w:rsidP="00480504">
      <w:pPr>
        <w:pStyle w:val="ListParagraph"/>
        <w:ind w:left="1440"/>
        <w:rPr>
          <w:b/>
          <w:bCs/>
        </w:rPr>
      </w:pPr>
      <w:r w:rsidRPr="00480504">
        <w:rPr>
          <w:b/>
          <w:bCs/>
        </w:rPr>
        <w:t>7. Customer Insights and Preferences:</w:t>
      </w:r>
    </w:p>
    <w:p w14:paraId="22697F82" w14:textId="77777777" w:rsidR="00480504" w:rsidRPr="00480504" w:rsidRDefault="00480504" w:rsidP="00480504">
      <w:pPr>
        <w:pStyle w:val="ListParagraph"/>
        <w:ind w:left="1440"/>
      </w:pPr>
      <w:r w:rsidRPr="00480504">
        <w:t xml:space="preserve">   - </w:t>
      </w:r>
      <w:proofErr w:type="spellStart"/>
      <w:r w:rsidRPr="00480504">
        <w:t>Analyzing</w:t>
      </w:r>
      <w:proofErr w:type="spellEnd"/>
      <w:r w:rsidRPr="00480504">
        <w:t xml:space="preserve"> the performance of different kits can provide insights into customer preferences, buying </w:t>
      </w:r>
      <w:proofErr w:type="spellStart"/>
      <w:r w:rsidRPr="00480504">
        <w:t>behaviors</w:t>
      </w:r>
      <w:proofErr w:type="spellEnd"/>
      <w:r w:rsidRPr="00480504">
        <w:t>, and market trends.</w:t>
      </w:r>
    </w:p>
    <w:p w14:paraId="444D5081" w14:textId="77777777" w:rsidR="00480504" w:rsidRPr="00480504" w:rsidRDefault="00480504" w:rsidP="00480504">
      <w:pPr>
        <w:pStyle w:val="ListParagraph"/>
        <w:ind w:left="1440"/>
      </w:pPr>
      <w:r w:rsidRPr="00480504">
        <w:t xml:space="preserve">   - Businesses can use these insights to tailor marketing campaigns, product features, and pricing strategies to better align with customer needs.</w:t>
      </w:r>
    </w:p>
    <w:p w14:paraId="65163A21" w14:textId="77777777" w:rsidR="00480504" w:rsidRPr="00480504" w:rsidRDefault="00480504" w:rsidP="00480504">
      <w:pPr>
        <w:pStyle w:val="ListParagraph"/>
        <w:ind w:left="1440"/>
        <w:rPr>
          <w:b/>
          <w:bCs/>
        </w:rPr>
      </w:pPr>
    </w:p>
    <w:p w14:paraId="20C0F8F4" w14:textId="25A021FC" w:rsidR="00480504" w:rsidRPr="00480504" w:rsidRDefault="00480504" w:rsidP="00480504">
      <w:pPr>
        <w:pStyle w:val="ListParagraph"/>
        <w:ind w:left="1440"/>
        <w:rPr>
          <w:b/>
          <w:bCs/>
        </w:rPr>
      </w:pPr>
      <w:r w:rsidRPr="00480504">
        <w:rPr>
          <w:b/>
          <w:bCs/>
        </w:rPr>
        <w:t>8. Continuous Monitoring and Improvement:</w:t>
      </w:r>
    </w:p>
    <w:p w14:paraId="261B70E0" w14:textId="77777777" w:rsidR="00480504" w:rsidRPr="005A03E6" w:rsidRDefault="00480504" w:rsidP="00480504">
      <w:pPr>
        <w:pStyle w:val="ListParagraph"/>
        <w:ind w:left="1440"/>
      </w:pPr>
      <w:r w:rsidRPr="005A03E6">
        <w:t xml:space="preserve">   - Regularly monitoring statistical measures such as mean, median, mode, standard deviation, and variance can help in tracking product performance over time.</w:t>
      </w:r>
    </w:p>
    <w:p w14:paraId="2E05A7D3" w14:textId="77777777" w:rsidR="005A03E6" w:rsidRPr="00480504" w:rsidRDefault="005A03E6" w:rsidP="00480504">
      <w:pPr>
        <w:pStyle w:val="ListParagraph"/>
        <w:ind w:left="1440"/>
        <w:rPr>
          <w:b/>
          <w:bCs/>
        </w:rPr>
      </w:pPr>
    </w:p>
    <w:p w14:paraId="7AB8B71E" w14:textId="77777777" w:rsidR="005A03E6" w:rsidRDefault="00480504" w:rsidP="00480504">
      <w:pPr>
        <w:pStyle w:val="ListParagraph"/>
        <w:ind w:left="1440"/>
        <w:rPr>
          <w:b/>
          <w:bCs/>
        </w:rPr>
      </w:pPr>
      <w:r w:rsidRPr="00480504">
        <w:rPr>
          <w:b/>
          <w:bCs/>
        </w:rPr>
        <w:t xml:space="preserve">  </w:t>
      </w:r>
    </w:p>
    <w:p w14:paraId="54EC96C0" w14:textId="6A4F567B" w:rsidR="00D55A75" w:rsidRPr="00D55A75" w:rsidRDefault="00D55A75" w:rsidP="00480504">
      <w:pPr>
        <w:pStyle w:val="ListParagraph"/>
        <w:ind w:left="1440"/>
        <w:rPr>
          <w:b/>
          <w:bCs/>
        </w:rPr>
      </w:pPr>
    </w:p>
    <w:sectPr w:rsidR="00D55A75" w:rsidRPr="00D55A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A4EDA" w14:textId="77777777" w:rsidR="007B6760" w:rsidRDefault="007B6760" w:rsidP="007B6760">
      <w:pPr>
        <w:spacing w:after="0" w:line="240" w:lineRule="auto"/>
      </w:pPr>
      <w:r>
        <w:separator/>
      </w:r>
    </w:p>
  </w:endnote>
  <w:endnote w:type="continuationSeparator" w:id="0">
    <w:p w14:paraId="5377BCF3" w14:textId="77777777" w:rsidR="007B6760" w:rsidRDefault="007B6760" w:rsidP="007B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F38EE" w14:textId="77777777" w:rsidR="007B6760" w:rsidRDefault="007B6760" w:rsidP="007B6760">
      <w:pPr>
        <w:spacing w:after="0" w:line="240" w:lineRule="auto"/>
      </w:pPr>
      <w:r>
        <w:separator/>
      </w:r>
    </w:p>
  </w:footnote>
  <w:footnote w:type="continuationSeparator" w:id="0">
    <w:p w14:paraId="289B7F8A" w14:textId="77777777" w:rsidR="007B6760" w:rsidRDefault="007B6760" w:rsidP="007B6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14CA1"/>
    <w:multiLevelType w:val="multilevel"/>
    <w:tmpl w:val="03981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70AFC"/>
    <w:multiLevelType w:val="hybridMultilevel"/>
    <w:tmpl w:val="F7B234B4"/>
    <w:lvl w:ilvl="0" w:tplc="311C4678">
      <w:numFmt w:val="bullet"/>
      <w:lvlText w:val=""/>
      <w:lvlJc w:val="left"/>
      <w:pPr>
        <w:ind w:left="720" w:hanging="360"/>
      </w:pPr>
      <w:rPr>
        <w:rFonts w:ascii="Symbol" w:eastAsiaTheme="minorHAnsi" w:hAnsi="Symbol" w:cs="Segoe UI" w:hint="default"/>
        <w:color w:val="37415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6C0EC6"/>
    <w:multiLevelType w:val="hybridMultilevel"/>
    <w:tmpl w:val="CC4279F4"/>
    <w:lvl w:ilvl="0" w:tplc="311C4678">
      <w:numFmt w:val="bullet"/>
      <w:lvlText w:val=""/>
      <w:lvlJc w:val="left"/>
      <w:pPr>
        <w:ind w:left="720" w:hanging="360"/>
      </w:pPr>
      <w:rPr>
        <w:rFonts w:ascii="Symbol" w:eastAsiaTheme="minorHAnsi" w:hAnsi="Symbol" w:cs="Segoe UI" w:hint="default"/>
        <w:color w:val="37415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EA78AD"/>
    <w:multiLevelType w:val="multilevel"/>
    <w:tmpl w:val="BC78E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B94FFB"/>
    <w:multiLevelType w:val="multilevel"/>
    <w:tmpl w:val="BC78E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E62DA9"/>
    <w:multiLevelType w:val="hybridMultilevel"/>
    <w:tmpl w:val="E06C22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7106791">
    <w:abstractNumId w:val="1"/>
  </w:num>
  <w:num w:numId="2" w16cid:durableId="759909495">
    <w:abstractNumId w:val="3"/>
  </w:num>
  <w:num w:numId="3" w16cid:durableId="1421946736">
    <w:abstractNumId w:val="0"/>
  </w:num>
  <w:num w:numId="4" w16cid:durableId="1892424223">
    <w:abstractNumId w:val="2"/>
  </w:num>
  <w:num w:numId="5" w16cid:durableId="1864053302">
    <w:abstractNumId w:val="4"/>
  </w:num>
  <w:num w:numId="6" w16cid:durableId="596602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75"/>
    <w:rsid w:val="001F5445"/>
    <w:rsid w:val="003F2B75"/>
    <w:rsid w:val="00434992"/>
    <w:rsid w:val="00480504"/>
    <w:rsid w:val="005A03E6"/>
    <w:rsid w:val="007B6760"/>
    <w:rsid w:val="00834145"/>
    <w:rsid w:val="00AF06A8"/>
    <w:rsid w:val="00C958B1"/>
    <w:rsid w:val="00D55A75"/>
    <w:rsid w:val="00E73ECC"/>
    <w:rsid w:val="00F93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8BEB"/>
  <w15:chartTrackingRefBased/>
  <w15:docId w15:val="{40B79DA4-9956-4D64-88E5-C42B3431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A75"/>
    <w:pPr>
      <w:ind w:left="720"/>
      <w:contextualSpacing/>
    </w:pPr>
  </w:style>
  <w:style w:type="paragraph" w:styleId="NormalWeb">
    <w:name w:val="Normal (Web)"/>
    <w:basedOn w:val="Normal"/>
    <w:uiPriority w:val="99"/>
    <w:semiHidden/>
    <w:unhideWhenUsed/>
    <w:rsid w:val="00D55A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5A75"/>
    <w:rPr>
      <w:b/>
      <w:bCs/>
    </w:rPr>
  </w:style>
  <w:style w:type="paragraph" w:styleId="Header">
    <w:name w:val="header"/>
    <w:basedOn w:val="Normal"/>
    <w:link w:val="HeaderChar"/>
    <w:uiPriority w:val="99"/>
    <w:unhideWhenUsed/>
    <w:rsid w:val="007B6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760"/>
  </w:style>
  <w:style w:type="paragraph" w:styleId="Footer">
    <w:name w:val="footer"/>
    <w:basedOn w:val="Normal"/>
    <w:link w:val="FooterChar"/>
    <w:uiPriority w:val="99"/>
    <w:unhideWhenUsed/>
    <w:rsid w:val="007B6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760"/>
  </w:style>
  <w:style w:type="paragraph" w:styleId="NoSpacing">
    <w:name w:val="No Spacing"/>
    <w:uiPriority w:val="1"/>
    <w:qFormat/>
    <w:rsid w:val="003F2B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4947">
      <w:bodyDiv w:val="1"/>
      <w:marLeft w:val="0"/>
      <w:marRight w:val="0"/>
      <w:marTop w:val="0"/>
      <w:marBottom w:val="0"/>
      <w:divBdr>
        <w:top w:val="none" w:sz="0" w:space="0" w:color="auto"/>
        <w:left w:val="none" w:sz="0" w:space="0" w:color="auto"/>
        <w:bottom w:val="none" w:sz="0" w:space="0" w:color="auto"/>
        <w:right w:val="none" w:sz="0" w:space="0" w:color="auto"/>
      </w:divBdr>
    </w:div>
    <w:div w:id="507908993">
      <w:bodyDiv w:val="1"/>
      <w:marLeft w:val="0"/>
      <w:marRight w:val="0"/>
      <w:marTop w:val="0"/>
      <w:marBottom w:val="0"/>
      <w:divBdr>
        <w:top w:val="none" w:sz="0" w:space="0" w:color="auto"/>
        <w:left w:val="none" w:sz="0" w:space="0" w:color="auto"/>
        <w:bottom w:val="none" w:sz="0" w:space="0" w:color="auto"/>
        <w:right w:val="none" w:sz="0" w:space="0" w:color="auto"/>
      </w:divBdr>
    </w:div>
    <w:div w:id="757412550">
      <w:bodyDiv w:val="1"/>
      <w:marLeft w:val="0"/>
      <w:marRight w:val="0"/>
      <w:marTop w:val="0"/>
      <w:marBottom w:val="0"/>
      <w:divBdr>
        <w:top w:val="none" w:sz="0" w:space="0" w:color="auto"/>
        <w:left w:val="none" w:sz="0" w:space="0" w:color="auto"/>
        <w:bottom w:val="none" w:sz="0" w:space="0" w:color="auto"/>
        <w:right w:val="none" w:sz="0" w:space="0" w:color="auto"/>
      </w:divBdr>
    </w:div>
    <w:div w:id="136540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 Gupta</dc:creator>
  <cp:keywords/>
  <dc:description/>
  <cp:lastModifiedBy>Prince Kumar Gupta</cp:lastModifiedBy>
  <cp:revision>10</cp:revision>
  <dcterms:created xsi:type="dcterms:W3CDTF">2024-02-06T09:32:00Z</dcterms:created>
  <dcterms:modified xsi:type="dcterms:W3CDTF">2024-02-06T10:04:00Z</dcterms:modified>
</cp:coreProperties>
</file>