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6498" w:rsidRPr="008745DB" w:rsidRDefault="00636498" w:rsidP="00636498">
      <w:pPr>
        <w:pStyle w:val="Heading1"/>
        <w:jc w:val="both"/>
        <w:rPr>
          <w:sz w:val="22"/>
        </w:rPr>
      </w:pPr>
    </w:p>
    <w:p w:rsidR="00636498" w:rsidRPr="008745DB" w:rsidRDefault="00636498" w:rsidP="00636498">
      <w:pPr>
        <w:pStyle w:val="Heading1"/>
        <w:jc w:val="center"/>
        <w:rPr>
          <w:sz w:val="22"/>
        </w:rPr>
      </w:pPr>
      <w:r w:rsidRPr="008745DB">
        <w:rPr>
          <w:sz w:val="22"/>
        </w:rPr>
        <w:t>FULL MANAGEMENT TERMS OF BUSINESS</w:t>
      </w:r>
    </w:p>
    <w:p w:rsidR="00636498" w:rsidRPr="008745DB" w:rsidRDefault="00636498" w:rsidP="00636498">
      <w:pPr>
        <w:jc w:val="both"/>
        <w:rPr>
          <w:rFonts w:ascii="Arial" w:hAnsi="Arial"/>
          <w:b/>
          <w:sz w:val="16"/>
        </w:rPr>
      </w:pPr>
    </w:p>
    <w:p w:rsidR="00636498" w:rsidRPr="008745DB" w:rsidRDefault="00636498" w:rsidP="00636498">
      <w:pPr>
        <w:pStyle w:val="BodyText"/>
        <w:rPr>
          <w:sz w:val="22"/>
        </w:rPr>
      </w:pPr>
      <w:r w:rsidRPr="008745DB">
        <w:rPr>
          <w:sz w:val="22"/>
        </w:rPr>
        <w:t xml:space="preserve">This Agreement is made between the </w:t>
      </w:r>
      <w:r w:rsidRPr="008745DB">
        <w:rPr>
          <w:b/>
          <w:sz w:val="22"/>
        </w:rPr>
        <w:t>Landlord</w:t>
      </w:r>
      <w:r w:rsidRPr="008745DB">
        <w:rPr>
          <w:sz w:val="22"/>
        </w:rPr>
        <w:t xml:space="preserve"> of the property as named at the end of this Agreement (‘the Landlord’) and </w:t>
      </w:r>
      <w:proofErr w:type="spellStart"/>
      <w:r w:rsidR="009544DB">
        <w:rPr>
          <w:b/>
          <w:sz w:val="22"/>
        </w:rPr>
        <w:t>Rowflex</w:t>
      </w:r>
      <w:proofErr w:type="spellEnd"/>
      <w:r w:rsidR="009544DB">
        <w:rPr>
          <w:b/>
          <w:sz w:val="22"/>
        </w:rPr>
        <w:t xml:space="preserve"> Property</w:t>
      </w:r>
      <w:r w:rsidRPr="008745DB">
        <w:rPr>
          <w:b/>
          <w:sz w:val="22"/>
        </w:rPr>
        <w:t xml:space="preserve"> </w:t>
      </w:r>
      <w:r w:rsidR="009544DB">
        <w:rPr>
          <w:b/>
          <w:sz w:val="22"/>
        </w:rPr>
        <w:t>Services</w:t>
      </w:r>
      <w:r w:rsidRPr="008745DB">
        <w:rPr>
          <w:b/>
          <w:sz w:val="22"/>
        </w:rPr>
        <w:t xml:space="preserve"> </w:t>
      </w:r>
      <w:r w:rsidRPr="008745DB">
        <w:rPr>
          <w:sz w:val="22"/>
        </w:rPr>
        <w:t>acting as agent for the Landlord and hereinafter referred to as ‘the Agent’.</w:t>
      </w:r>
    </w:p>
    <w:p w:rsidR="00636498" w:rsidRPr="008745DB" w:rsidRDefault="00636498" w:rsidP="00636498">
      <w:pPr>
        <w:jc w:val="both"/>
        <w:rPr>
          <w:rFonts w:ascii="Arial" w:hAnsi="Arial"/>
          <w:sz w:val="16"/>
        </w:rPr>
      </w:pPr>
    </w:p>
    <w:p w:rsidR="00636498" w:rsidRPr="008745DB" w:rsidRDefault="00636498" w:rsidP="00636498">
      <w:pPr>
        <w:pStyle w:val="Heading1"/>
        <w:jc w:val="both"/>
        <w:rPr>
          <w:sz w:val="22"/>
        </w:rPr>
      </w:pPr>
      <w:r w:rsidRPr="008745DB">
        <w:rPr>
          <w:sz w:val="22"/>
        </w:rPr>
        <w:t>(1) AGENT’S RESPONSIBILITIES</w:t>
      </w:r>
    </w:p>
    <w:p w:rsidR="00636498" w:rsidRPr="008745DB" w:rsidRDefault="00636498" w:rsidP="008745DB">
      <w:pPr>
        <w:tabs>
          <w:tab w:val="left" w:pos="7344"/>
        </w:tabs>
        <w:jc w:val="center"/>
        <w:rPr>
          <w:rFonts w:ascii="Arial" w:hAnsi="Arial"/>
          <w:sz w:val="22"/>
        </w:rPr>
      </w:pPr>
    </w:p>
    <w:p w:rsidR="00636498" w:rsidRPr="008745DB" w:rsidRDefault="00636498" w:rsidP="00636498">
      <w:pPr>
        <w:pStyle w:val="BodyTextIndent2"/>
        <w:rPr>
          <w:sz w:val="22"/>
        </w:rPr>
      </w:pPr>
      <w:r w:rsidRPr="008745DB">
        <w:rPr>
          <w:sz w:val="22"/>
        </w:rPr>
        <w:t xml:space="preserve">1.1 </w:t>
      </w:r>
      <w:r w:rsidRPr="008745DB">
        <w:rPr>
          <w:sz w:val="22"/>
        </w:rPr>
        <w:tab/>
        <w:t>As soon as the Landlord has instructed the Agent, upon signing this agreement, the Agent will</w:t>
      </w:r>
    </w:p>
    <w:p w:rsidR="00636498" w:rsidRPr="008745DB" w:rsidRDefault="00636498" w:rsidP="00636498">
      <w:pPr>
        <w:jc w:val="both"/>
        <w:rPr>
          <w:rFonts w:ascii="Arial" w:hAnsi="Arial"/>
          <w:sz w:val="22"/>
        </w:rPr>
      </w:pPr>
    </w:p>
    <w:p w:rsidR="00636498" w:rsidRPr="008745DB" w:rsidRDefault="00636498" w:rsidP="00636498">
      <w:pPr>
        <w:jc w:val="both"/>
        <w:rPr>
          <w:rFonts w:ascii="Arial" w:hAnsi="Arial"/>
          <w:sz w:val="22"/>
        </w:rPr>
      </w:pPr>
      <w:r w:rsidRPr="008745DB">
        <w:rPr>
          <w:rFonts w:ascii="Arial" w:hAnsi="Arial"/>
          <w:snapToGrid w:val="0"/>
          <w:sz w:val="22"/>
          <w:lang w:val="en-GB"/>
        </w:rPr>
        <w:t xml:space="preserve">1.1.1 </w:t>
      </w:r>
      <w:r w:rsidRPr="008745DB">
        <w:rPr>
          <w:rFonts w:ascii="Arial" w:hAnsi="Arial"/>
          <w:snapToGrid w:val="0"/>
          <w:sz w:val="22"/>
          <w:lang w:val="en-GB"/>
        </w:rPr>
        <w:tab/>
      </w:r>
      <w:proofErr w:type="gramStart"/>
      <w:r w:rsidRPr="008745DB">
        <w:rPr>
          <w:rFonts w:ascii="Arial" w:hAnsi="Arial"/>
          <w:snapToGrid w:val="0"/>
          <w:sz w:val="22"/>
          <w:lang w:val="en-GB"/>
        </w:rPr>
        <w:t>provide</w:t>
      </w:r>
      <w:proofErr w:type="gramEnd"/>
      <w:r w:rsidRPr="008745DB">
        <w:rPr>
          <w:rFonts w:ascii="Arial" w:hAnsi="Arial"/>
          <w:snapToGrid w:val="0"/>
          <w:sz w:val="22"/>
          <w:lang w:val="en-GB"/>
        </w:rPr>
        <w:t xml:space="preserve"> a rental valuation of the property and offer advice as required; and </w:t>
      </w:r>
    </w:p>
    <w:p w:rsidR="00636498" w:rsidRPr="008745DB" w:rsidRDefault="00636498" w:rsidP="00636498">
      <w:pPr>
        <w:jc w:val="both"/>
        <w:rPr>
          <w:rFonts w:ascii="Arial" w:hAnsi="Arial"/>
          <w:sz w:val="22"/>
        </w:rPr>
      </w:pPr>
    </w:p>
    <w:p w:rsidR="00636498" w:rsidRPr="008745DB" w:rsidRDefault="00636498" w:rsidP="00636498">
      <w:pPr>
        <w:pStyle w:val="BodyTextIndent2"/>
        <w:rPr>
          <w:sz w:val="22"/>
        </w:rPr>
      </w:pPr>
      <w:r w:rsidRPr="008745DB">
        <w:rPr>
          <w:sz w:val="22"/>
        </w:rPr>
        <w:t xml:space="preserve">1.1.2 </w:t>
      </w:r>
      <w:r w:rsidRPr="008745DB">
        <w:rPr>
          <w:sz w:val="22"/>
        </w:rPr>
        <w:tab/>
      </w:r>
      <w:proofErr w:type="gramStart"/>
      <w:r w:rsidRPr="008745DB">
        <w:rPr>
          <w:sz w:val="22"/>
        </w:rPr>
        <w:t>market</w:t>
      </w:r>
      <w:proofErr w:type="gramEnd"/>
      <w:r w:rsidRPr="008745DB">
        <w:rPr>
          <w:sz w:val="22"/>
        </w:rPr>
        <w:t xml:space="preserve"> and advertise the property in such a way as the Agent considers fit in order to find a suitable tenant. </w:t>
      </w:r>
    </w:p>
    <w:p w:rsidR="00636498" w:rsidRPr="008745DB" w:rsidRDefault="00636498" w:rsidP="00636498">
      <w:pPr>
        <w:jc w:val="both"/>
        <w:rPr>
          <w:rFonts w:ascii="Arial" w:hAnsi="Arial"/>
          <w:sz w:val="22"/>
        </w:rPr>
      </w:pPr>
    </w:p>
    <w:p w:rsidR="00636498" w:rsidRPr="008745DB" w:rsidRDefault="00636498" w:rsidP="00636498">
      <w:pPr>
        <w:numPr>
          <w:ilvl w:val="2"/>
          <w:numId w:val="2"/>
        </w:numPr>
        <w:jc w:val="both"/>
        <w:rPr>
          <w:rFonts w:ascii="Arial" w:hAnsi="Arial"/>
          <w:sz w:val="22"/>
        </w:rPr>
      </w:pPr>
      <w:r w:rsidRPr="008745DB">
        <w:rPr>
          <w:rFonts w:ascii="Arial" w:hAnsi="Arial"/>
          <w:sz w:val="22"/>
        </w:rPr>
        <w:t>The Agent shall interview and select prospective tenants.  This will include</w:t>
      </w:r>
    </w:p>
    <w:p w:rsidR="00636498" w:rsidRPr="008745DB" w:rsidRDefault="00636498" w:rsidP="00636498">
      <w:pPr>
        <w:jc w:val="both"/>
        <w:rPr>
          <w:rFonts w:ascii="Arial" w:hAnsi="Arial"/>
          <w:sz w:val="22"/>
        </w:rPr>
      </w:pPr>
    </w:p>
    <w:p w:rsidR="00636498" w:rsidRPr="008745DB" w:rsidRDefault="00636498" w:rsidP="00636498">
      <w:pPr>
        <w:jc w:val="both"/>
        <w:rPr>
          <w:rFonts w:ascii="Arial" w:hAnsi="Arial"/>
          <w:sz w:val="22"/>
        </w:rPr>
      </w:pPr>
      <w:r w:rsidRPr="008745DB">
        <w:rPr>
          <w:rFonts w:ascii="Arial" w:hAnsi="Arial"/>
          <w:sz w:val="22"/>
        </w:rPr>
        <w:t>1.2.</w:t>
      </w:r>
      <w:r w:rsidRPr="008745DB">
        <w:rPr>
          <w:rFonts w:ascii="Arial" w:hAnsi="Arial"/>
          <w:sz w:val="22"/>
        </w:rPr>
        <w:tab/>
      </w:r>
      <w:proofErr w:type="gramStart"/>
      <w:r w:rsidRPr="008745DB">
        <w:rPr>
          <w:rFonts w:ascii="Arial" w:hAnsi="Arial"/>
          <w:sz w:val="22"/>
        </w:rPr>
        <w:t>conducting</w:t>
      </w:r>
      <w:proofErr w:type="gramEnd"/>
      <w:r w:rsidRPr="008745DB">
        <w:rPr>
          <w:rFonts w:ascii="Arial" w:hAnsi="Arial"/>
          <w:sz w:val="22"/>
        </w:rPr>
        <w:t xml:space="preserve"> a credit reference search as appropriate; and</w:t>
      </w:r>
    </w:p>
    <w:p w:rsidR="00636498" w:rsidRPr="008745DB" w:rsidRDefault="00636498" w:rsidP="00636498">
      <w:pPr>
        <w:jc w:val="both"/>
        <w:rPr>
          <w:rFonts w:ascii="Arial" w:hAnsi="Arial"/>
          <w:sz w:val="22"/>
        </w:rPr>
      </w:pPr>
    </w:p>
    <w:p w:rsidR="00636498" w:rsidRPr="008745DB" w:rsidRDefault="00636498" w:rsidP="00636498">
      <w:pPr>
        <w:jc w:val="both"/>
        <w:rPr>
          <w:rFonts w:ascii="Arial" w:hAnsi="Arial"/>
          <w:sz w:val="22"/>
        </w:rPr>
      </w:pPr>
      <w:r w:rsidRPr="008745DB">
        <w:rPr>
          <w:rFonts w:ascii="Arial" w:hAnsi="Arial"/>
          <w:sz w:val="22"/>
        </w:rPr>
        <w:t xml:space="preserve">1.2.2 </w:t>
      </w:r>
      <w:r w:rsidRPr="008745DB">
        <w:rPr>
          <w:rFonts w:ascii="Arial" w:hAnsi="Arial"/>
          <w:sz w:val="22"/>
        </w:rPr>
        <w:tab/>
      </w:r>
      <w:proofErr w:type="gramStart"/>
      <w:r w:rsidRPr="008745DB">
        <w:rPr>
          <w:rFonts w:ascii="Arial" w:hAnsi="Arial"/>
          <w:sz w:val="22"/>
        </w:rPr>
        <w:t>applying</w:t>
      </w:r>
      <w:proofErr w:type="gramEnd"/>
      <w:r w:rsidRPr="008745DB">
        <w:rPr>
          <w:rFonts w:ascii="Arial" w:hAnsi="Arial"/>
          <w:sz w:val="22"/>
        </w:rPr>
        <w:t xml:space="preserve"> for and checking at least two references; and</w:t>
      </w:r>
    </w:p>
    <w:p w:rsidR="00636498" w:rsidRPr="008745DB" w:rsidRDefault="00636498" w:rsidP="00636498">
      <w:pPr>
        <w:jc w:val="both"/>
        <w:rPr>
          <w:rFonts w:ascii="Arial" w:hAnsi="Arial"/>
          <w:sz w:val="22"/>
        </w:rPr>
      </w:pPr>
    </w:p>
    <w:p w:rsidR="00636498" w:rsidRPr="008745DB" w:rsidRDefault="00636498" w:rsidP="00636498">
      <w:pPr>
        <w:jc w:val="both"/>
        <w:rPr>
          <w:rFonts w:ascii="Arial" w:hAnsi="Arial"/>
          <w:sz w:val="22"/>
        </w:rPr>
      </w:pPr>
      <w:r w:rsidRPr="008745DB">
        <w:rPr>
          <w:rFonts w:ascii="Arial" w:hAnsi="Arial"/>
          <w:sz w:val="22"/>
        </w:rPr>
        <w:t xml:space="preserve">1.2.3 </w:t>
      </w:r>
      <w:r w:rsidRPr="008745DB">
        <w:rPr>
          <w:rFonts w:ascii="Arial" w:hAnsi="Arial"/>
          <w:sz w:val="22"/>
        </w:rPr>
        <w:tab/>
      </w:r>
      <w:proofErr w:type="gramStart"/>
      <w:r w:rsidRPr="008745DB">
        <w:rPr>
          <w:rFonts w:ascii="Arial" w:hAnsi="Arial"/>
          <w:sz w:val="22"/>
        </w:rPr>
        <w:t>where</w:t>
      </w:r>
      <w:proofErr w:type="gramEnd"/>
      <w:r w:rsidRPr="008745DB">
        <w:rPr>
          <w:rFonts w:ascii="Arial" w:hAnsi="Arial"/>
          <w:sz w:val="22"/>
        </w:rPr>
        <w:t xml:space="preserve"> applicable, obtaining references from previous landlords and their agents.</w:t>
      </w:r>
    </w:p>
    <w:p w:rsidR="00636498" w:rsidRPr="008745DB" w:rsidRDefault="00636498" w:rsidP="00636498">
      <w:pPr>
        <w:jc w:val="both"/>
        <w:rPr>
          <w:rFonts w:ascii="Arial" w:hAnsi="Arial"/>
          <w:sz w:val="22"/>
        </w:rPr>
      </w:pPr>
    </w:p>
    <w:p w:rsidR="00636498" w:rsidRPr="008745DB" w:rsidRDefault="00636498" w:rsidP="00636498">
      <w:pPr>
        <w:pStyle w:val="BodyTextIndent2"/>
        <w:rPr>
          <w:sz w:val="22"/>
        </w:rPr>
      </w:pPr>
      <w:r w:rsidRPr="008745DB">
        <w:rPr>
          <w:sz w:val="22"/>
        </w:rPr>
        <w:t xml:space="preserve">1.3 </w:t>
      </w:r>
      <w:r w:rsidRPr="008745DB">
        <w:rPr>
          <w:sz w:val="22"/>
        </w:rPr>
        <w:tab/>
        <w:t xml:space="preserve">The Agent will collect and account for rental payments on a monthly basis by submitting a statement of income and expenditure to the Landlord. </w:t>
      </w:r>
    </w:p>
    <w:p w:rsidR="00636498" w:rsidRPr="008745DB" w:rsidRDefault="00636498" w:rsidP="00636498">
      <w:pPr>
        <w:jc w:val="both"/>
        <w:rPr>
          <w:rFonts w:ascii="Arial" w:hAnsi="Arial"/>
          <w:sz w:val="22"/>
        </w:rPr>
      </w:pPr>
    </w:p>
    <w:p w:rsidR="00636498" w:rsidRPr="008745DB" w:rsidRDefault="009544DB" w:rsidP="00636498">
      <w:pPr>
        <w:pStyle w:val="BodyTextIndent2"/>
        <w:rPr>
          <w:sz w:val="22"/>
        </w:rPr>
      </w:pPr>
      <w:r>
        <w:rPr>
          <w:sz w:val="22"/>
        </w:rPr>
        <w:t xml:space="preserve">1.4 </w:t>
      </w:r>
      <w:r>
        <w:rPr>
          <w:sz w:val="22"/>
        </w:rPr>
        <w:tab/>
        <w:t>On or around the _____</w:t>
      </w:r>
      <w:r w:rsidR="00636498" w:rsidRPr="008745DB">
        <w:rPr>
          <w:sz w:val="22"/>
        </w:rPr>
        <w:t xml:space="preserve"> day of the month, the Agent will credit to the Landlord’s nominated bank / building society account the total rent received from the tenant minus</w:t>
      </w:r>
    </w:p>
    <w:p w:rsidR="00636498" w:rsidRPr="008745DB" w:rsidRDefault="00636498" w:rsidP="00636498">
      <w:pPr>
        <w:jc w:val="both"/>
        <w:rPr>
          <w:rFonts w:ascii="Arial" w:hAnsi="Arial"/>
          <w:sz w:val="22"/>
        </w:rPr>
      </w:pPr>
    </w:p>
    <w:p w:rsidR="00636498" w:rsidRPr="008745DB" w:rsidRDefault="00636498" w:rsidP="00636498">
      <w:pPr>
        <w:jc w:val="both"/>
        <w:rPr>
          <w:rFonts w:ascii="Arial" w:hAnsi="Arial"/>
          <w:sz w:val="22"/>
        </w:rPr>
      </w:pPr>
      <w:r w:rsidRPr="008745DB">
        <w:rPr>
          <w:rFonts w:ascii="Arial" w:hAnsi="Arial"/>
          <w:sz w:val="22"/>
        </w:rPr>
        <w:t xml:space="preserve">1.4.1 </w:t>
      </w:r>
      <w:r w:rsidRPr="008745DB">
        <w:rPr>
          <w:rFonts w:ascii="Arial" w:hAnsi="Arial"/>
          <w:sz w:val="22"/>
        </w:rPr>
        <w:tab/>
      </w:r>
      <w:proofErr w:type="gramStart"/>
      <w:r w:rsidRPr="008745DB">
        <w:rPr>
          <w:rFonts w:ascii="Arial" w:hAnsi="Arial"/>
          <w:sz w:val="22"/>
        </w:rPr>
        <w:t>commission</w:t>
      </w:r>
      <w:proofErr w:type="gramEnd"/>
      <w:r w:rsidRPr="008745DB">
        <w:rPr>
          <w:rFonts w:ascii="Arial" w:hAnsi="Arial"/>
          <w:sz w:val="22"/>
        </w:rPr>
        <w:t xml:space="preserve"> at the agreed rate referred to in Clause (4) of this agreement; and</w:t>
      </w:r>
    </w:p>
    <w:p w:rsidR="00636498" w:rsidRPr="008745DB" w:rsidRDefault="00636498" w:rsidP="00636498">
      <w:pPr>
        <w:jc w:val="both"/>
        <w:rPr>
          <w:rFonts w:ascii="Arial" w:hAnsi="Arial"/>
          <w:sz w:val="22"/>
        </w:rPr>
      </w:pPr>
    </w:p>
    <w:p w:rsidR="00636498" w:rsidRPr="008745DB" w:rsidRDefault="00636498" w:rsidP="00636498">
      <w:pPr>
        <w:jc w:val="both"/>
        <w:rPr>
          <w:rFonts w:ascii="Arial" w:hAnsi="Arial"/>
          <w:sz w:val="22"/>
        </w:rPr>
      </w:pPr>
      <w:r w:rsidRPr="008745DB">
        <w:rPr>
          <w:rFonts w:ascii="Arial" w:hAnsi="Arial"/>
          <w:sz w:val="22"/>
        </w:rPr>
        <w:t xml:space="preserve">1.4.2 </w:t>
      </w:r>
      <w:r w:rsidRPr="008745DB">
        <w:rPr>
          <w:rFonts w:ascii="Arial" w:hAnsi="Arial"/>
          <w:sz w:val="22"/>
        </w:rPr>
        <w:tab/>
      </w:r>
      <w:proofErr w:type="gramStart"/>
      <w:r w:rsidRPr="008745DB">
        <w:rPr>
          <w:rFonts w:ascii="Arial" w:hAnsi="Arial"/>
          <w:sz w:val="22"/>
        </w:rPr>
        <w:t>any</w:t>
      </w:r>
      <w:proofErr w:type="gramEnd"/>
      <w:r w:rsidRPr="008745DB">
        <w:rPr>
          <w:rFonts w:ascii="Arial" w:hAnsi="Arial"/>
          <w:sz w:val="22"/>
        </w:rPr>
        <w:t xml:space="preserve"> management expenditure incurred by the Agent in accordance with Clause 1.13.</w:t>
      </w:r>
    </w:p>
    <w:p w:rsidR="00636498" w:rsidRPr="008745DB" w:rsidRDefault="00636498" w:rsidP="00636498">
      <w:pPr>
        <w:jc w:val="both"/>
        <w:rPr>
          <w:rFonts w:ascii="Arial" w:hAnsi="Arial"/>
          <w:sz w:val="22"/>
        </w:rPr>
      </w:pPr>
    </w:p>
    <w:p w:rsidR="00636498" w:rsidRPr="008745DB" w:rsidRDefault="00636498" w:rsidP="00636498">
      <w:pPr>
        <w:pStyle w:val="BodyTextIndent2"/>
        <w:rPr>
          <w:sz w:val="22"/>
        </w:rPr>
      </w:pPr>
      <w:r w:rsidRPr="008745DB">
        <w:rPr>
          <w:sz w:val="22"/>
        </w:rPr>
        <w:t xml:space="preserve">1.5 </w:t>
      </w:r>
      <w:r w:rsidRPr="008745DB">
        <w:rPr>
          <w:sz w:val="22"/>
        </w:rPr>
        <w:tab/>
        <w:t xml:space="preserve">On signing this agreement the Landlord </w:t>
      </w:r>
      <w:proofErr w:type="spellStart"/>
      <w:r w:rsidRPr="008745DB">
        <w:rPr>
          <w:sz w:val="22"/>
        </w:rPr>
        <w:t>authorises</w:t>
      </w:r>
      <w:proofErr w:type="spellEnd"/>
      <w:r w:rsidRPr="008745DB">
        <w:rPr>
          <w:sz w:val="22"/>
        </w:rPr>
        <w:t xml:space="preserve"> the Agent to take reasonable action as is necessary to pursue rent arrears and where appropriate to instruct a solicitor to institute legal proceedings in the Landlord’s name if a tenant is in breach of the tenancy agreement. The Landlord agrees to pay the reasonable costs occurring from such proceedings.</w:t>
      </w:r>
    </w:p>
    <w:p w:rsidR="00636498" w:rsidRPr="008745DB" w:rsidRDefault="00636498" w:rsidP="00636498">
      <w:pPr>
        <w:jc w:val="both"/>
        <w:rPr>
          <w:rFonts w:ascii="Arial" w:hAnsi="Arial"/>
          <w:sz w:val="22"/>
        </w:rPr>
      </w:pPr>
    </w:p>
    <w:p w:rsidR="00636498" w:rsidRPr="008745DB" w:rsidRDefault="00636498" w:rsidP="00636498">
      <w:pPr>
        <w:numPr>
          <w:ilvl w:val="1"/>
          <w:numId w:val="1"/>
        </w:numPr>
        <w:tabs>
          <w:tab w:val="clear" w:pos="360"/>
          <w:tab w:val="num" w:pos="180"/>
        </w:tabs>
        <w:ind w:left="720" w:hanging="720"/>
        <w:jc w:val="both"/>
        <w:rPr>
          <w:rFonts w:ascii="Arial" w:hAnsi="Arial"/>
          <w:sz w:val="22"/>
        </w:rPr>
      </w:pPr>
      <w:r w:rsidRPr="008745DB">
        <w:rPr>
          <w:rFonts w:ascii="Arial" w:hAnsi="Arial"/>
          <w:sz w:val="22"/>
        </w:rPr>
        <w:t>The Agent will prepare a tenancy agreement and specified notices in accordance with the relevant Housing Act(s) and/or other legislation, subject to payment to the Agent from the Landlord of the relevant fees detailed in Clause (4) of this agreement.</w:t>
      </w:r>
    </w:p>
    <w:p w:rsidR="00636498" w:rsidRPr="008745DB" w:rsidRDefault="00636498" w:rsidP="00636498">
      <w:pPr>
        <w:jc w:val="both"/>
        <w:rPr>
          <w:rFonts w:ascii="Arial" w:hAnsi="Arial"/>
          <w:sz w:val="22"/>
        </w:rPr>
      </w:pPr>
    </w:p>
    <w:p w:rsidR="00636498" w:rsidRPr="008745DB" w:rsidRDefault="00636498" w:rsidP="00636498">
      <w:pPr>
        <w:ind w:left="720" w:hanging="720"/>
        <w:jc w:val="both"/>
        <w:rPr>
          <w:rFonts w:ascii="Arial" w:hAnsi="Arial"/>
          <w:sz w:val="22"/>
        </w:rPr>
      </w:pPr>
      <w:r w:rsidRPr="008745DB">
        <w:rPr>
          <w:rFonts w:ascii="Arial" w:hAnsi="Arial"/>
          <w:sz w:val="22"/>
        </w:rPr>
        <w:lastRenderedPageBreak/>
        <w:t xml:space="preserve">1.7 </w:t>
      </w:r>
      <w:r w:rsidRPr="008745DB">
        <w:rPr>
          <w:rFonts w:ascii="Arial" w:hAnsi="Arial"/>
          <w:sz w:val="22"/>
        </w:rPr>
        <w:tab/>
        <w:t>The Agent will prepare a detailed Inventory and Schedule of Condition of the property, prior to the commencement of the tenancy, subject to payment to the Agent from the Landlord of the relevant fee detailed in Clause (4) of this agreement.</w:t>
      </w:r>
    </w:p>
    <w:p w:rsidR="00636498" w:rsidRPr="008745DB" w:rsidRDefault="00636498" w:rsidP="00636498">
      <w:pPr>
        <w:jc w:val="both"/>
        <w:rPr>
          <w:rFonts w:ascii="Arial" w:hAnsi="Arial"/>
          <w:sz w:val="22"/>
        </w:rPr>
      </w:pPr>
    </w:p>
    <w:p w:rsidR="00636498" w:rsidRPr="008745DB" w:rsidRDefault="00636498" w:rsidP="00636498">
      <w:pPr>
        <w:ind w:left="720" w:hanging="720"/>
        <w:jc w:val="both"/>
        <w:rPr>
          <w:rFonts w:ascii="Arial" w:hAnsi="Arial"/>
          <w:sz w:val="22"/>
        </w:rPr>
      </w:pPr>
      <w:r w:rsidRPr="008745DB">
        <w:rPr>
          <w:rFonts w:ascii="Arial" w:hAnsi="Arial"/>
          <w:sz w:val="22"/>
        </w:rPr>
        <w:t>1.8</w:t>
      </w:r>
      <w:r w:rsidRPr="008745DB">
        <w:rPr>
          <w:rFonts w:ascii="Arial" w:hAnsi="Arial"/>
          <w:sz w:val="22"/>
        </w:rPr>
        <w:tab/>
        <w:t xml:space="preserve">The Agent will </w:t>
      </w:r>
      <w:r w:rsidRPr="008745DB">
        <w:rPr>
          <w:rFonts w:ascii="Arial" w:hAnsi="Arial"/>
          <w:snapToGrid w:val="0"/>
          <w:sz w:val="22"/>
          <w:lang w:val="en-GB"/>
        </w:rPr>
        <w:t xml:space="preserve">advise on and assist in the transfer of utility service accounts and notify the relevant authorities of any change in occupancy, </w:t>
      </w:r>
      <w:r w:rsidRPr="008745DB">
        <w:rPr>
          <w:rFonts w:ascii="Arial" w:hAnsi="Arial"/>
          <w:sz w:val="22"/>
        </w:rPr>
        <w:t xml:space="preserve">providing meter readings where applicable and possible. </w:t>
      </w:r>
    </w:p>
    <w:p w:rsidR="00636498" w:rsidRPr="008745DB" w:rsidRDefault="00636498" w:rsidP="00636498">
      <w:pPr>
        <w:jc w:val="both"/>
        <w:rPr>
          <w:rFonts w:ascii="Arial" w:hAnsi="Arial"/>
          <w:sz w:val="22"/>
        </w:rPr>
      </w:pPr>
    </w:p>
    <w:p w:rsidR="00636498" w:rsidRPr="008745DB" w:rsidRDefault="00636498" w:rsidP="00636498">
      <w:pPr>
        <w:ind w:left="720" w:hanging="720"/>
        <w:jc w:val="both"/>
        <w:rPr>
          <w:rFonts w:ascii="Arial" w:hAnsi="Arial"/>
          <w:sz w:val="22"/>
        </w:rPr>
      </w:pPr>
      <w:r w:rsidRPr="008745DB">
        <w:rPr>
          <w:rFonts w:ascii="Arial" w:hAnsi="Arial"/>
          <w:sz w:val="22"/>
        </w:rPr>
        <w:t xml:space="preserve">1.9 </w:t>
      </w:r>
      <w:r w:rsidRPr="008745DB">
        <w:rPr>
          <w:rFonts w:ascii="Arial" w:hAnsi="Arial"/>
          <w:sz w:val="22"/>
        </w:rPr>
        <w:tab/>
        <w:t>The Agent will check the tenant in and out of the property on termination of the tenancy and assess the overall condition of the property with reference to the Inventory and Schedule of Condition.</w:t>
      </w:r>
    </w:p>
    <w:p w:rsidR="00636498" w:rsidRPr="008745DB" w:rsidRDefault="00636498" w:rsidP="00636498">
      <w:pPr>
        <w:jc w:val="both"/>
        <w:rPr>
          <w:rFonts w:ascii="Arial" w:hAnsi="Arial"/>
          <w:sz w:val="22"/>
        </w:rPr>
      </w:pPr>
    </w:p>
    <w:p w:rsidR="00636498" w:rsidRPr="008745DB" w:rsidRDefault="00636498" w:rsidP="00636498">
      <w:pPr>
        <w:pStyle w:val="BodyTextIndent"/>
        <w:ind w:left="720" w:hanging="720"/>
        <w:rPr>
          <w:sz w:val="22"/>
        </w:rPr>
      </w:pPr>
      <w:r w:rsidRPr="008745DB">
        <w:rPr>
          <w:sz w:val="22"/>
        </w:rPr>
        <w:t xml:space="preserve">1.10 </w:t>
      </w:r>
      <w:r w:rsidRPr="008745DB">
        <w:rPr>
          <w:sz w:val="22"/>
        </w:rPr>
        <w:tab/>
        <w:t>On termination of the tenancy the Agent agrees to re-let the property at an appropriate market rental, unless otherwise instructed by the Landlord.</w:t>
      </w:r>
    </w:p>
    <w:p w:rsidR="00636498" w:rsidRPr="008745DB" w:rsidRDefault="00636498" w:rsidP="00636498">
      <w:pPr>
        <w:jc w:val="both"/>
        <w:rPr>
          <w:rFonts w:ascii="Arial" w:hAnsi="Arial"/>
          <w:sz w:val="22"/>
        </w:rPr>
      </w:pPr>
    </w:p>
    <w:p w:rsidR="00636498" w:rsidRPr="008745DB" w:rsidRDefault="00636498" w:rsidP="00636498">
      <w:pPr>
        <w:pStyle w:val="BodyTextIndent"/>
        <w:ind w:left="720" w:hanging="720"/>
        <w:rPr>
          <w:sz w:val="22"/>
        </w:rPr>
      </w:pPr>
      <w:r w:rsidRPr="008745DB">
        <w:rPr>
          <w:sz w:val="22"/>
        </w:rPr>
        <w:t xml:space="preserve">1.11 </w:t>
      </w:r>
      <w:r w:rsidRPr="008745DB">
        <w:rPr>
          <w:sz w:val="22"/>
        </w:rPr>
        <w:tab/>
        <w:t>When instructed by the Landlord, the Agent agrees to serve the required two calendar month’s Notice of Termination upon the tenant in accordance with the relevant Housing Act(s) and/or other legislation.</w:t>
      </w:r>
    </w:p>
    <w:p w:rsidR="00636498" w:rsidRPr="008745DB" w:rsidRDefault="00636498" w:rsidP="00636498">
      <w:pPr>
        <w:jc w:val="both"/>
        <w:rPr>
          <w:rFonts w:ascii="Arial" w:hAnsi="Arial"/>
          <w:sz w:val="22"/>
        </w:rPr>
      </w:pPr>
    </w:p>
    <w:p w:rsidR="00636498" w:rsidRPr="008745DB" w:rsidRDefault="00636498" w:rsidP="00636498">
      <w:pPr>
        <w:pStyle w:val="BodyTextIndent"/>
        <w:ind w:left="720" w:hanging="720"/>
        <w:rPr>
          <w:sz w:val="22"/>
        </w:rPr>
      </w:pPr>
      <w:r w:rsidRPr="008745DB">
        <w:rPr>
          <w:sz w:val="22"/>
        </w:rPr>
        <w:t xml:space="preserve">1.12 </w:t>
      </w:r>
      <w:r w:rsidRPr="008745DB">
        <w:rPr>
          <w:sz w:val="22"/>
        </w:rPr>
        <w:tab/>
        <w:t>The Agent will renew the tenancy to the existing tenant at the end of the term, unless otherwise instructed by the Landlord.</w:t>
      </w:r>
    </w:p>
    <w:p w:rsidR="00636498" w:rsidRPr="008745DB" w:rsidRDefault="00636498" w:rsidP="00636498">
      <w:pPr>
        <w:jc w:val="both"/>
        <w:rPr>
          <w:rFonts w:ascii="Arial" w:hAnsi="Arial"/>
          <w:sz w:val="22"/>
        </w:rPr>
      </w:pPr>
    </w:p>
    <w:p w:rsidR="00636498" w:rsidRPr="008745DB" w:rsidRDefault="00636498" w:rsidP="00636498">
      <w:pPr>
        <w:ind w:left="720" w:hanging="720"/>
        <w:jc w:val="both"/>
        <w:rPr>
          <w:rFonts w:ascii="Arial" w:hAnsi="Arial"/>
          <w:sz w:val="22"/>
        </w:rPr>
      </w:pPr>
      <w:r w:rsidRPr="008745DB">
        <w:rPr>
          <w:rFonts w:ascii="Arial" w:hAnsi="Arial"/>
          <w:sz w:val="22"/>
        </w:rPr>
        <w:t xml:space="preserve">1.13 </w:t>
      </w:r>
      <w:r w:rsidRPr="008745DB">
        <w:rPr>
          <w:rFonts w:ascii="Arial" w:hAnsi="Arial"/>
          <w:sz w:val="22"/>
        </w:rPr>
        <w:tab/>
        <w:t xml:space="preserve">The Agent will, where necessary, </w:t>
      </w:r>
      <w:proofErr w:type="spellStart"/>
      <w:r w:rsidRPr="008745DB">
        <w:rPr>
          <w:rFonts w:ascii="Arial" w:hAnsi="Arial"/>
          <w:sz w:val="22"/>
        </w:rPr>
        <w:t>organise</w:t>
      </w:r>
      <w:proofErr w:type="spellEnd"/>
      <w:r w:rsidRPr="008745DB">
        <w:rPr>
          <w:rFonts w:ascii="Arial" w:hAnsi="Arial"/>
          <w:sz w:val="22"/>
        </w:rPr>
        <w:t xml:space="preserve"> any minor repairs, maintenance or replacements to the property and/or contents </w:t>
      </w:r>
      <w:r w:rsidRPr="008745DB">
        <w:rPr>
          <w:rFonts w:ascii="Arial" w:hAnsi="Arial"/>
          <w:b/>
          <w:sz w:val="22"/>
        </w:rPr>
        <w:t>up to the value of £200</w:t>
      </w:r>
      <w:r w:rsidRPr="008745DB">
        <w:rPr>
          <w:rFonts w:ascii="Arial" w:hAnsi="Arial"/>
          <w:sz w:val="22"/>
        </w:rPr>
        <w:t>; and</w:t>
      </w:r>
    </w:p>
    <w:p w:rsidR="00636498" w:rsidRPr="008745DB" w:rsidRDefault="00636498" w:rsidP="00636498">
      <w:pPr>
        <w:jc w:val="both"/>
        <w:rPr>
          <w:rFonts w:ascii="Arial" w:hAnsi="Arial"/>
          <w:sz w:val="22"/>
        </w:rPr>
      </w:pPr>
    </w:p>
    <w:p w:rsidR="00636498" w:rsidRPr="008745DB" w:rsidRDefault="00636498" w:rsidP="00636498">
      <w:pPr>
        <w:pStyle w:val="BodyText"/>
        <w:ind w:left="720" w:hanging="720"/>
        <w:rPr>
          <w:sz w:val="22"/>
        </w:rPr>
      </w:pPr>
      <w:r w:rsidRPr="008745DB">
        <w:rPr>
          <w:sz w:val="22"/>
        </w:rPr>
        <w:t>1.13.1 where more serious repairs are needed and/or insurance work, the Agent will contact the Landlord for approval or instructions in regards to the work to be carried out; and</w:t>
      </w:r>
    </w:p>
    <w:p w:rsidR="00636498" w:rsidRPr="008745DB" w:rsidRDefault="00636498" w:rsidP="00636498">
      <w:pPr>
        <w:jc w:val="both"/>
        <w:rPr>
          <w:rFonts w:ascii="Arial" w:hAnsi="Arial"/>
          <w:sz w:val="22"/>
        </w:rPr>
      </w:pPr>
    </w:p>
    <w:p w:rsidR="00636498" w:rsidRPr="008745DB" w:rsidRDefault="00636498" w:rsidP="00636498">
      <w:pPr>
        <w:pStyle w:val="BodyTextIndent2"/>
        <w:rPr>
          <w:sz w:val="22"/>
        </w:rPr>
      </w:pPr>
      <w:r w:rsidRPr="008745DB">
        <w:rPr>
          <w:sz w:val="22"/>
        </w:rPr>
        <w:t xml:space="preserve">1.13.2 </w:t>
      </w:r>
      <w:proofErr w:type="gramStart"/>
      <w:r w:rsidRPr="008745DB">
        <w:rPr>
          <w:sz w:val="22"/>
        </w:rPr>
        <w:t>in</w:t>
      </w:r>
      <w:proofErr w:type="gramEnd"/>
      <w:r w:rsidRPr="008745DB">
        <w:rPr>
          <w:sz w:val="22"/>
        </w:rPr>
        <w:t xml:space="preserve"> case of emergency the Agent reserves the right to carry out any repair without prior approval.</w:t>
      </w:r>
    </w:p>
    <w:p w:rsidR="00636498" w:rsidRPr="008745DB" w:rsidRDefault="00636498" w:rsidP="00636498">
      <w:pPr>
        <w:jc w:val="both"/>
        <w:rPr>
          <w:rFonts w:ascii="Arial" w:hAnsi="Arial"/>
          <w:sz w:val="22"/>
        </w:rPr>
      </w:pPr>
    </w:p>
    <w:p w:rsidR="00636498" w:rsidRPr="008745DB" w:rsidRDefault="00636498" w:rsidP="00636498">
      <w:pPr>
        <w:ind w:left="720" w:hanging="720"/>
        <w:jc w:val="both"/>
        <w:rPr>
          <w:rFonts w:ascii="Arial" w:hAnsi="Arial"/>
          <w:snapToGrid w:val="0"/>
          <w:sz w:val="22"/>
          <w:lang w:val="en-GB"/>
        </w:rPr>
      </w:pPr>
      <w:r w:rsidRPr="008745DB">
        <w:rPr>
          <w:rFonts w:ascii="Arial" w:hAnsi="Arial"/>
          <w:sz w:val="22"/>
        </w:rPr>
        <w:t xml:space="preserve">1.14 </w:t>
      </w:r>
      <w:r w:rsidRPr="008745DB">
        <w:rPr>
          <w:rFonts w:ascii="Arial" w:hAnsi="Arial"/>
          <w:sz w:val="22"/>
        </w:rPr>
        <w:tab/>
        <w:t xml:space="preserve">The Agent will </w:t>
      </w:r>
      <w:r w:rsidRPr="008745DB">
        <w:rPr>
          <w:rFonts w:ascii="Arial" w:hAnsi="Arial"/>
          <w:snapToGrid w:val="0"/>
          <w:sz w:val="22"/>
          <w:lang w:val="en-GB"/>
        </w:rPr>
        <w:t>advise on and ensure compliance with the Gas Safety (Installation and Use) Regulations 1998 with regard to the inspection, maintenance, and keeping of records in respect of gas appliances in tenanted premises, the Landlord being responsible for all costs involved.</w:t>
      </w:r>
    </w:p>
    <w:p w:rsidR="00636498" w:rsidRPr="008745DB" w:rsidRDefault="00636498" w:rsidP="00636498">
      <w:pPr>
        <w:jc w:val="both"/>
        <w:rPr>
          <w:rFonts w:ascii="Arial" w:hAnsi="Arial"/>
          <w:snapToGrid w:val="0"/>
          <w:sz w:val="22"/>
          <w:lang w:val="en-GB"/>
        </w:rPr>
      </w:pPr>
    </w:p>
    <w:p w:rsidR="00636498" w:rsidRPr="008745DB" w:rsidRDefault="00636498" w:rsidP="00636498">
      <w:pPr>
        <w:ind w:left="720" w:hanging="720"/>
        <w:jc w:val="both"/>
        <w:rPr>
          <w:rFonts w:ascii="Arial" w:hAnsi="Arial"/>
          <w:sz w:val="22"/>
        </w:rPr>
      </w:pPr>
      <w:r w:rsidRPr="008745DB">
        <w:rPr>
          <w:rFonts w:ascii="Arial" w:hAnsi="Arial"/>
          <w:snapToGrid w:val="0"/>
          <w:sz w:val="22"/>
          <w:lang w:val="en-GB"/>
        </w:rPr>
        <w:t xml:space="preserve">1.15 </w:t>
      </w:r>
      <w:r w:rsidRPr="008745DB">
        <w:rPr>
          <w:rFonts w:ascii="Arial" w:hAnsi="Arial"/>
          <w:snapToGrid w:val="0"/>
          <w:sz w:val="22"/>
          <w:lang w:val="en-GB"/>
        </w:rPr>
        <w:tab/>
        <w:t xml:space="preserve">In the event that the Landlord is or intends to be resident outside of the UK for more than 6 months of the tenancy, the </w:t>
      </w:r>
      <w:r w:rsidRPr="008745DB">
        <w:rPr>
          <w:rFonts w:ascii="Arial" w:hAnsi="Arial"/>
          <w:sz w:val="22"/>
        </w:rPr>
        <w:t xml:space="preserve">Agent agrees to </w:t>
      </w:r>
      <w:proofErr w:type="spellStart"/>
      <w:r w:rsidRPr="008745DB">
        <w:rPr>
          <w:rFonts w:ascii="Arial" w:hAnsi="Arial"/>
          <w:sz w:val="22"/>
        </w:rPr>
        <w:t>liase</w:t>
      </w:r>
      <w:proofErr w:type="spellEnd"/>
      <w:r w:rsidRPr="008745DB">
        <w:rPr>
          <w:rFonts w:ascii="Arial" w:hAnsi="Arial"/>
          <w:sz w:val="22"/>
        </w:rPr>
        <w:t xml:space="preserve"> with the Inland Revenue assist with the necessary application for an exemption certificate where applicable.  Where no exemption certificate has been received, the Agent reserves the right to make deductions from the net monthly income at current base rate tax and subsequently make quarterly payments to the Inland Revenue in accordance with the Non-Resident Landlord Scheme.</w:t>
      </w:r>
    </w:p>
    <w:p w:rsidR="00636498" w:rsidRPr="008745DB" w:rsidRDefault="00636498" w:rsidP="00636498">
      <w:pPr>
        <w:jc w:val="both"/>
        <w:rPr>
          <w:rFonts w:ascii="Arial" w:hAnsi="Arial"/>
          <w:snapToGrid w:val="0"/>
          <w:sz w:val="22"/>
          <w:lang w:val="en-GB"/>
        </w:rPr>
      </w:pPr>
    </w:p>
    <w:p w:rsidR="00636498" w:rsidRPr="008745DB" w:rsidRDefault="00636498" w:rsidP="00636498">
      <w:pPr>
        <w:ind w:left="720" w:hanging="720"/>
        <w:jc w:val="both"/>
        <w:rPr>
          <w:rFonts w:ascii="Arial" w:hAnsi="Arial"/>
          <w:b/>
          <w:sz w:val="22"/>
        </w:rPr>
      </w:pPr>
      <w:r w:rsidRPr="008745DB">
        <w:rPr>
          <w:rFonts w:ascii="Arial" w:hAnsi="Arial"/>
          <w:snapToGrid w:val="0"/>
          <w:sz w:val="22"/>
          <w:lang w:val="en-GB"/>
        </w:rPr>
        <w:t xml:space="preserve">1.16 </w:t>
      </w:r>
      <w:r w:rsidRPr="008745DB">
        <w:rPr>
          <w:rFonts w:ascii="Arial" w:hAnsi="Arial"/>
          <w:snapToGrid w:val="0"/>
          <w:sz w:val="22"/>
          <w:lang w:val="en-GB"/>
        </w:rPr>
        <w:tab/>
      </w:r>
      <w:r w:rsidRPr="008745DB">
        <w:rPr>
          <w:rFonts w:ascii="Arial" w:hAnsi="Arial"/>
          <w:sz w:val="22"/>
        </w:rPr>
        <w:t xml:space="preserve">The Agent will deal </w:t>
      </w:r>
      <w:r w:rsidRPr="008745DB">
        <w:rPr>
          <w:rFonts w:ascii="Arial" w:hAnsi="Arial"/>
          <w:snapToGrid w:val="0"/>
          <w:sz w:val="22"/>
          <w:lang w:val="en-GB"/>
        </w:rPr>
        <w:t xml:space="preserve">with any necessary insurance claim on the Landlord’s behalf, </w:t>
      </w:r>
      <w:r w:rsidRPr="008745DB">
        <w:rPr>
          <w:rFonts w:ascii="Arial" w:hAnsi="Arial"/>
          <w:b/>
          <w:snapToGrid w:val="0"/>
          <w:sz w:val="22"/>
          <w:lang w:val="en-GB"/>
        </w:rPr>
        <w:t>at a charge equivalent to 10% of the value claimed. (If instructed)</w:t>
      </w:r>
    </w:p>
    <w:p w:rsidR="00636498" w:rsidRPr="008745DB" w:rsidRDefault="00636498" w:rsidP="00636498">
      <w:pPr>
        <w:jc w:val="both"/>
        <w:rPr>
          <w:rFonts w:ascii="Arial" w:hAnsi="Arial"/>
          <w:sz w:val="22"/>
        </w:rPr>
      </w:pPr>
    </w:p>
    <w:p w:rsidR="00636498" w:rsidRPr="008745DB" w:rsidRDefault="00636498" w:rsidP="00636498">
      <w:pPr>
        <w:ind w:left="720" w:hanging="720"/>
        <w:jc w:val="both"/>
        <w:rPr>
          <w:rFonts w:ascii="Arial" w:hAnsi="Arial"/>
          <w:sz w:val="22"/>
        </w:rPr>
      </w:pPr>
      <w:r w:rsidRPr="008745DB">
        <w:rPr>
          <w:rFonts w:ascii="Arial" w:hAnsi="Arial"/>
          <w:sz w:val="22"/>
        </w:rPr>
        <w:t xml:space="preserve">1.17 </w:t>
      </w:r>
      <w:r w:rsidRPr="008745DB">
        <w:rPr>
          <w:rFonts w:ascii="Arial" w:hAnsi="Arial"/>
          <w:sz w:val="22"/>
        </w:rPr>
        <w:tab/>
        <w:t xml:space="preserve">The agent will visit the property after the third month from commencement of the tenancy and then six monthly up to the termination. Where necessary the Agent will provide written reports detailing the general condition of the property. </w:t>
      </w:r>
    </w:p>
    <w:p w:rsidR="00636498" w:rsidRPr="008745DB" w:rsidRDefault="00636498" w:rsidP="00636498">
      <w:pPr>
        <w:jc w:val="both"/>
        <w:rPr>
          <w:rFonts w:ascii="Arial" w:hAnsi="Arial"/>
          <w:sz w:val="22"/>
        </w:rPr>
      </w:pPr>
    </w:p>
    <w:p w:rsidR="00636498" w:rsidRPr="008745DB" w:rsidRDefault="00636498" w:rsidP="00636498">
      <w:pPr>
        <w:shd w:val="clear" w:color="auto" w:fill="FFFF00"/>
        <w:ind w:left="720" w:hanging="720"/>
        <w:jc w:val="both"/>
        <w:rPr>
          <w:rFonts w:ascii="Arial" w:hAnsi="Arial"/>
          <w:b/>
          <w:sz w:val="22"/>
        </w:rPr>
      </w:pPr>
      <w:r w:rsidRPr="008745DB">
        <w:rPr>
          <w:rFonts w:ascii="Arial" w:hAnsi="Arial"/>
          <w:sz w:val="22"/>
        </w:rPr>
        <w:t xml:space="preserve">1.19 </w:t>
      </w:r>
      <w:r w:rsidRPr="008745DB">
        <w:rPr>
          <w:rFonts w:ascii="Arial" w:hAnsi="Arial"/>
          <w:sz w:val="22"/>
        </w:rPr>
        <w:tab/>
        <w:t xml:space="preserve">The Agent will collect a security deposit for the property and ensure that this is dealt with in accordance with the tenancy deposit legislation. </w:t>
      </w:r>
      <w:r w:rsidRPr="008745DB">
        <w:rPr>
          <w:rFonts w:ascii="Arial" w:hAnsi="Arial"/>
          <w:b/>
          <w:sz w:val="22"/>
        </w:rPr>
        <w:t>The deposit will be held in the DPS.</w:t>
      </w:r>
    </w:p>
    <w:p w:rsidR="00636498" w:rsidRPr="008745DB" w:rsidRDefault="00636498" w:rsidP="00636498">
      <w:pPr>
        <w:jc w:val="both"/>
        <w:rPr>
          <w:rFonts w:ascii="Arial" w:hAnsi="Arial"/>
          <w:sz w:val="22"/>
        </w:rPr>
      </w:pPr>
    </w:p>
    <w:p w:rsidR="00636498" w:rsidRPr="008745DB" w:rsidRDefault="00636498" w:rsidP="00636498">
      <w:pPr>
        <w:jc w:val="both"/>
        <w:rPr>
          <w:rFonts w:ascii="Arial" w:hAnsi="Arial"/>
          <w:b/>
          <w:sz w:val="22"/>
        </w:rPr>
      </w:pPr>
      <w:r w:rsidRPr="008745DB">
        <w:rPr>
          <w:rFonts w:ascii="Arial" w:hAnsi="Arial"/>
          <w:sz w:val="22"/>
        </w:rPr>
        <w:t>(</w:t>
      </w:r>
      <w:r w:rsidRPr="008745DB">
        <w:rPr>
          <w:rFonts w:ascii="Arial" w:hAnsi="Arial"/>
          <w:b/>
          <w:sz w:val="22"/>
        </w:rPr>
        <w:t>2) LANDLORD’S RESPONSIBILITIES</w:t>
      </w:r>
    </w:p>
    <w:p w:rsidR="00636498" w:rsidRPr="008745DB" w:rsidRDefault="00636498" w:rsidP="00636498">
      <w:pPr>
        <w:jc w:val="both"/>
        <w:rPr>
          <w:rFonts w:ascii="Arial" w:hAnsi="Arial"/>
          <w:sz w:val="16"/>
        </w:rPr>
      </w:pPr>
    </w:p>
    <w:p w:rsidR="00636498" w:rsidRPr="008745DB" w:rsidRDefault="00636498" w:rsidP="00636498">
      <w:pPr>
        <w:ind w:left="720" w:hanging="720"/>
        <w:jc w:val="both"/>
        <w:rPr>
          <w:rFonts w:ascii="Arial" w:hAnsi="Arial"/>
          <w:sz w:val="22"/>
        </w:rPr>
      </w:pPr>
      <w:r w:rsidRPr="008745DB">
        <w:rPr>
          <w:rFonts w:ascii="Arial" w:hAnsi="Arial"/>
          <w:sz w:val="22"/>
        </w:rPr>
        <w:t xml:space="preserve">2.1 </w:t>
      </w:r>
      <w:r w:rsidRPr="008745DB">
        <w:rPr>
          <w:rFonts w:ascii="Arial" w:hAnsi="Arial"/>
          <w:sz w:val="22"/>
        </w:rPr>
        <w:tab/>
        <w:t>The Landlord confirms by the signing of this agreement that he/she is the sole or joint owner of the property.</w:t>
      </w:r>
    </w:p>
    <w:p w:rsidR="00636498" w:rsidRPr="008745DB" w:rsidRDefault="00636498" w:rsidP="00636498">
      <w:pPr>
        <w:jc w:val="both"/>
        <w:rPr>
          <w:rFonts w:ascii="Arial" w:hAnsi="Arial"/>
          <w:sz w:val="22"/>
        </w:rPr>
      </w:pPr>
    </w:p>
    <w:p w:rsidR="00636498" w:rsidRPr="008745DB" w:rsidRDefault="00636498" w:rsidP="00636498">
      <w:pPr>
        <w:spacing w:before="60"/>
        <w:ind w:left="720" w:hanging="720"/>
        <w:jc w:val="both"/>
        <w:rPr>
          <w:rFonts w:ascii="Arial" w:hAnsi="Arial"/>
          <w:snapToGrid w:val="0"/>
          <w:sz w:val="22"/>
          <w:lang w:val="en-GB"/>
        </w:rPr>
      </w:pPr>
      <w:r w:rsidRPr="008745DB">
        <w:rPr>
          <w:rFonts w:ascii="Arial" w:hAnsi="Arial"/>
          <w:sz w:val="22"/>
        </w:rPr>
        <w:t xml:space="preserve">2.2 </w:t>
      </w:r>
      <w:r w:rsidRPr="008745DB">
        <w:rPr>
          <w:rFonts w:ascii="Arial" w:hAnsi="Arial"/>
          <w:sz w:val="22"/>
        </w:rPr>
        <w:tab/>
      </w:r>
      <w:r w:rsidRPr="008745DB">
        <w:rPr>
          <w:rFonts w:ascii="Arial" w:hAnsi="Arial"/>
          <w:snapToGrid w:val="0"/>
          <w:sz w:val="22"/>
          <w:lang w:val="en-GB"/>
        </w:rPr>
        <w:t>If a mortgage exists on the property, the Landlord must obtain the lender's consent to let.</w:t>
      </w:r>
    </w:p>
    <w:p w:rsidR="00636498" w:rsidRPr="008745DB" w:rsidRDefault="00636498" w:rsidP="00636498">
      <w:pPr>
        <w:spacing w:before="60"/>
        <w:jc w:val="both"/>
        <w:rPr>
          <w:rFonts w:ascii="Arial" w:hAnsi="Arial"/>
          <w:snapToGrid w:val="0"/>
          <w:sz w:val="22"/>
          <w:lang w:val="en-GB"/>
        </w:rPr>
      </w:pPr>
    </w:p>
    <w:p w:rsidR="00636498" w:rsidRPr="008745DB" w:rsidRDefault="00636498" w:rsidP="00636498">
      <w:pPr>
        <w:pStyle w:val="BodyText"/>
        <w:ind w:left="720" w:hanging="720"/>
        <w:rPr>
          <w:sz w:val="22"/>
        </w:rPr>
      </w:pPr>
      <w:r w:rsidRPr="008745DB">
        <w:rPr>
          <w:snapToGrid w:val="0"/>
          <w:sz w:val="22"/>
          <w:lang w:val="en-GB"/>
        </w:rPr>
        <w:t xml:space="preserve">2.3 </w:t>
      </w:r>
      <w:r w:rsidRPr="008745DB">
        <w:rPr>
          <w:snapToGrid w:val="0"/>
          <w:sz w:val="22"/>
          <w:lang w:val="en-GB"/>
        </w:rPr>
        <w:tab/>
        <w:t>If the Landlord is a leaseholder the terms of the lease must be checked and any necessary consent obtained to let.</w:t>
      </w:r>
    </w:p>
    <w:p w:rsidR="00636498" w:rsidRPr="008745DB" w:rsidRDefault="00636498" w:rsidP="00636498">
      <w:pPr>
        <w:jc w:val="both"/>
        <w:rPr>
          <w:rFonts w:ascii="Arial" w:hAnsi="Arial"/>
          <w:sz w:val="22"/>
        </w:rPr>
      </w:pPr>
    </w:p>
    <w:p w:rsidR="00636498" w:rsidRPr="008745DB" w:rsidRDefault="00636498" w:rsidP="00636498">
      <w:pPr>
        <w:ind w:left="720" w:hanging="720"/>
        <w:jc w:val="both"/>
        <w:rPr>
          <w:rFonts w:ascii="Arial" w:hAnsi="Arial"/>
          <w:sz w:val="22"/>
        </w:rPr>
      </w:pPr>
      <w:r w:rsidRPr="008745DB">
        <w:rPr>
          <w:rFonts w:ascii="Arial" w:hAnsi="Arial"/>
          <w:sz w:val="22"/>
        </w:rPr>
        <w:t xml:space="preserve">2.4 </w:t>
      </w:r>
      <w:r w:rsidRPr="008745DB">
        <w:rPr>
          <w:rFonts w:ascii="Arial" w:hAnsi="Arial"/>
          <w:sz w:val="22"/>
        </w:rPr>
        <w:tab/>
        <w:t>The Landlord must</w:t>
      </w:r>
      <w:r w:rsidRPr="008745DB">
        <w:rPr>
          <w:snapToGrid w:val="0"/>
          <w:sz w:val="22"/>
          <w:lang w:val="en-GB"/>
        </w:rPr>
        <w:t xml:space="preserve"> </w:t>
      </w:r>
      <w:r w:rsidRPr="008745DB">
        <w:rPr>
          <w:rFonts w:ascii="Arial" w:hAnsi="Arial"/>
          <w:snapToGrid w:val="0"/>
          <w:sz w:val="22"/>
          <w:lang w:val="en-GB"/>
        </w:rPr>
        <w:t>ensure that adequate cover exists under both building and contents insurance and must inform the insurers that the property is to be let.</w:t>
      </w:r>
    </w:p>
    <w:p w:rsidR="00636498" w:rsidRPr="008745DB" w:rsidRDefault="00636498" w:rsidP="00636498">
      <w:pPr>
        <w:jc w:val="both"/>
        <w:rPr>
          <w:rFonts w:ascii="Arial" w:hAnsi="Arial"/>
          <w:sz w:val="22"/>
        </w:rPr>
      </w:pPr>
    </w:p>
    <w:p w:rsidR="00636498" w:rsidRPr="008745DB" w:rsidRDefault="00636498" w:rsidP="00636498">
      <w:pPr>
        <w:ind w:left="720" w:hanging="720"/>
        <w:jc w:val="both"/>
        <w:rPr>
          <w:rFonts w:ascii="Arial" w:hAnsi="Arial"/>
          <w:sz w:val="22"/>
        </w:rPr>
      </w:pPr>
      <w:r w:rsidRPr="008745DB">
        <w:rPr>
          <w:rFonts w:ascii="Arial" w:hAnsi="Arial"/>
          <w:sz w:val="22"/>
        </w:rPr>
        <w:t xml:space="preserve">2.5 </w:t>
      </w:r>
      <w:r w:rsidRPr="008745DB">
        <w:rPr>
          <w:rFonts w:ascii="Arial" w:hAnsi="Arial"/>
          <w:sz w:val="22"/>
        </w:rPr>
        <w:tab/>
        <w:t xml:space="preserve">The Landlord agrees to provide the property with a working telephone line that is ready to be used by the tenant at the tenant’s own expense.  </w:t>
      </w:r>
    </w:p>
    <w:p w:rsidR="00636498" w:rsidRPr="008745DB" w:rsidRDefault="00636498" w:rsidP="00636498">
      <w:pPr>
        <w:jc w:val="both"/>
        <w:rPr>
          <w:rFonts w:ascii="Arial" w:hAnsi="Arial"/>
          <w:sz w:val="22"/>
        </w:rPr>
      </w:pPr>
    </w:p>
    <w:p w:rsidR="00636498" w:rsidRPr="008745DB" w:rsidRDefault="00636498" w:rsidP="00636498">
      <w:pPr>
        <w:pStyle w:val="BodyText"/>
        <w:ind w:left="720" w:hanging="720"/>
        <w:rPr>
          <w:sz w:val="22"/>
        </w:rPr>
      </w:pPr>
      <w:r w:rsidRPr="008745DB">
        <w:rPr>
          <w:sz w:val="22"/>
        </w:rPr>
        <w:t xml:space="preserve">2.6 </w:t>
      </w:r>
      <w:r w:rsidRPr="008745DB">
        <w:rPr>
          <w:sz w:val="22"/>
        </w:rPr>
        <w:tab/>
        <w:t xml:space="preserve">The Landlord agrees to pay any outstanding utility charges covering the period up to and including the Landlord’s vacation of the Property and any period when the property is unoccupied. </w:t>
      </w:r>
    </w:p>
    <w:p w:rsidR="00636498" w:rsidRPr="008745DB" w:rsidRDefault="00636498" w:rsidP="00636498">
      <w:pPr>
        <w:jc w:val="both"/>
        <w:rPr>
          <w:rFonts w:ascii="Arial" w:hAnsi="Arial"/>
          <w:sz w:val="22"/>
        </w:rPr>
      </w:pPr>
    </w:p>
    <w:p w:rsidR="00636498" w:rsidRPr="008745DB" w:rsidRDefault="00636498" w:rsidP="00636498">
      <w:pPr>
        <w:pStyle w:val="BodyText"/>
        <w:ind w:left="720" w:hanging="720"/>
        <w:rPr>
          <w:sz w:val="22"/>
        </w:rPr>
      </w:pPr>
      <w:r w:rsidRPr="008745DB">
        <w:rPr>
          <w:sz w:val="22"/>
        </w:rPr>
        <w:t xml:space="preserve">2.7 </w:t>
      </w:r>
      <w:r w:rsidRPr="008745DB">
        <w:rPr>
          <w:sz w:val="22"/>
        </w:rPr>
        <w:tab/>
        <w:t>The Landlord will ensure that the carpets in the property are professionally cleaned prior to commencement of the tenancy and the property is in a clean condition and good decorative order.</w:t>
      </w:r>
    </w:p>
    <w:p w:rsidR="00636498" w:rsidRPr="008745DB" w:rsidRDefault="00636498" w:rsidP="00636498">
      <w:pPr>
        <w:pStyle w:val="BodyText"/>
        <w:rPr>
          <w:sz w:val="22"/>
        </w:rPr>
      </w:pPr>
    </w:p>
    <w:p w:rsidR="00636498" w:rsidRPr="008745DB" w:rsidRDefault="00636498" w:rsidP="00636498">
      <w:pPr>
        <w:pStyle w:val="BodyText"/>
        <w:ind w:left="720" w:hanging="720"/>
        <w:rPr>
          <w:sz w:val="22"/>
        </w:rPr>
      </w:pPr>
      <w:r w:rsidRPr="008745DB">
        <w:rPr>
          <w:sz w:val="22"/>
        </w:rPr>
        <w:t xml:space="preserve">2.8 </w:t>
      </w:r>
      <w:r w:rsidRPr="008745DB">
        <w:rPr>
          <w:sz w:val="22"/>
        </w:rPr>
        <w:tab/>
        <w:t>Where applicable the Landlord agrees to have all chimneys swept before the commencement of the tenancy</w:t>
      </w:r>
    </w:p>
    <w:p w:rsidR="00636498" w:rsidRPr="008745DB" w:rsidRDefault="00636498" w:rsidP="00636498">
      <w:pPr>
        <w:jc w:val="both"/>
        <w:rPr>
          <w:rFonts w:ascii="Arial" w:hAnsi="Arial"/>
          <w:sz w:val="22"/>
        </w:rPr>
      </w:pPr>
    </w:p>
    <w:p w:rsidR="00636498" w:rsidRPr="008745DB" w:rsidRDefault="00636498" w:rsidP="00636498">
      <w:pPr>
        <w:ind w:left="720" w:hanging="720"/>
        <w:jc w:val="both"/>
        <w:rPr>
          <w:rFonts w:ascii="Arial" w:hAnsi="Arial"/>
          <w:sz w:val="22"/>
        </w:rPr>
      </w:pPr>
      <w:r w:rsidRPr="008745DB">
        <w:rPr>
          <w:rFonts w:ascii="Arial" w:hAnsi="Arial"/>
          <w:sz w:val="22"/>
        </w:rPr>
        <w:t xml:space="preserve">2.9 </w:t>
      </w:r>
      <w:r w:rsidRPr="008745DB">
        <w:rPr>
          <w:rFonts w:ascii="Arial" w:hAnsi="Arial"/>
          <w:sz w:val="22"/>
        </w:rPr>
        <w:tab/>
        <w:t>The Landlord will ensure that the property has the benefit of a working television aerial.</w:t>
      </w:r>
    </w:p>
    <w:p w:rsidR="00636498" w:rsidRPr="008745DB" w:rsidRDefault="00636498" w:rsidP="00636498">
      <w:pPr>
        <w:jc w:val="both"/>
        <w:rPr>
          <w:rFonts w:ascii="Arial" w:hAnsi="Arial"/>
          <w:sz w:val="22"/>
        </w:rPr>
      </w:pPr>
    </w:p>
    <w:p w:rsidR="00636498" w:rsidRPr="008745DB" w:rsidRDefault="00636498" w:rsidP="00636498">
      <w:pPr>
        <w:tabs>
          <w:tab w:val="left" w:pos="360"/>
        </w:tabs>
        <w:spacing w:before="20"/>
        <w:ind w:left="720" w:hanging="720"/>
        <w:jc w:val="both"/>
        <w:rPr>
          <w:rFonts w:ascii="Arial" w:hAnsi="Arial"/>
          <w:snapToGrid w:val="0"/>
          <w:sz w:val="22"/>
          <w:lang w:val="en-GB"/>
        </w:rPr>
      </w:pPr>
      <w:r w:rsidRPr="008745DB">
        <w:rPr>
          <w:rFonts w:ascii="Arial" w:hAnsi="Arial"/>
          <w:snapToGrid w:val="0"/>
          <w:sz w:val="22"/>
          <w:lang w:val="en-GB"/>
        </w:rPr>
        <w:t xml:space="preserve">2.10 </w:t>
      </w:r>
      <w:r w:rsidRPr="008745DB">
        <w:rPr>
          <w:rFonts w:ascii="Arial" w:hAnsi="Arial"/>
          <w:snapToGrid w:val="0"/>
          <w:sz w:val="22"/>
          <w:lang w:val="en-GB"/>
        </w:rPr>
        <w:tab/>
        <w:t xml:space="preserve">The Landlord will ensure compliance with the Furniture and Furnishings (Fire) (Safety) Regulations 1988 (amended 1989, 1993 &amp; 1996) with regard to minimum fire resistant standards of specified items supplied in the course of letting property, the Landlord being responsible for all costs involved. </w:t>
      </w:r>
    </w:p>
    <w:p w:rsidR="00636498" w:rsidRPr="008745DB" w:rsidRDefault="00636498" w:rsidP="00636498">
      <w:pPr>
        <w:tabs>
          <w:tab w:val="left" w:pos="360"/>
        </w:tabs>
        <w:spacing w:before="20"/>
        <w:jc w:val="both"/>
        <w:rPr>
          <w:rFonts w:ascii="Arial" w:hAnsi="Arial"/>
          <w:snapToGrid w:val="0"/>
          <w:sz w:val="22"/>
          <w:lang w:val="en-GB"/>
        </w:rPr>
      </w:pPr>
    </w:p>
    <w:p w:rsidR="00636498" w:rsidRPr="008745DB" w:rsidRDefault="00636498" w:rsidP="00636498">
      <w:pPr>
        <w:pStyle w:val="BodyText"/>
        <w:spacing w:before="20"/>
        <w:ind w:left="720" w:hanging="720"/>
        <w:rPr>
          <w:snapToGrid w:val="0"/>
          <w:sz w:val="22"/>
          <w:lang w:val="en-GB"/>
        </w:rPr>
      </w:pPr>
      <w:r w:rsidRPr="008745DB">
        <w:rPr>
          <w:snapToGrid w:val="0"/>
          <w:sz w:val="22"/>
          <w:lang w:val="en-GB"/>
        </w:rPr>
        <w:t xml:space="preserve">2.11 </w:t>
      </w:r>
      <w:r w:rsidRPr="008745DB">
        <w:rPr>
          <w:snapToGrid w:val="0"/>
          <w:sz w:val="22"/>
          <w:lang w:val="en-GB"/>
        </w:rPr>
        <w:tab/>
        <w:t xml:space="preserve">The Landlord will ensure compliance with the Electrical Equipment (Safety) Regulations 1994 and other relevant legislation with regard to the condition and safety of electrical </w:t>
      </w:r>
      <w:r w:rsidRPr="008745DB">
        <w:rPr>
          <w:snapToGrid w:val="0"/>
          <w:sz w:val="22"/>
          <w:lang w:val="en-GB"/>
        </w:rPr>
        <w:lastRenderedPageBreak/>
        <w:t>equipment and appliances in tenanted premises, The Owner being responsible for all costs involved.</w:t>
      </w:r>
    </w:p>
    <w:p w:rsidR="00636498" w:rsidRPr="008745DB" w:rsidRDefault="00636498" w:rsidP="00636498">
      <w:pPr>
        <w:jc w:val="both"/>
        <w:rPr>
          <w:rFonts w:ascii="Arial" w:hAnsi="Arial"/>
          <w:sz w:val="22"/>
        </w:rPr>
      </w:pPr>
    </w:p>
    <w:p w:rsidR="00636498" w:rsidRPr="008745DB" w:rsidRDefault="00636498" w:rsidP="00636498">
      <w:pPr>
        <w:ind w:left="720" w:hanging="720"/>
        <w:jc w:val="both"/>
        <w:rPr>
          <w:rFonts w:ascii="Arial" w:hAnsi="Arial"/>
          <w:b/>
          <w:snapToGrid w:val="0"/>
          <w:sz w:val="22"/>
          <w:lang w:val="en-GB"/>
        </w:rPr>
      </w:pPr>
      <w:r w:rsidRPr="008745DB">
        <w:rPr>
          <w:rFonts w:ascii="Arial" w:hAnsi="Arial"/>
          <w:b/>
          <w:snapToGrid w:val="0"/>
          <w:sz w:val="22"/>
          <w:lang w:val="en-GB"/>
        </w:rPr>
        <w:t xml:space="preserve">2.12 </w:t>
      </w:r>
      <w:r w:rsidRPr="008745DB">
        <w:rPr>
          <w:rFonts w:ascii="Arial" w:hAnsi="Arial"/>
          <w:b/>
          <w:snapToGrid w:val="0"/>
          <w:sz w:val="22"/>
          <w:lang w:val="en-GB"/>
        </w:rPr>
        <w:tab/>
      </w:r>
      <w:r w:rsidRPr="008745DB">
        <w:rPr>
          <w:rFonts w:ascii="Arial" w:hAnsi="Arial"/>
          <w:b/>
          <w:sz w:val="22"/>
        </w:rPr>
        <w:t>Before commencement of the tenancy</w:t>
      </w:r>
      <w:r w:rsidRPr="008745DB">
        <w:rPr>
          <w:rFonts w:ascii="Arial" w:hAnsi="Arial"/>
          <w:b/>
          <w:snapToGrid w:val="0"/>
          <w:sz w:val="22"/>
          <w:lang w:val="en-GB"/>
        </w:rPr>
        <w:t xml:space="preserve"> the Landlord must arrange for a CORGI registered installer to carry out the annual Landlord’s Gas Safety Check and will provide the Agent with the appropriate safety certificate for all gas appliances in the property within 14 days of the check being carried out; and </w:t>
      </w:r>
    </w:p>
    <w:p w:rsidR="00636498" w:rsidRPr="008745DB" w:rsidRDefault="00636498" w:rsidP="00636498">
      <w:pPr>
        <w:jc w:val="both"/>
        <w:rPr>
          <w:rFonts w:ascii="Arial" w:hAnsi="Arial"/>
          <w:b/>
          <w:snapToGrid w:val="0"/>
          <w:sz w:val="22"/>
          <w:lang w:val="en-GB"/>
        </w:rPr>
      </w:pPr>
    </w:p>
    <w:p w:rsidR="00636498" w:rsidRPr="008745DB" w:rsidRDefault="00636498" w:rsidP="00636498">
      <w:pPr>
        <w:pStyle w:val="BodyTextIndent3"/>
        <w:rPr>
          <w:sz w:val="22"/>
        </w:rPr>
      </w:pPr>
      <w:r w:rsidRPr="008745DB">
        <w:rPr>
          <w:sz w:val="22"/>
        </w:rPr>
        <w:t>2.12.1</w:t>
      </w:r>
      <w:r w:rsidRPr="008745DB">
        <w:rPr>
          <w:sz w:val="22"/>
        </w:rPr>
        <w:tab/>
      </w:r>
      <w:proofErr w:type="gramStart"/>
      <w:r w:rsidRPr="008745DB">
        <w:rPr>
          <w:sz w:val="22"/>
        </w:rPr>
        <w:t>the</w:t>
      </w:r>
      <w:proofErr w:type="gramEnd"/>
      <w:r w:rsidRPr="008745DB">
        <w:rPr>
          <w:sz w:val="22"/>
        </w:rPr>
        <w:t xml:space="preserve"> Landlord will ensure that all such gas appliances are therea</w:t>
      </w:r>
      <w:r w:rsidR="0004778C">
        <w:rPr>
          <w:sz w:val="22"/>
        </w:rPr>
        <w:t>fter checked annually by a GAS SAFE</w:t>
      </w:r>
      <w:bookmarkStart w:id="0" w:name="_GoBack"/>
      <w:bookmarkEnd w:id="0"/>
      <w:r w:rsidRPr="008745DB">
        <w:rPr>
          <w:sz w:val="22"/>
        </w:rPr>
        <w:t xml:space="preserve"> registered installer and certificates supplied to the Agent within 14 days of the check being carried out.  </w:t>
      </w:r>
    </w:p>
    <w:p w:rsidR="00636498" w:rsidRPr="008745DB" w:rsidRDefault="00636498" w:rsidP="00636498">
      <w:pPr>
        <w:jc w:val="both"/>
        <w:rPr>
          <w:rFonts w:ascii="Arial" w:hAnsi="Arial"/>
          <w:sz w:val="22"/>
        </w:rPr>
      </w:pPr>
    </w:p>
    <w:p w:rsidR="00636498" w:rsidRPr="008745DB" w:rsidRDefault="00636498" w:rsidP="00636498">
      <w:pPr>
        <w:ind w:left="720" w:hanging="720"/>
        <w:jc w:val="both"/>
        <w:rPr>
          <w:rFonts w:ascii="Arial" w:hAnsi="Arial"/>
          <w:sz w:val="22"/>
        </w:rPr>
      </w:pPr>
      <w:r w:rsidRPr="008745DB">
        <w:rPr>
          <w:rFonts w:ascii="Arial" w:hAnsi="Arial"/>
          <w:sz w:val="22"/>
        </w:rPr>
        <w:t xml:space="preserve">2.13 </w:t>
      </w:r>
      <w:r w:rsidRPr="008745DB">
        <w:rPr>
          <w:rFonts w:ascii="Arial" w:hAnsi="Arial"/>
          <w:sz w:val="22"/>
        </w:rPr>
        <w:tab/>
        <w:t>The Landlord will provide the Agent with a full set of keys to the property before the start of the tenancy and a full set for each adult tenant.</w:t>
      </w:r>
    </w:p>
    <w:p w:rsidR="00636498" w:rsidRPr="008745DB" w:rsidRDefault="00636498" w:rsidP="00636498">
      <w:pPr>
        <w:jc w:val="both"/>
        <w:rPr>
          <w:rFonts w:ascii="Arial" w:hAnsi="Arial"/>
          <w:sz w:val="22"/>
        </w:rPr>
      </w:pPr>
    </w:p>
    <w:p w:rsidR="00636498" w:rsidRPr="008745DB" w:rsidRDefault="00636498" w:rsidP="00636498">
      <w:pPr>
        <w:ind w:left="720" w:hanging="720"/>
        <w:jc w:val="both"/>
        <w:rPr>
          <w:rFonts w:ascii="Arial" w:hAnsi="Arial"/>
          <w:sz w:val="22"/>
        </w:rPr>
      </w:pPr>
      <w:r w:rsidRPr="008745DB">
        <w:rPr>
          <w:rFonts w:ascii="Arial" w:hAnsi="Arial"/>
          <w:sz w:val="22"/>
        </w:rPr>
        <w:t xml:space="preserve">2.14 </w:t>
      </w:r>
      <w:r w:rsidRPr="008745DB">
        <w:rPr>
          <w:rFonts w:ascii="Arial" w:hAnsi="Arial"/>
          <w:sz w:val="22"/>
        </w:rPr>
        <w:tab/>
        <w:t xml:space="preserve">The Landlord agrees at their discretion to permit the tenant to fix pictures or any other wall hangings to the walls of the property provided that picture hooks are used and not </w:t>
      </w:r>
      <w:proofErr w:type="spellStart"/>
      <w:proofErr w:type="gramStart"/>
      <w:r w:rsidRPr="008745DB">
        <w:rPr>
          <w:rFonts w:ascii="Arial" w:hAnsi="Arial"/>
          <w:sz w:val="22"/>
        </w:rPr>
        <w:t>sellotape</w:t>
      </w:r>
      <w:proofErr w:type="spellEnd"/>
      <w:r w:rsidRPr="008745DB">
        <w:rPr>
          <w:rFonts w:ascii="Arial" w:hAnsi="Arial"/>
          <w:sz w:val="22"/>
        </w:rPr>
        <w:t>,</w:t>
      </w:r>
      <w:proofErr w:type="gramEnd"/>
      <w:r w:rsidRPr="008745DB">
        <w:rPr>
          <w:rFonts w:ascii="Arial" w:hAnsi="Arial"/>
          <w:sz w:val="22"/>
        </w:rPr>
        <w:t xml:space="preserve"> </w:t>
      </w:r>
      <w:proofErr w:type="spellStart"/>
      <w:r w:rsidRPr="008745DB">
        <w:rPr>
          <w:rFonts w:ascii="Arial" w:hAnsi="Arial"/>
          <w:sz w:val="22"/>
        </w:rPr>
        <w:t>blu</w:t>
      </w:r>
      <w:proofErr w:type="spellEnd"/>
      <w:r w:rsidRPr="008745DB">
        <w:rPr>
          <w:rFonts w:ascii="Arial" w:hAnsi="Arial"/>
          <w:sz w:val="22"/>
        </w:rPr>
        <w:t xml:space="preserve">-tack, nails or screws.   </w:t>
      </w:r>
    </w:p>
    <w:p w:rsidR="00636498" w:rsidRPr="008745DB" w:rsidRDefault="00636498" w:rsidP="00636498">
      <w:pPr>
        <w:jc w:val="both"/>
        <w:rPr>
          <w:rFonts w:ascii="Arial" w:hAnsi="Arial"/>
          <w:sz w:val="22"/>
        </w:rPr>
      </w:pPr>
    </w:p>
    <w:p w:rsidR="00636498" w:rsidRPr="008745DB" w:rsidRDefault="00636498" w:rsidP="00636498">
      <w:pPr>
        <w:ind w:left="720" w:hanging="720"/>
        <w:jc w:val="both"/>
        <w:rPr>
          <w:rFonts w:ascii="Arial" w:hAnsi="Arial"/>
          <w:sz w:val="22"/>
        </w:rPr>
      </w:pPr>
      <w:r w:rsidRPr="008745DB">
        <w:rPr>
          <w:rFonts w:ascii="Arial" w:hAnsi="Arial"/>
          <w:sz w:val="22"/>
        </w:rPr>
        <w:t xml:space="preserve">2.15 </w:t>
      </w:r>
      <w:r w:rsidRPr="008745DB">
        <w:rPr>
          <w:rFonts w:ascii="Arial" w:hAnsi="Arial"/>
          <w:sz w:val="22"/>
        </w:rPr>
        <w:tab/>
        <w:t>The Landlord will give notice in writing to the Agent of the Landlord’s intention to re-possess the property. This notice must be given in sufficient time for the correct termination notices to be served on the tenant.</w:t>
      </w:r>
    </w:p>
    <w:p w:rsidR="00636498" w:rsidRPr="008745DB" w:rsidRDefault="00636498" w:rsidP="00636498">
      <w:pPr>
        <w:jc w:val="both"/>
        <w:rPr>
          <w:rFonts w:ascii="Arial" w:hAnsi="Arial"/>
          <w:sz w:val="22"/>
        </w:rPr>
      </w:pPr>
    </w:p>
    <w:p w:rsidR="00636498" w:rsidRPr="008745DB" w:rsidRDefault="00636498" w:rsidP="00636498">
      <w:pPr>
        <w:ind w:left="720" w:hanging="720"/>
        <w:jc w:val="both"/>
        <w:rPr>
          <w:rFonts w:ascii="Arial" w:hAnsi="Arial"/>
          <w:sz w:val="22"/>
        </w:rPr>
      </w:pPr>
      <w:r w:rsidRPr="008745DB">
        <w:rPr>
          <w:rFonts w:ascii="Arial" w:hAnsi="Arial"/>
          <w:sz w:val="22"/>
        </w:rPr>
        <w:t xml:space="preserve">2.16 </w:t>
      </w:r>
      <w:r w:rsidRPr="008745DB">
        <w:rPr>
          <w:rFonts w:ascii="Arial" w:hAnsi="Arial"/>
          <w:sz w:val="22"/>
        </w:rPr>
        <w:tab/>
        <w:t xml:space="preserve">To indemnify the Agent, within 7 days of a demand for payment, against all claims, costs and expenses of whatever nature which may be made by the Department of Social Security, the Local Authority, any other Local or National Government Department, or any other person or body, which arises from the collection and payment to the credit of the Landlord any monthly rent pursuant to this Agreement. </w:t>
      </w:r>
    </w:p>
    <w:p w:rsidR="00636498" w:rsidRPr="008745DB" w:rsidRDefault="00636498" w:rsidP="00636498">
      <w:pPr>
        <w:jc w:val="both"/>
        <w:rPr>
          <w:rFonts w:ascii="Arial" w:hAnsi="Arial"/>
          <w:sz w:val="22"/>
        </w:rPr>
      </w:pPr>
    </w:p>
    <w:p w:rsidR="00636498" w:rsidRPr="008745DB" w:rsidRDefault="00636498" w:rsidP="00636498">
      <w:pPr>
        <w:ind w:left="720" w:hanging="720"/>
        <w:jc w:val="both"/>
        <w:rPr>
          <w:rFonts w:ascii="Arial" w:hAnsi="Arial"/>
          <w:sz w:val="22"/>
        </w:rPr>
      </w:pPr>
      <w:r w:rsidRPr="008745DB">
        <w:rPr>
          <w:rFonts w:ascii="Arial" w:hAnsi="Arial"/>
          <w:sz w:val="22"/>
        </w:rPr>
        <w:t xml:space="preserve">2.17 </w:t>
      </w:r>
      <w:r w:rsidRPr="008745DB">
        <w:rPr>
          <w:rFonts w:ascii="Arial" w:hAnsi="Arial"/>
          <w:sz w:val="22"/>
        </w:rPr>
        <w:tab/>
        <w:t>The Landlord agrees to pay the Agent’s fees in accordance with Clause (4) of this Agreement.</w:t>
      </w:r>
    </w:p>
    <w:p w:rsidR="00636498" w:rsidRPr="008745DB" w:rsidRDefault="00636498" w:rsidP="00636498">
      <w:pPr>
        <w:jc w:val="both"/>
        <w:rPr>
          <w:rFonts w:ascii="Arial" w:hAnsi="Arial"/>
          <w:sz w:val="22"/>
        </w:rPr>
      </w:pPr>
    </w:p>
    <w:p w:rsidR="00636498" w:rsidRPr="008745DB" w:rsidRDefault="00636498" w:rsidP="00636498">
      <w:pPr>
        <w:ind w:left="720" w:hanging="720"/>
        <w:jc w:val="both"/>
        <w:rPr>
          <w:rFonts w:ascii="Arial" w:hAnsi="Arial"/>
          <w:sz w:val="22"/>
        </w:rPr>
      </w:pPr>
      <w:r w:rsidRPr="008745DB">
        <w:rPr>
          <w:rFonts w:ascii="Arial" w:hAnsi="Arial"/>
          <w:sz w:val="22"/>
        </w:rPr>
        <w:t xml:space="preserve">2.18 </w:t>
      </w:r>
      <w:r w:rsidRPr="008745DB">
        <w:rPr>
          <w:rFonts w:ascii="Arial" w:hAnsi="Arial"/>
          <w:sz w:val="22"/>
        </w:rPr>
        <w:tab/>
        <w:t>The Landlord undertakes to the Agent of any discrepancies with the management of the property within 14 days of resuming responsibility at the end of the management of the property.</w:t>
      </w:r>
    </w:p>
    <w:p w:rsidR="00636498" w:rsidRPr="008745DB" w:rsidRDefault="00636498" w:rsidP="00636498">
      <w:pPr>
        <w:jc w:val="both"/>
        <w:rPr>
          <w:rFonts w:ascii="Arial" w:hAnsi="Arial"/>
          <w:sz w:val="22"/>
        </w:rPr>
      </w:pPr>
    </w:p>
    <w:p w:rsidR="00636498" w:rsidRPr="008745DB" w:rsidRDefault="00636498" w:rsidP="00636498">
      <w:pPr>
        <w:ind w:left="720" w:hanging="720"/>
        <w:jc w:val="both"/>
        <w:rPr>
          <w:rFonts w:ascii="Arial" w:hAnsi="Arial"/>
          <w:sz w:val="22"/>
        </w:rPr>
      </w:pPr>
      <w:r w:rsidRPr="008745DB">
        <w:rPr>
          <w:rFonts w:ascii="Arial" w:hAnsi="Arial"/>
          <w:sz w:val="22"/>
        </w:rPr>
        <w:t xml:space="preserve">2.19 </w:t>
      </w:r>
      <w:r w:rsidRPr="008745DB">
        <w:rPr>
          <w:rFonts w:ascii="Arial" w:hAnsi="Arial"/>
          <w:sz w:val="22"/>
        </w:rPr>
        <w:tab/>
        <w:t xml:space="preserve">The Landlord agrees to inform the Agent of the fact or intention that the Landlord will be living abroad for more than 6 months during the tenancy and will ensure compliance with the Tax Management Act 1970 (Overseas Clients). The Landlord </w:t>
      </w:r>
      <w:proofErr w:type="spellStart"/>
      <w:r w:rsidRPr="008745DB">
        <w:rPr>
          <w:rFonts w:ascii="Arial" w:hAnsi="Arial"/>
          <w:sz w:val="22"/>
        </w:rPr>
        <w:t>authorises</w:t>
      </w:r>
      <w:proofErr w:type="spellEnd"/>
      <w:r w:rsidRPr="008745DB">
        <w:rPr>
          <w:rFonts w:ascii="Arial" w:hAnsi="Arial"/>
          <w:sz w:val="22"/>
        </w:rPr>
        <w:t xml:space="preserve"> the Agent to </w:t>
      </w:r>
      <w:proofErr w:type="spellStart"/>
      <w:r w:rsidRPr="008745DB">
        <w:rPr>
          <w:rFonts w:ascii="Arial" w:hAnsi="Arial"/>
          <w:sz w:val="22"/>
        </w:rPr>
        <w:t>liase</w:t>
      </w:r>
      <w:proofErr w:type="spellEnd"/>
      <w:r w:rsidRPr="008745DB">
        <w:rPr>
          <w:rFonts w:ascii="Arial" w:hAnsi="Arial"/>
          <w:sz w:val="22"/>
        </w:rPr>
        <w:t xml:space="preserve"> with the Inland Revenue and where no exemption certificate has been received, the Landlord </w:t>
      </w:r>
      <w:proofErr w:type="spellStart"/>
      <w:r w:rsidRPr="008745DB">
        <w:rPr>
          <w:rFonts w:ascii="Arial" w:hAnsi="Arial"/>
          <w:sz w:val="22"/>
        </w:rPr>
        <w:t>authorises</w:t>
      </w:r>
      <w:proofErr w:type="spellEnd"/>
      <w:r w:rsidRPr="008745DB">
        <w:rPr>
          <w:rFonts w:ascii="Arial" w:hAnsi="Arial"/>
          <w:sz w:val="22"/>
        </w:rPr>
        <w:t xml:space="preserve"> the Agent to make deductions from the net monthly income at current base rate tax and subsequently make quarterly payments to the Inland Revenue in accordance with the Non-Resident Landlord Scheme; and</w:t>
      </w:r>
    </w:p>
    <w:p w:rsidR="00636498" w:rsidRPr="008745DB" w:rsidRDefault="00636498" w:rsidP="00636498">
      <w:pPr>
        <w:jc w:val="both"/>
        <w:rPr>
          <w:rFonts w:ascii="Arial" w:hAnsi="Arial"/>
          <w:sz w:val="22"/>
        </w:rPr>
      </w:pPr>
    </w:p>
    <w:p w:rsidR="00636498" w:rsidRPr="008745DB" w:rsidRDefault="00636498" w:rsidP="00636498">
      <w:pPr>
        <w:pStyle w:val="BodyTextIndent2"/>
        <w:rPr>
          <w:sz w:val="22"/>
        </w:rPr>
      </w:pPr>
      <w:r w:rsidRPr="008745DB">
        <w:rPr>
          <w:sz w:val="22"/>
        </w:rPr>
        <w:lastRenderedPageBreak/>
        <w:t>2.19.1  the Landlord is required to notify the Agent in writing of any change in residential status as regards to clause 2.19 above; and</w:t>
      </w:r>
    </w:p>
    <w:p w:rsidR="00636498" w:rsidRPr="008745DB" w:rsidRDefault="00636498" w:rsidP="00636498">
      <w:pPr>
        <w:jc w:val="both"/>
        <w:rPr>
          <w:rFonts w:ascii="Arial" w:hAnsi="Arial"/>
          <w:sz w:val="22"/>
        </w:rPr>
      </w:pPr>
    </w:p>
    <w:p w:rsidR="00636498" w:rsidRPr="008745DB" w:rsidRDefault="00636498" w:rsidP="00636498">
      <w:pPr>
        <w:pStyle w:val="BodyTextIndent2"/>
        <w:rPr>
          <w:sz w:val="22"/>
        </w:rPr>
      </w:pPr>
      <w:proofErr w:type="gramStart"/>
      <w:r w:rsidRPr="008745DB">
        <w:rPr>
          <w:sz w:val="22"/>
        </w:rPr>
        <w:t>2.19.2  the</w:t>
      </w:r>
      <w:proofErr w:type="gramEnd"/>
      <w:r w:rsidRPr="008745DB">
        <w:rPr>
          <w:sz w:val="22"/>
        </w:rPr>
        <w:t xml:space="preserve"> Landlord will pay a fee of </w:t>
      </w:r>
      <w:r w:rsidR="005F47E9">
        <w:rPr>
          <w:b/>
          <w:sz w:val="22"/>
        </w:rPr>
        <w:t>£40</w:t>
      </w:r>
      <w:r w:rsidRPr="008745DB">
        <w:rPr>
          <w:b/>
          <w:sz w:val="22"/>
        </w:rPr>
        <w:t xml:space="preserve"> </w:t>
      </w:r>
      <w:r w:rsidRPr="008745DB">
        <w:rPr>
          <w:sz w:val="22"/>
        </w:rPr>
        <w:t>(that will be deducted from the rental income for each financial year or part thereof) in respect of the Agent’s work arising from any duties detailed in Clause 2.19 above.</w:t>
      </w:r>
    </w:p>
    <w:p w:rsidR="00636498" w:rsidRPr="008745DB" w:rsidRDefault="00636498" w:rsidP="00636498">
      <w:pPr>
        <w:jc w:val="both"/>
        <w:rPr>
          <w:rFonts w:ascii="Arial" w:hAnsi="Arial"/>
          <w:sz w:val="22"/>
        </w:rPr>
      </w:pPr>
    </w:p>
    <w:p w:rsidR="00636498" w:rsidRPr="008745DB" w:rsidRDefault="00636498" w:rsidP="00636498">
      <w:pPr>
        <w:ind w:left="720" w:hanging="720"/>
        <w:jc w:val="both"/>
        <w:rPr>
          <w:rFonts w:ascii="Arial" w:hAnsi="Arial"/>
          <w:snapToGrid w:val="0"/>
          <w:sz w:val="22"/>
          <w:lang w:val="en-GB"/>
        </w:rPr>
      </w:pPr>
      <w:r w:rsidRPr="008745DB">
        <w:rPr>
          <w:rFonts w:ascii="Arial" w:hAnsi="Arial"/>
          <w:sz w:val="22"/>
        </w:rPr>
        <w:t xml:space="preserve">2.20 </w:t>
      </w:r>
      <w:r w:rsidRPr="008745DB">
        <w:rPr>
          <w:rFonts w:ascii="Arial" w:hAnsi="Arial"/>
          <w:sz w:val="22"/>
        </w:rPr>
        <w:tab/>
      </w:r>
      <w:r w:rsidRPr="008745DB">
        <w:rPr>
          <w:rFonts w:ascii="Arial" w:hAnsi="Arial"/>
          <w:snapToGrid w:val="0"/>
          <w:sz w:val="22"/>
          <w:lang w:val="en-GB"/>
        </w:rPr>
        <w:t>The Landlord remains responsible for the supervision of the property</w:t>
      </w:r>
      <w:r w:rsidRPr="008745DB">
        <w:rPr>
          <w:rFonts w:ascii="Arial" w:hAnsi="Arial"/>
          <w:b/>
          <w:snapToGrid w:val="0"/>
          <w:sz w:val="22"/>
          <w:lang w:val="en-GB"/>
        </w:rPr>
        <w:t xml:space="preserve"> </w:t>
      </w:r>
      <w:r w:rsidRPr="008745DB">
        <w:rPr>
          <w:rFonts w:ascii="Arial" w:hAnsi="Arial"/>
          <w:snapToGrid w:val="0"/>
          <w:sz w:val="22"/>
          <w:lang w:val="en-GB"/>
        </w:rPr>
        <w:t>whilst unoccupied although the Agent reserves the right to arrange visits by staff in the process of re-letting. The Landlord will remain responsible for ensuring suitable protection for water systems from frost or cold weather damage. The Landlord should therefore ensure that such risks are covered by insurance and that adequate arrangements are made with a third party to protect against such an event.</w:t>
      </w:r>
    </w:p>
    <w:p w:rsidR="00636498" w:rsidRPr="008745DB" w:rsidRDefault="00636498" w:rsidP="00636498">
      <w:pPr>
        <w:jc w:val="both"/>
        <w:rPr>
          <w:rFonts w:ascii="Arial" w:hAnsi="Arial"/>
          <w:snapToGrid w:val="0"/>
          <w:sz w:val="22"/>
          <w:lang w:val="en-GB"/>
        </w:rPr>
      </w:pPr>
    </w:p>
    <w:p w:rsidR="00636498" w:rsidRPr="008745DB" w:rsidRDefault="00636498" w:rsidP="00636498">
      <w:pPr>
        <w:ind w:left="720" w:hanging="720"/>
        <w:jc w:val="both"/>
        <w:rPr>
          <w:rFonts w:ascii="Arial" w:hAnsi="Arial"/>
          <w:snapToGrid w:val="0"/>
          <w:sz w:val="22"/>
          <w:lang w:val="en-GB"/>
        </w:rPr>
      </w:pPr>
      <w:r w:rsidRPr="008745DB">
        <w:rPr>
          <w:rFonts w:ascii="Arial" w:hAnsi="Arial"/>
          <w:snapToGrid w:val="0"/>
          <w:sz w:val="22"/>
          <w:lang w:val="en-GB"/>
        </w:rPr>
        <w:t xml:space="preserve">2.21 </w:t>
      </w:r>
      <w:r w:rsidRPr="008745DB">
        <w:rPr>
          <w:rFonts w:ascii="Arial" w:hAnsi="Arial"/>
          <w:snapToGrid w:val="0"/>
          <w:sz w:val="22"/>
          <w:lang w:val="en-GB"/>
        </w:rPr>
        <w:tab/>
        <w:t>The Landlord agrees to inform the Agent in writing of any change to his/her contact details.</w:t>
      </w:r>
    </w:p>
    <w:p w:rsidR="00636498" w:rsidRPr="008745DB" w:rsidRDefault="00636498" w:rsidP="00636498">
      <w:pPr>
        <w:jc w:val="both"/>
        <w:rPr>
          <w:rFonts w:ascii="Arial" w:hAnsi="Arial"/>
          <w:snapToGrid w:val="0"/>
          <w:sz w:val="22"/>
          <w:lang w:val="en-GB"/>
        </w:rPr>
      </w:pPr>
    </w:p>
    <w:p w:rsidR="00636498" w:rsidRPr="008745DB" w:rsidRDefault="00636498" w:rsidP="00636498">
      <w:pPr>
        <w:ind w:left="720" w:hanging="720"/>
        <w:jc w:val="both"/>
        <w:rPr>
          <w:rFonts w:ascii="Arial" w:hAnsi="Arial"/>
          <w:snapToGrid w:val="0"/>
          <w:sz w:val="22"/>
          <w:lang w:val="en-GB"/>
        </w:rPr>
      </w:pPr>
      <w:r w:rsidRPr="008745DB">
        <w:rPr>
          <w:rFonts w:ascii="Arial" w:hAnsi="Arial"/>
          <w:snapToGrid w:val="0"/>
          <w:sz w:val="22"/>
          <w:lang w:val="en-GB"/>
        </w:rPr>
        <w:t xml:space="preserve">2.22 </w:t>
      </w:r>
      <w:r w:rsidRPr="008745DB">
        <w:rPr>
          <w:rFonts w:ascii="Arial" w:hAnsi="Arial"/>
          <w:snapToGrid w:val="0"/>
          <w:sz w:val="22"/>
          <w:lang w:val="en-GB"/>
        </w:rPr>
        <w:tab/>
        <w:t>The Landlord agrees to inform the Agent of any periods of absence or holiday and to provide emergency contact details that can be used by the Agent if necessary.  The Landlord will notify the Agent in writing of any change to the emergency contact details that are to be kept on the Agent’s records.</w:t>
      </w:r>
    </w:p>
    <w:p w:rsidR="00636498" w:rsidRPr="008745DB" w:rsidRDefault="00636498" w:rsidP="00636498">
      <w:pPr>
        <w:ind w:left="720" w:hanging="720"/>
        <w:jc w:val="both"/>
        <w:rPr>
          <w:rFonts w:ascii="Arial" w:hAnsi="Arial"/>
          <w:snapToGrid w:val="0"/>
          <w:sz w:val="22"/>
          <w:lang w:val="en-GB"/>
        </w:rPr>
      </w:pPr>
    </w:p>
    <w:p w:rsidR="00636498" w:rsidRPr="008745DB" w:rsidRDefault="00636498" w:rsidP="00636498">
      <w:pPr>
        <w:ind w:left="720" w:hanging="720"/>
        <w:jc w:val="both"/>
        <w:rPr>
          <w:rFonts w:ascii="Arial" w:hAnsi="Arial"/>
          <w:snapToGrid w:val="0"/>
          <w:sz w:val="22"/>
          <w:lang w:val="en-GB"/>
        </w:rPr>
      </w:pPr>
      <w:r w:rsidRPr="008745DB">
        <w:rPr>
          <w:rFonts w:ascii="Arial" w:hAnsi="Arial"/>
          <w:snapToGrid w:val="0"/>
          <w:sz w:val="22"/>
          <w:lang w:val="en-GB"/>
        </w:rPr>
        <w:t>2.23</w:t>
      </w:r>
      <w:r w:rsidRPr="008745DB">
        <w:rPr>
          <w:rFonts w:ascii="Arial" w:hAnsi="Arial"/>
          <w:snapToGrid w:val="0"/>
          <w:sz w:val="22"/>
          <w:lang w:val="en-GB"/>
        </w:rPr>
        <w:tab/>
      </w:r>
      <w:r w:rsidRPr="008745DB">
        <w:rPr>
          <w:rFonts w:ascii="Arial" w:hAnsi="Arial"/>
          <w:sz w:val="22"/>
        </w:rPr>
        <w:t>The landlord agrees to supply the agent with and pay for a valid Energy Performance Certificate for the property. This is to be made available for the tenant prior to signing of the tenancy agreement.</w:t>
      </w:r>
    </w:p>
    <w:p w:rsidR="00636498" w:rsidRPr="008745DB" w:rsidRDefault="00636498" w:rsidP="00636498">
      <w:pPr>
        <w:jc w:val="both"/>
        <w:rPr>
          <w:rFonts w:ascii="Arial" w:hAnsi="Arial"/>
          <w:sz w:val="22"/>
        </w:rPr>
      </w:pPr>
    </w:p>
    <w:p w:rsidR="00636498" w:rsidRPr="008745DB" w:rsidRDefault="00636498" w:rsidP="00636498">
      <w:pPr>
        <w:jc w:val="both"/>
        <w:rPr>
          <w:rFonts w:ascii="Arial" w:hAnsi="Arial"/>
          <w:b/>
          <w:sz w:val="22"/>
        </w:rPr>
      </w:pPr>
      <w:r w:rsidRPr="008745DB">
        <w:rPr>
          <w:rFonts w:ascii="Arial" w:hAnsi="Arial"/>
          <w:b/>
          <w:sz w:val="22"/>
        </w:rPr>
        <w:t>(3) GENERAL TERMS</w:t>
      </w:r>
    </w:p>
    <w:p w:rsidR="00636498" w:rsidRPr="008745DB" w:rsidRDefault="00636498" w:rsidP="00636498">
      <w:pPr>
        <w:jc w:val="both"/>
        <w:rPr>
          <w:rFonts w:ascii="Arial" w:hAnsi="Arial"/>
          <w:sz w:val="16"/>
        </w:rPr>
      </w:pPr>
    </w:p>
    <w:p w:rsidR="00636498" w:rsidRPr="008745DB" w:rsidRDefault="00636498" w:rsidP="00636498">
      <w:pPr>
        <w:ind w:left="720" w:hanging="720"/>
        <w:jc w:val="both"/>
        <w:rPr>
          <w:rFonts w:ascii="Arial" w:hAnsi="Arial"/>
          <w:sz w:val="22"/>
        </w:rPr>
      </w:pPr>
      <w:r w:rsidRPr="008745DB">
        <w:rPr>
          <w:rFonts w:ascii="Arial" w:hAnsi="Arial"/>
          <w:sz w:val="22"/>
        </w:rPr>
        <w:t xml:space="preserve">3.1 </w:t>
      </w:r>
      <w:r w:rsidRPr="008745DB">
        <w:rPr>
          <w:rFonts w:ascii="Arial" w:hAnsi="Arial"/>
          <w:sz w:val="22"/>
        </w:rPr>
        <w:tab/>
        <w:t>The fees as set out in Clause (4) of this Agreement may be varied upon agreement in writing by the parties to this contract.</w:t>
      </w:r>
    </w:p>
    <w:p w:rsidR="00636498" w:rsidRPr="008745DB" w:rsidRDefault="00636498" w:rsidP="00636498">
      <w:pPr>
        <w:jc w:val="both"/>
        <w:rPr>
          <w:rFonts w:ascii="Arial" w:hAnsi="Arial"/>
          <w:sz w:val="22"/>
        </w:rPr>
      </w:pPr>
    </w:p>
    <w:p w:rsidR="00636498" w:rsidRPr="008745DB" w:rsidRDefault="00636498" w:rsidP="00636498">
      <w:pPr>
        <w:ind w:left="720" w:hanging="720"/>
        <w:jc w:val="both"/>
        <w:rPr>
          <w:rFonts w:ascii="Arial" w:hAnsi="Arial"/>
          <w:sz w:val="22"/>
        </w:rPr>
      </w:pPr>
      <w:r w:rsidRPr="008745DB">
        <w:rPr>
          <w:rFonts w:ascii="Arial" w:hAnsi="Arial"/>
          <w:sz w:val="22"/>
        </w:rPr>
        <w:t xml:space="preserve">3.2 </w:t>
      </w:r>
      <w:r w:rsidRPr="008745DB">
        <w:rPr>
          <w:rFonts w:ascii="Arial" w:hAnsi="Arial"/>
          <w:sz w:val="22"/>
        </w:rPr>
        <w:tab/>
        <w:t>Rental payment received will be held in a non-interest bearing account before being transferred to the Landlord.</w:t>
      </w:r>
    </w:p>
    <w:p w:rsidR="00636498" w:rsidRPr="008745DB" w:rsidRDefault="00636498" w:rsidP="00636498">
      <w:pPr>
        <w:jc w:val="both"/>
        <w:rPr>
          <w:rFonts w:ascii="Arial" w:hAnsi="Arial"/>
          <w:sz w:val="22"/>
        </w:rPr>
      </w:pPr>
    </w:p>
    <w:p w:rsidR="00636498" w:rsidRPr="008745DB" w:rsidRDefault="00636498" w:rsidP="00636498">
      <w:pPr>
        <w:ind w:left="720" w:hanging="720"/>
        <w:jc w:val="both"/>
        <w:rPr>
          <w:rFonts w:ascii="Arial" w:hAnsi="Arial"/>
          <w:sz w:val="22"/>
        </w:rPr>
      </w:pPr>
      <w:r w:rsidRPr="008745DB">
        <w:rPr>
          <w:rFonts w:ascii="Arial" w:hAnsi="Arial"/>
          <w:sz w:val="22"/>
        </w:rPr>
        <w:t xml:space="preserve">3.3 </w:t>
      </w:r>
      <w:r w:rsidRPr="008745DB">
        <w:rPr>
          <w:rFonts w:ascii="Arial" w:hAnsi="Arial"/>
          <w:sz w:val="22"/>
        </w:rPr>
        <w:tab/>
        <w:t>The Agent has the authority to sign the tenancy agreement and legal notices, on behalf of the Landlord.</w:t>
      </w:r>
    </w:p>
    <w:p w:rsidR="00636498" w:rsidRPr="008745DB" w:rsidRDefault="00636498" w:rsidP="00636498">
      <w:pPr>
        <w:jc w:val="both"/>
        <w:rPr>
          <w:rFonts w:ascii="Arial" w:hAnsi="Arial"/>
          <w:sz w:val="22"/>
        </w:rPr>
      </w:pPr>
    </w:p>
    <w:p w:rsidR="00636498" w:rsidRPr="008745DB" w:rsidRDefault="00636498" w:rsidP="00636498">
      <w:pPr>
        <w:ind w:left="720" w:hanging="720"/>
        <w:jc w:val="both"/>
        <w:rPr>
          <w:rFonts w:ascii="Arial" w:hAnsi="Arial"/>
          <w:sz w:val="22"/>
        </w:rPr>
      </w:pPr>
      <w:r w:rsidRPr="008745DB">
        <w:rPr>
          <w:rFonts w:ascii="Arial" w:hAnsi="Arial"/>
          <w:sz w:val="22"/>
        </w:rPr>
        <w:t xml:space="preserve">3.4 </w:t>
      </w:r>
      <w:r w:rsidRPr="008745DB">
        <w:rPr>
          <w:rFonts w:ascii="Arial" w:hAnsi="Arial"/>
          <w:sz w:val="22"/>
        </w:rPr>
        <w:tab/>
        <w:t>Expenditure incurred by the Agent in respect of maintenance and management of the property will be recovered from the current rental income or funded by the Landlord where expenditure is in excess of rental income.</w:t>
      </w:r>
    </w:p>
    <w:p w:rsidR="00636498" w:rsidRPr="008745DB" w:rsidRDefault="00636498" w:rsidP="00636498">
      <w:pPr>
        <w:jc w:val="both"/>
        <w:rPr>
          <w:rFonts w:ascii="Arial" w:hAnsi="Arial"/>
          <w:sz w:val="22"/>
        </w:rPr>
      </w:pPr>
    </w:p>
    <w:p w:rsidR="00636498" w:rsidRPr="008745DB" w:rsidRDefault="00636498" w:rsidP="00636498">
      <w:pPr>
        <w:jc w:val="both"/>
        <w:rPr>
          <w:rFonts w:ascii="Arial" w:hAnsi="Arial"/>
          <w:sz w:val="22"/>
        </w:rPr>
      </w:pPr>
    </w:p>
    <w:p w:rsidR="00636498" w:rsidRPr="008745DB" w:rsidRDefault="00636498" w:rsidP="00636498">
      <w:pPr>
        <w:ind w:left="720" w:hanging="720"/>
        <w:jc w:val="both"/>
        <w:rPr>
          <w:rFonts w:ascii="Arial" w:hAnsi="Arial"/>
          <w:sz w:val="22"/>
        </w:rPr>
      </w:pPr>
      <w:r w:rsidRPr="008745DB">
        <w:rPr>
          <w:rFonts w:ascii="Arial" w:hAnsi="Arial"/>
          <w:sz w:val="22"/>
        </w:rPr>
        <w:t xml:space="preserve">3.6 </w:t>
      </w:r>
      <w:r w:rsidRPr="008745DB">
        <w:rPr>
          <w:rFonts w:ascii="Arial" w:hAnsi="Arial"/>
          <w:sz w:val="22"/>
        </w:rPr>
        <w:tab/>
        <w:t>Unless otherwise instructed by the Landlord, the Agent is permitted to erect a ‘to let’ board signifying that the property is available for letting.</w:t>
      </w:r>
    </w:p>
    <w:p w:rsidR="00636498" w:rsidRPr="008745DB" w:rsidRDefault="00636498" w:rsidP="00636498">
      <w:pPr>
        <w:jc w:val="both"/>
        <w:rPr>
          <w:rFonts w:ascii="Arial" w:hAnsi="Arial"/>
          <w:sz w:val="22"/>
        </w:rPr>
      </w:pPr>
    </w:p>
    <w:p w:rsidR="00636498" w:rsidRPr="008745DB" w:rsidRDefault="00636498" w:rsidP="00636498">
      <w:pPr>
        <w:ind w:left="720" w:hanging="720"/>
        <w:jc w:val="both"/>
        <w:rPr>
          <w:rFonts w:ascii="Arial" w:hAnsi="Arial"/>
          <w:sz w:val="22"/>
        </w:rPr>
      </w:pPr>
      <w:r w:rsidRPr="008745DB">
        <w:rPr>
          <w:rFonts w:ascii="Arial" w:hAnsi="Arial"/>
          <w:sz w:val="22"/>
        </w:rPr>
        <w:lastRenderedPageBreak/>
        <w:t xml:space="preserve">3.7 </w:t>
      </w:r>
      <w:r w:rsidRPr="008745DB">
        <w:rPr>
          <w:rFonts w:ascii="Arial" w:hAnsi="Arial"/>
          <w:sz w:val="22"/>
        </w:rPr>
        <w:tab/>
        <w:t>On termination of the final tenancy and vacation by the tenant, responsibility for the property will revert to the Landlord.</w:t>
      </w:r>
    </w:p>
    <w:p w:rsidR="00636498" w:rsidRPr="008745DB" w:rsidRDefault="00636498" w:rsidP="00636498">
      <w:pPr>
        <w:jc w:val="both"/>
        <w:rPr>
          <w:rFonts w:ascii="Arial" w:hAnsi="Arial"/>
          <w:sz w:val="22"/>
        </w:rPr>
      </w:pPr>
    </w:p>
    <w:p w:rsidR="00636498" w:rsidRPr="008745DB" w:rsidRDefault="00636498" w:rsidP="00636498">
      <w:pPr>
        <w:ind w:left="720" w:hanging="720"/>
        <w:jc w:val="both"/>
        <w:rPr>
          <w:rFonts w:ascii="Arial" w:hAnsi="Arial"/>
          <w:sz w:val="22"/>
        </w:rPr>
      </w:pPr>
      <w:r w:rsidRPr="008745DB">
        <w:rPr>
          <w:rFonts w:ascii="Arial" w:hAnsi="Arial"/>
          <w:sz w:val="22"/>
        </w:rPr>
        <w:t xml:space="preserve">3.8 </w:t>
      </w:r>
      <w:r w:rsidRPr="008745DB">
        <w:rPr>
          <w:rFonts w:ascii="Arial" w:hAnsi="Arial"/>
          <w:sz w:val="22"/>
        </w:rPr>
        <w:tab/>
        <w:t>The Landlord may terminate this agreement in writing at any time before the completion of the tenancy documentation by the tenant, subject to payment of</w:t>
      </w:r>
    </w:p>
    <w:p w:rsidR="00636498" w:rsidRPr="008745DB" w:rsidRDefault="00636498" w:rsidP="00636498">
      <w:pPr>
        <w:jc w:val="both"/>
        <w:rPr>
          <w:rFonts w:ascii="Arial" w:hAnsi="Arial"/>
          <w:sz w:val="22"/>
        </w:rPr>
      </w:pPr>
    </w:p>
    <w:p w:rsidR="00636498" w:rsidRPr="008745DB" w:rsidRDefault="00636498" w:rsidP="00636498">
      <w:pPr>
        <w:ind w:left="720" w:hanging="720"/>
        <w:jc w:val="both"/>
        <w:rPr>
          <w:rFonts w:ascii="Arial" w:hAnsi="Arial"/>
          <w:sz w:val="22"/>
        </w:rPr>
      </w:pPr>
      <w:r w:rsidRPr="008745DB">
        <w:rPr>
          <w:rFonts w:ascii="Arial" w:hAnsi="Arial"/>
          <w:sz w:val="22"/>
        </w:rPr>
        <w:t xml:space="preserve">3.8.1 </w:t>
      </w:r>
      <w:r w:rsidRPr="008745DB">
        <w:rPr>
          <w:rFonts w:ascii="Arial" w:hAnsi="Arial"/>
          <w:sz w:val="22"/>
        </w:rPr>
        <w:tab/>
      </w:r>
      <w:proofErr w:type="gramStart"/>
      <w:r w:rsidRPr="008745DB">
        <w:rPr>
          <w:rFonts w:ascii="Arial" w:hAnsi="Arial"/>
          <w:sz w:val="22"/>
        </w:rPr>
        <w:t>any</w:t>
      </w:r>
      <w:proofErr w:type="gramEnd"/>
      <w:r w:rsidRPr="008745DB">
        <w:rPr>
          <w:rFonts w:ascii="Arial" w:hAnsi="Arial"/>
          <w:sz w:val="22"/>
        </w:rPr>
        <w:t xml:space="preserve"> reasonable costs incurred by an accepted applicant for a proposed tenancy, where an offer of the tenancy to the applicant has been made.</w:t>
      </w:r>
    </w:p>
    <w:p w:rsidR="00636498" w:rsidRPr="008745DB" w:rsidRDefault="00636498" w:rsidP="00636498">
      <w:pPr>
        <w:jc w:val="both"/>
        <w:rPr>
          <w:rFonts w:ascii="Arial" w:hAnsi="Arial"/>
          <w:sz w:val="22"/>
        </w:rPr>
      </w:pPr>
    </w:p>
    <w:p w:rsidR="00636498" w:rsidRPr="008745DB" w:rsidRDefault="00636498" w:rsidP="00636498">
      <w:pPr>
        <w:pStyle w:val="BodyText"/>
        <w:ind w:left="720" w:hanging="720"/>
        <w:rPr>
          <w:sz w:val="22"/>
        </w:rPr>
      </w:pPr>
      <w:r w:rsidRPr="008745DB">
        <w:rPr>
          <w:sz w:val="22"/>
        </w:rPr>
        <w:t xml:space="preserve">3.9 </w:t>
      </w:r>
      <w:r w:rsidRPr="008745DB">
        <w:rPr>
          <w:sz w:val="22"/>
        </w:rPr>
        <w:tab/>
        <w:t xml:space="preserve">Either party may terminate this agreement on the vacation of a tenant, or on the occasion of a material breach of any condition of this agreement during a tenancy or by way of three month’s notice, such notice to be in writing in each case. Where the Landlord intends to continue letting to tenants introduced by the Agent after termination of this Agreement, </w:t>
      </w:r>
      <w:r w:rsidR="005F47E9">
        <w:rPr>
          <w:b/>
          <w:sz w:val="22"/>
        </w:rPr>
        <w:t>a ‘let only’ fee of 4</w:t>
      </w:r>
      <w:r w:rsidRPr="008745DB">
        <w:rPr>
          <w:b/>
          <w:sz w:val="22"/>
        </w:rPr>
        <w:t>0% of one month’s gross rental / 7% of the monthly rental etc</w:t>
      </w:r>
      <w:r w:rsidRPr="008745DB">
        <w:rPr>
          <w:sz w:val="22"/>
        </w:rPr>
        <w:t xml:space="preserve"> will be payable to the Agent.</w:t>
      </w:r>
    </w:p>
    <w:p w:rsidR="00636498" w:rsidRPr="008745DB" w:rsidRDefault="00636498" w:rsidP="00636498">
      <w:pPr>
        <w:jc w:val="both"/>
        <w:rPr>
          <w:rFonts w:ascii="Arial" w:hAnsi="Arial"/>
          <w:sz w:val="22"/>
        </w:rPr>
      </w:pPr>
    </w:p>
    <w:p w:rsidR="00636498" w:rsidRPr="008745DB" w:rsidRDefault="00636498" w:rsidP="00636498">
      <w:pPr>
        <w:ind w:left="720" w:hanging="720"/>
        <w:jc w:val="both"/>
        <w:rPr>
          <w:rFonts w:ascii="Arial" w:hAnsi="Arial"/>
          <w:sz w:val="22"/>
        </w:rPr>
      </w:pPr>
      <w:r w:rsidRPr="008745DB">
        <w:rPr>
          <w:rFonts w:ascii="Arial" w:hAnsi="Arial"/>
          <w:sz w:val="22"/>
        </w:rPr>
        <w:t xml:space="preserve">3.10 </w:t>
      </w:r>
      <w:r w:rsidRPr="008745DB">
        <w:rPr>
          <w:rFonts w:ascii="Arial" w:hAnsi="Arial"/>
          <w:sz w:val="22"/>
        </w:rPr>
        <w:tab/>
        <w:t xml:space="preserve">Where appropriate, the Agent reserves the right to assign the rights and/or obligations of the Agent under this Agreement. </w:t>
      </w:r>
    </w:p>
    <w:p w:rsidR="00636498" w:rsidRPr="008745DB" w:rsidRDefault="00636498" w:rsidP="00636498">
      <w:pPr>
        <w:jc w:val="both"/>
        <w:rPr>
          <w:rFonts w:ascii="Arial" w:hAnsi="Arial"/>
          <w:b/>
          <w:sz w:val="22"/>
        </w:rPr>
      </w:pPr>
    </w:p>
    <w:p w:rsidR="00636498" w:rsidRPr="008745DB" w:rsidRDefault="00636498" w:rsidP="00636498">
      <w:pPr>
        <w:jc w:val="both"/>
        <w:rPr>
          <w:rFonts w:ascii="Arial" w:hAnsi="Arial"/>
          <w:sz w:val="22"/>
        </w:rPr>
      </w:pPr>
      <w:r w:rsidRPr="008745DB">
        <w:rPr>
          <w:rFonts w:ascii="Arial" w:hAnsi="Arial"/>
          <w:b/>
          <w:sz w:val="22"/>
        </w:rPr>
        <w:t>(4) FEES AND COMMISSIONS</w:t>
      </w:r>
    </w:p>
    <w:p w:rsidR="00636498" w:rsidRPr="008745DB" w:rsidRDefault="00636498" w:rsidP="00636498">
      <w:pPr>
        <w:jc w:val="both"/>
        <w:rPr>
          <w:rFonts w:ascii="Arial" w:hAnsi="Arial"/>
          <w:sz w:val="22"/>
        </w:rPr>
      </w:pPr>
    </w:p>
    <w:p w:rsidR="00636498" w:rsidRPr="008745DB" w:rsidRDefault="00636498" w:rsidP="00636498">
      <w:pPr>
        <w:jc w:val="both"/>
        <w:rPr>
          <w:rFonts w:ascii="Arial" w:hAnsi="Arial"/>
          <w:sz w:val="22"/>
        </w:rPr>
      </w:pPr>
      <w:r w:rsidRPr="008745DB">
        <w:rPr>
          <w:rFonts w:ascii="Arial" w:hAnsi="Arial"/>
          <w:sz w:val="22"/>
        </w:rPr>
        <w:t>The Landlord agrees to pay to the Agent the following fees and commissions:</w:t>
      </w:r>
    </w:p>
    <w:p w:rsidR="00636498" w:rsidRPr="008745DB" w:rsidRDefault="00636498" w:rsidP="00636498">
      <w:pPr>
        <w:jc w:val="both"/>
        <w:rPr>
          <w:rFonts w:ascii="Arial" w:hAnsi="Arial"/>
          <w:sz w:val="22"/>
        </w:rPr>
      </w:pPr>
    </w:p>
    <w:p w:rsidR="00636498" w:rsidRPr="008745DB" w:rsidRDefault="00636498" w:rsidP="00636498">
      <w:pPr>
        <w:jc w:val="both"/>
        <w:rPr>
          <w:rFonts w:ascii="Arial" w:hAnsi="Arial"/>
          <w:sz w:val="22"/>
        </w:rPr>
      </w:pPr>
      <w:r w:rsidRPr="008745DB">
        <w:rPr>
          <w:rFonts w:ascii="Arial" w:hAnsi="Arial"/>
          <w:sz w:val="22"/>
        </w:rPr>
        <w:t xml:space="preserve">4.1 </w:t>
      </w:r>
      <w:r w:rsidRPr="008745DB">
        <w:rPr>
          <w:rFonts w:ascii="Arial" w:hAnsi="Arial"/>
          <w:sz w:val="22"/>
        </w:rPr>
        <w:tab/>
        <w:t xml:space="preserve">Management commission at the rate of </w:t>
      </w:r>
      <w:r w:rsidR="008F1FDD">
        <w:rPr>
          <w:rFonts w:ascii="Arial" w:hAnsi="Arial"/>
          <w:b/>
          <w:sz w:val="22"/>
        </w:rPr>
        <w:t>10</w:t>
      </w:r>
      <w:r w:rsidRPr="008745DB">
        <w:rPr>
          <w:rFonts w:ascii="Arial" w:hAnsi="Arial"/>
          <w:b/>
          <w:sz w:val="22"/>
        </w:rPr>
        <w:t xml:space="preserve">% </w:t>
      </w:r>
      <w:r w:rsidRPr="008745DB">
        <w:rPr>
          <w:rFonts w:ascii="Arial" w:hAnsi="Arial"/>
          <w:sz w:val="22"/>
        </w:rPr>
        <w:t>of the gross rent payable.</w:t>
      </w:r>
    </w:p>
    <w:p w:rsidR="00636498" w:rsidRPr="008745DB" w:rsidRDefault="00636498" w:rsidP="00636498">
      <w:pPr>
        <w:jc w:val="both"/>
        <w:rPr>
          <w:rFonts w:ascii="Arial" w:hAnsi="Arial"/>
          <w:sz w:val="22"/>
        </w:rPr>
      </w:pPr>
    </w:p>
    <w:p w:rsidR="00636498" w:rsidRPr="008745DB" w:rsidRDefault="00636498" w:rsidP="00636498">
      <w:pPr>
        <w:jc w:val="both"/>
        <w:rPr>
          <w:rFonts w:ascii="Arial" w:hAnsi="Arial"/>
          <w:sz w:val="22"/>
        </w:rPr>
      </w:pPr>
      <w:r w:rsidRPr="008745DB">
        <w:rPr>
          <w:rFonts w:ascii="Arial" w:hAnsi="Arial"/>
          <w:sz w:val="22"/>
        </w:rPr>
        <w:t xml:space="preserve">4.2 </w:t>
      </w:r>
      <w:r w:rsidRPr="008745DB">
        <w:rPr>
          <w:rFonts w:ascii="Arial" w:hAnsi="Arial"/>
          <w:sz w:val="22"/>
        </w:rPr>
        <w:tab/>
        <w:t>A fee of £</w:t>
      </w:r>
      <w:r w:rsidRPr="008745DB">
        <w:rPr>
          <w:rFonts w:ascii="Arial" w:hAnsi="Arial"/>
          <w:b/>
          <w:sz w:val="22"/>
        </w:rPr>
        <w:t xml:space="preserve">0 </w:t>
      </w:r>
      <w:r w:rsidRPr="008745DB">
        <w:rPr>
          <w:rFonts w:ascii="Arial" w:hAnsi="Arial"/>
          <w:sz w:val="22"/>
        </w:rPr>
        <w:t>for the preparation of the Tenancy Agreement.</w:t>
      </w:r>
    </w:p>
    <w:p w:rsidR="00636498" w:rsidRPr="008745DB" w:rsidRDefault="00636498" w:rsidP="00636498">
      <w:pPr>
        <w:jc w:val="both"/>
        <w:rPr>
          <w:rFonts w:ascii="Arial" w:hAnsi="Arial"/>
          <w:sz w:val="22"/>
        </w:rPr>
      </w:pPr>
    </w:p>
    <w:p w:rsidR="00636498" w:rsidRPr="008745DB" w:rsidRDefault="00636498" w:rsidP="00636498">
      <w:pPr>
        <w:ind w:left="720" w:hanging="720"/>
        <w:jc w:val="both"/>
        <w:rPr>
          <w:rFonts w:ascii="Arial" w:hAnsi="Arial"/>
          <w:sz w:val="22"/>
        </w:rPr>
      </w:pPr>
      <w:r w:rsidRPr="008745DB">
        <w:rPr>
          <w:rFonts w:ascii="Arial" w:hAnsi="Arial"/>
          <w:sz w:val="22"/>
        </w:rPr>
        <w:t xml:space="preserve">4.3 </w:t>
      </w:r>
      <w:r w:rsidRPr="008745DB">
        <w:rPr>
          <w:rFonts w:ascii="Arial" w:hAnsi="Arial"/>
          <w:sz w:val="22"/>
        </w:rPr>
        <w:tab/>
        <w:t>A fee of £</w:t>
      </w:r>
      <w:r w:rsidRPr="008745DB">
        <w:rPr>
          <w:rFonts w:ascii="Arial" w:hAnsi="Arial"/>
          <w:b/>
          <w:sz w:val="22"/>
        </w:rPr>
        <w:t xml:space="preserve">50 </w:t>
      </w:r>
      <w:r w:rsidRPr="008745DB">
        <w:rPr>
          <w:rFonts w:ascii="Arial" w:hAnsi="Arial"/>
          <w:sz w:val="22"/>
        </w:rPr>
        <w:t xml:space="preserve">per item for the preparation and issuing of notices, memorandums and extension documentation and </w:t>
      </w:r>
      <w:r w:rsidRPr="008745DB">
        <w:rPr>
          <w:rFonts w:ascii="Arial" w:hAnsi="Arial"/>
          <w:b/>
          <w:sz w:val="22"/>
        </w:rPr>
        <w:t xml:space="preserve">£100 </w:t>
      </w:r>
      <w:r w:rsidRPr="008745DB">
        <w:rPr>
          <w:rFonts w:ascii="Arial" w:hAnsi="Arial"/>
          <w:sz w:val="22"/>
        </w:rPr>
        <w:t>for the renewal of the tenancy.</w:t>
      </w:r>
    </w:p>
    <w:p w:rsidR="00636498" w:rsidRPr="008745DB" w:rsidRDefault="00636498" w:rsidP="00636498">
      <w:pPr>
        <w:jc w:val="both"/>
        <w:rPr>
          <w:rFonts w:ascii="Arial" w:hAnsi="Arial"/>
          <w:sz w:val="22"/>
        </w:rPr>
      </w:pPr>
    </w:p>
    <w:p w:rsidR="00636498" w:rsidRPr="008745DB" w:rsidRDefault="00636498" w:rsidP="00636498">
      <w:pPr>
        <w:pStyle w:val="BodyText"/>
        <w:ind w:left="720" w:hanging="720"/>
        <w:rPr>
          <w:sz w:val="22"/>
        </w:rPr>
      </w:pPr>
      <w:r w:rsidRPr="008745DB">
        <w:rPr>
          <w:sz w:val="22"/>
        </w:rPr>
        <w:t xml:space="preserve">4.4 </w:t>
      </w:r>
      <w:r w:rsidRPr="008745DB">
        <w:rPr>
          <w:sz w:val="22"/>
        </w:rPr>
        <w:tab/>
        <w:t xml:space="preserve">An inventory preparation fee of </w:t>
      </w:r>
      <w:r w:rsidR="005F47E9">
        <w:rPr>
          <w:b/>
          <w:sz w:val="22"/>
        </w:rPr>
        <w:t>£50</w:t>
      </w:r>
      <w:r w:rsidRPr="008745DB">
        <w:rPr>
          <w:sz w:val="22"/>
        </w:rPr>
        <w:t xml:space="preserve"> for an unfurnished property and </w:t>
      </w:r>
      <w:r w:rsidR="005F47E9">
        <w:rPr>
          <w:b/>
          <w:sz w:val="22"/>
        </w:rPr>
        <w:t>£3</w:t>
      </w:r>
      <w:r w:rsidRPr="008745DB">
        <w:rPr>
          <w:b/>
          <w:sz w:val="22"/>
        </w:rPr>
        <w:t xml:space="preserve">0 </w:t>
      </w:r>
      <w:r w:rsidRPr="008745DB">
        <w:rPr>
          <w:sz w:val="22"/>
        </w:rPr>
        <w:t>for a furnished property. These prices are only a guide as the final fee can vary according to property size and condition</w:t>
      </w:r>
      <w:r w:rsidRPr="008745DB">
        <w:rPr>
          <w:b/>
          <w:sz w:val="22"/>
        </w:rPr>
        <w:t>.</w:t>
      </w:r>
    </w:p>
    <w:p w:rsidR="00636498" w:rsidRPr="008745DB" w:rsidRDefault="00636498" w:rsidP="00636498">
      <w:pPr>
        <w:jc w:val="both"/>
        <w:rPr>
          <w:rFonts w:ascii="Arial" w:hAnsi="Arial"/>
          <w:sz w:val="22"/>
        </w:rPr>
      </w:pPr>
    </w:p>
    <w:p w:rsidR="00636498" w:rsidRPr="008745DB" w:rsidRDefault="00636498" w:rsidP="00636498">
      <w:pPr>
        <w:ind w:left="720" w:hanging="720"/>
        <w:jc w:val="both"/>
        <w:rPr>
          <w:rFonts w:ascii="Arial" w:hAnsi="Arial"/>
          <w:sz w:val="22"/>
        </w:rPr>
      </w:pPr>
      <w:r w:rsidRPr="008745DB">
        <w:rPr>
          <w:rFonts w:ascii="Arial" w:hAnsi="Arial"/>
          <w:sz w:val="22"/>
        </w:rPr>
        <w:t xml:space="preserve">4.5 </w:t>
      </w:r>
      <w:r w:rsidRPr="008745DB">
        <w:rPr>
          <w:rFonts w:ascii="Arial" w:hAnsi="Arial"/>
          <w:sz w:val="22"/>
        </w:rPr>
        <w:tab/>
        <w:t xml:space="preserve">A fee of </w:t>
      </w:r>
      <w:r w:rsidRPr="008745DB">
        <w:rPr>
          <w:rFonts w:ascii="Arial" w:hAnsi="Arial"/>
          <w:b/>
          <w:sz w:val="22"/>
        </w:rPr>
        <w:t xml:space="preserve">£100 </w:t>
      </w:r>
      <w:r w:rsidRPr="008745DB">
        <w:rPr>
          <w:rFonts w:ascii="Arial" w:hAnsi="Arial"/>
          <w:sz w:val="22"/>
        </w:rPr>
        <w:t>payable from the rental income for each financial year or part thereof in respect of work undertaken by the Agent in relation to the Non-Resident Landlord Scheme.</w:t>
      </w:r>
    </w:p>
    <w:p w:rsidR="00636498" w:rsidRPr="008745DB" w:rsidRDefault="00636498" w:rsidP="00636498">
      <w:pPr>
        <w:jc w:val="both"/>
        <w:rPr>
          <w:rFonts w:ascii="Arial" w:hAnsi="Arial"/>
          <w:sz w:val="22"/>
        </w:rPr>
      </w:pPr>
    </w:p>
    <w:p w:rsidR="00636498" w:rsidRPr="008745DB" w:rsidRDefault="00636498" w:rsidP="00636498">
      <w:pPr>
        <w:ind w:left="720" w:hanging="720"/>
        <w:jc w:val="both"/>
        <w:rPr>
          <w:rFonts w:ascii="Arial" w:hAnsi="Arial"/>
          <w:sz w:val="22"/>
        </w:rPr>
      </w:pPr>
      <w:r w:rsidRPr="008745DB">
        <w:rPr>
          <w:rFonts w:ascii="Arial" w:hAnsi="Arial"/>
          <w:sz w:val="22"/>
        </w:rPr>
        <w:t xml:space="preserve">4.6 </w:t>
      </w:r>
      <w:r w:rsidRPr="008745DB">
        <w:rPr>
          <w:rFonts w:ascii="Arial" w:hAnsi="Arial"/>
          <w:sz w:val="22"/>
        </w:rPr>
        <w:tab/>
        <w:t xml:space="preserve">Where the Landlord requests a detailed statement of accounts for the tax year then a fee of </w:t>
      </w:r>
      <w:r w:rsidR="005F47E9">
        <w:rPr>
          <w:rFonts w:ascii="Arial" w:hAnsi="Arial"/>
          <w:b/>
          <w:sz w:val="22"/>
        </w:rPr>
        <w:t>£0</w:t>
      </w:r>
      <w:r w:rsidRPr="008745DB">
        <w:rPr>
          <w:rFonts w:ascii="Arial" w:hAnsi="Arial"/>
          <w:sz w:val="22"/>
        </w:rPr>
        <w:t xml:space="preserve"> will be payable to the Agent.</w:t>
      </w:r>
    </w:p>
    <w:p w:rsidR="00636498" w:rsidRPr="008745DB" w:rsidRDefault="00636498" w:rsidP="00636498">
      <w:pPr>
        <w:jc w:val="both"/>
        <w:rPr>
          <w:rFonts w:ascii="Arial" w:hAnsi="Arial"/>
          <w:sz w:val="22"/>
        </w:rPr>
      </w:pPr>
    </w:p>
    <w:p w:rsidR="00636498" w:rsidRPr="008745DB" w:rsidRDefault="00636498" w:rsidP="00636498">
      <w:pPr>
        <w:ind w:left="720" w:hanging="720"/>
        <w:jc w:val="both"/>
        <w:rPr>
          <w:rFonts w:ascii="Arial" w:hAnsi="Arial"/>
          <w:snapToGrid w:val="0"/>
          <w:sz w:val="22"/>
          <w:lang w:val="en-GB"/>
        </w:rPr>
      </w:pPr>
      <w:r w:rsidRPr="008745DB">
        <w:rPr>
          <w:rFonts w:ascii="Arial" w:hAnsi="Arial"/>
          <w:sz w:val="22"/>
        </w:rPr>
        <w:t xml:space="preserve">4.7 </w:t>
      </w:r>
      <w:r w:rsidRPr="008745DB">
        <w:rPr>
          <w:rFonts w:ascii="Arial" w:hAnsi="Arial"/>
          <w:sz w:val="22"/>
        </w:rPr>
        <w:tab/>
        <w:t>A</w:t>
      </w:r>
      <w:r w:rsidRPr="008745DB">
        <w:rPr>
          <w:rFonts w:ascii="Arial" w:hAnsi="Arial"/>
          <w:snapToGrid w:val="0"/>
          <w:sz w:val="22"/>
          <w:lang w:val="en-GB"/>
        </w:rPr>
        <w:t xml:space="preserve"> charge equivalent to </w:t>
      </w:r>
      <w:r w:rsidRPr="008745DB">
        <w:rPr>
          <w:rFonts w:ascii="Arial" w:hAnsi="Arial"/>
          <w:b/>
          <w:sz w:val="22"/>
        </w:rPr>
        <w:t xml:space="preserve">10% </w:t>
      </w:r>
      <w:r w:rsidRPr="008745DB">
        <w:rPr>
          <w:rFonts w:ascii="Arial" w:hAnsi="Arial"/>
          <w:b/>
          <w:snapToGrid w:val="0"/>
          <w:sz w:val="22"/>
          <w:lang w:val="en-GB"/>
        </w:rPr>
        <w:t>of the total value claimed</w:t>
      </w:r>
      <w:r w:rsidRPr="008745DB">
        <w:rPr>
          <w:rFonts w:ascii="Arial" w:hAnsi="Arial"/>
          <w:snapToGrid w:val="0"/>
          <w:sz w:val="22"/>
          <w:lang w:val="en-GB"/>
        </w:rPr>
        <w:t xml:space="preserve"> for any insurance claim made by the Agent on the Landlord’s behalf.</w:t>
      </w:r>
    </w:p>
    <w:p w:rsidR="00636498" w:rsidRPr="008745DB" w:rsidRDefault="00636498" w:rsidP="00636498">
      <w:pPr>
        <w:jc w:val="both"/>
        <w:rPr>
          <w:rFonts w:ascii="Arial" w:hAnsi="Arial"/>
          <w:snapToGrid w:val="0"/>
          <w:sz w:val="22"/>
          <w:lang w:val="en-GB"/>
        </w:rPr>
      </w:pPr>
    </w:p>
    <w:p w:rsidR="00636498" w:rsidRPr="008745DB" w:rsidRDefault="00636498" w:rsidP="00636498">
      <w:pPr>
        <w:ind w:left="720" w:hanging="720"/>
        <w:jc w:val="both"/>
        <w:rPr>
          <w:rFonts w:ascii="Arial" w:hAnsi="Arial"/>
          <w:sz w:val="22"/>
        </w:rPr>
      </w:pPr>
      <w:r w:rsidRPr="008745DB">
        <w:rPr>
          <w:rFonts w:ascii="Arial" w:hAnsi="Arial"/>
          <w:snapToGrid w:val="0"/>
          <w:sz w:val="22"/>
          <w:lang w:val="en-GB"/>
        </w:rPr>
        <w:t xml:space="preserve">4.8 </w:t>
      </w:r>
      <w:r w:rsidRPr="008745DB">
        <w:rPr>
          <w:rFonts w:ascii="Arial" w:hAnsi="Arial"/>
          <w:snapToGrid w:val="0"/>
          <w:sz w:val="22"/>
          <w:lang w:val="en-GB"/>
        </w:rPr>
        <w:tab/>
        <w:t xml:space="preserve">A charge equivalent to </w:t>
      </w:r>
      <w:r w:rsidR="005F47E9">
        <w:rPr>
          <w:rFonts w:ascii="Arial" w:hAnsi="Arial"/>
          <w:b/>
          <w:snapToGrid w:val="0"/>
          <w:sz w:val="22"/>
          <w:lang w:val="en-GB"/>
        </w:rPr>
        <w:t>7</w:t>
      </w:r>
      <w:r w:rsidRPr="008745DB">
        <w:rPr>
          <w:rFonts w:ascii="Arial" w:hAnsi="Arial"/>
          <w:b/>
          <w:snapToGrid w:val="0"/>
          <w:sz w:val="22"/>
          <w:lang w:val="en-GB"/>
        </w:rPr>
        <w:t>% of the total costs</w:t>
      </w:r>
      <w:r w:rsidRPr="008745DB">
        <w:rPr>
          <w:rFonts w:ascii="Arial" w:hAnsi="Arial"/>
          <w:snapToGrid w:val="0"/>
          <w:sz w:val="22"/>
          <w:lang w:val="en-GB"/>
        </w:rPr>
        <w:t xml:space="preserve"> for arranging any major repairs or any maintenance over the value of £500.</w:t>
      </w:r>
    </w:p>
    <w:p w:rsidR="00636498" w:rsidRPr="008745DB" w:rsidRDefault="00636498" w:rsidP="00636498">
      <w:pPr>
        <w:jc w:val="both"/>
        <w:rPr>
          <w:rFonts w:ascii="Arial" w:hAnsi="Arial"/>
          <w:sz w:val="22"/>
        </w:rPr>
      </w:pPr>
    </w:p>
    <w:p w:rsidR="00636498" w:rsidRPr="008745DB" w:rsidRDefault="00636498" w:rsidP="00636498">
      <w:pPr>
        <w:ind w:left="720" w:hanging="720"/>
        <w:jc w:val="both"/>
        <w:rPr>
          <w:rFonts w:ascii="Arial" w:hAnsi="Arial"/>
          <w:sz w:val="22"/>
        </w:rPr>
      </w:pPr>
      <w:r w:rsidRPr="008745DB">
        <w:rPr>
          <w:rFonts w:ascii="Arial" w:hAnsi="Arial"/>
          <w:sz w:val="22"/>
        </w:rPr>
        <w:t xml:space="preserve">4.9 </w:t>
      </w:r>
      <w:r w:rsidRPr="008745DB">
        <w:rPr>
          <w:rFonts w:ascii="Arial" w:hAnsi="Arial"/>
          <w:sz w:val="22"/>
        </w:rPr>
        <w:tab/>
        <w:t xml:space="preserve">The minimum fee of </w:t>
      </w:r>
      <w:r w:rsidRPr="008745DB">
        <w:rPr>
          <w:rFonts w:ascii="Arial" w:hAnsi="Arial"/>
          <w:b/>
          <w:sz w:val="22"/>
        </w:rPr>
        <w:t>£500</w:t>
      </w:r>
      <w:r w:rsidRPr="008745DB">
        <w:rPr>
          <w:rFonts w:ascii="Arial" w:hAnsi="Arial"/>
          <w:sz w:val="22"/>
        </w:rPr>
        <w:t xml:space="preserve"> in the case of early termination of this Agreement.</w:t>
      </w:r>
    </w:p>
    <w:p w:rsidR="00636498" w:rsidRPr="008745DB" w:rsidRDefault="00636498" w:rsidP="00636498">
      <w:pPr>
        <w:jc w:val="both"/>
        <w:rPr>
          <w:rFonts w:ascii="Arial" w:hAnsi="Arial"/>
          <w:sz w:val="22"/>
        </w:rPr>
      </w:pPr>
    </w:p>
    <w:p w:rsidR="00636498" w:rsidRPr="008745DB" w:rsidRDefault="00636498" w:rsidP="00636498">
      <w:pPr>
        <w:ind w:left="720" w:hanging="720"/>
        <w:jc w:val="both"/>
        <w:rPr>
          <w:rFonts w:ascii="Arial" w:hAnsi="Arial"/>
          <w:sz w:val="22"/>
        </w:rPr>
      </w:pPr>
    </w:p>
    <w:p w:rsidR="00636498" w:rsidRPr="008745DB" w:rsidRDefault="00636498" w:rsidP="00636498">
      <w:pPr>
        <w:jc w:val="both"/>
        <w:rPr>
          <w:rFonts w:ascii="Arial" w:hAnsi="Arial"/>
          <w:sz w:val="22"/>
        </w:rPr>
      </w:pPr>
    </w:p>
    <w:p w:rsidR="00636498" w:rsidRPr="008745DB" w:rsidRDefault="00636498" w:rsidP="00636498">
      <w:pPr>
        <w:ind w:left="-142" w:right="-142"/>
        <w:jc w:val="both"/>
        <w:rPr>
          <w:rFonts w:ascii="Arial" w:hAnsi="Arial"/>
          <w:sz w:val="22"/>
        </w:rPr>
      </w:pPr>
      <w:r w:rsidRPr="008745DB">
        <w:rPr>
          <w:rFonts w:ascii="Arial" w:hAnsi="Arial"/>
          <w:sz w:val="22"/>
        </w:rPr>
        <w:t>I/We have full read and understood the above.</w:t>
      </w:r>
    </w:p>
    <w:p w:rsidR="00636498" w:rsidRPr="008745DB" w:rsidRDefault="00636498" w:rsidP="00636498">
      <w:pPr>
        <w:ind w:right="-142"/>
        <w:jc w:val="both"/>
        <w:rPr>
          <w:rFonts w:ascii="Arial" w:hAnsi="Arial"/>
          <w:sz w:val="22"/>
        </w:rPr>
      </w:pPr>
    </w:p>
    <w:p w:rsidR="00636498" w:rsidRPr="008745DB" w:rsidRDefault="00636498" w:rsidP="00636498">
      <w:pPr>
        <w:pStyle w:val="BlockText"/>
        <w:ind w:right="-716"/>
        <w:rPr>
          <w:b/>
        </w:rPr>
      </w:pPr>
      <w:r w:rsidRPr="008745DB">
        <w:rPr>
          <w:b/>
        </w:rPr>
        <w:t>SIGNED</w:t>
      </w:r>
      <w:proofErr w:type="gramStart"/>
      <w:r w:rsidRPr="008745DB">
        <w:rPr>
          <w:b/>
        </w:rPr>
        <w:t>:_</w:t>
      </w:r>
      <w:proofErr w:type="gramEnd"/>
      <w:r w:rsidRPr="008745DB">
        <w:rPr>
          <w:b/>
        </w:rPr>
        <w:t>___________________________________________________ DATE:______________</w:t>
      </w:r>
    </w:p>
    <w:p w:rsidR="00636498" w:rsidRPr="008745DB" w:rsidRDefault="00636498" w:rsidP="00636498">
      <w:pPr>
        <w:pStyle w:val="BlockText"/>
        <w:ind w:right="0"/>
        <w:rPr>
          <w:i/>
        </w:rPr>
      </w:pPr>
      <w:r w:rsidRPr="008745DB">
        <w:rPr>
          <w:i/>
        </w:rPr>
        <w:t>(Landlord)</w:t>
      </w:r>
    </w:p>
    <w:p w:rsidR="00636498" w:rsidRPr="008745DB" w:rsidRDefault="00636498" w:rsidP="00636498">
      <w:pPr>
        <w:pStyle w:val="BlockText"/>
        <w:ind w:left="0" w:right="-716"/>
        <w:rPr>
          <w:b/>
        </w:rPr>
      </w:pPr>
    </w:p>
    <w:p w:rsidR="00636498" w:rsidRPr="008745DB" w:rsidRDefault="00636498" w:rsidP="00636498">
      <w:pPr>
        <w:pStyle w:val="BlockText"/>
        <w:ind w:right="-716"/>
        <w:rPr>
          <w:b/>
        </w:rPr>
      </w:pPr>
      <w:r w:rsidRPr="008745DB">
        <w:rPr>
          <w:b/>
        </w:rPr>
        <w:t>SIGNED</w:t>
      </w:r>
      <w:proofErr w:type="gramStart"/>
      <w:r w:rsidRPr="008745DB">
        <w:rPr>
          <w:b/>
        </w:rPr>
        <w:t>:_</w:t>
      </w:r>
      <w:proofErr w:type="gramEnd"/>
      <w:r w:rsidRPr="008745DB">
        <w:rPr>
          <w:b/>
        </w:rPr>
        <w:t>___________________________________________________ DATE:______________</w:t>
      </w:r>
    </w:p>
    <w:p w:rsidR="00636498" w:rsidRPr="008745DB" w:rsidRDefault="00636498" w:rsidP="00636498">
      <w:pPr>
        <w:pStyle w:val="BlockText"/>
        <w:ind w:right="-716"/>
        <w:rPr>
          <w:i/>
        </w:rPr>
      </w:pPr>
      <w:r w:rsidRPr="008745DB">
        <w:rPr>
          <w:i/>
        </w:rPr>
        <w:t>(Landlord)</w:t>
      </w:r>
    </w:p>
    <w:p w:rsidR="00636498" w:rsidRPr="008745DB" w:rsidRDefault="00636498" w:rsidP="00636498">
      <w:pPr>
        <w:pStyle w:val="BlockText"/>
        <w:ind w:right="-716"/>
        <w:rPr>
          <w:i/>
          <w:sz w:val="16"/>
        </w:rPr>
      </w:pPr>
    </w:p>
    <w:p w:rsidR="00636498" w:rsidRPr="008745DB" w:rsidRDefault="00636498" w:rsidP="00636498">
      <w:pPr>
        <w:pStyle w:val="BlockText"/>
        <w:ind w:right="-716"/>
        <w:rPr>
          <w:i/>
          <w:sz w:val="16"/>
        </w:rPr>
      </w:pPr>
    </w:p>
    <w:p w:rsidR="00636498" w:rsidRPr="008745DB" w:rsidRDefault="00636498" w:rsidP="00636498">
      <w:pPr>
        <w:pStyle w:val="BlockText"/>
        <w:tabs>
          <w:tab w:val="left" w:pos="9900"/>
        </w:tabs>
        <w:ind w:right="-360"/>
        <w:jc w:val="center"/>
        <w:rPr>
          <w:b/>
        </w:rPr>
      </w:pPr>
      <w:r w:rsidRPr="008745DB">
        <w:rPr>
          <w:b/>
        </w:rPr>
        <w:t>PLEASE SIGN THIS AGREEMENT AND RETURN TO OUR AGENCY ALONG WITH THE PROPERTY QUESTIONNAIRE TO ENABLE US TO MARKET, LET &amp; MANAGE YOUR PROPERTY</w:t>
      </w:r>
    </w:p>
    <w:p w:rsidR="00636498" w:rsidRPr="008745DB" w:rsidRDefault="00636498" w:rsidP="00636498">
      <w:pPr>
        <w:pStyle w:val="BlockText"/>
        <w:tabs>
          <w:tab w:val="left" w:pos="9900"/>
        </w:tabs>
        <w:ind w:right="-360"/>
        <w:jc w:val="center"/>
        <w:rPr>
          <w:b/>
        </w:rPr>
      </w:pPr>
    </w:p>
    <w:p w:rsidR="00636498" w:rsidRPr="008745DB" w:rsidRDefault="00636498" w:rsidP="00636498">
      <w:pPr>
        <w:pStyle w:val="BlockText"/>
        <w:tabs>
          <w:tab w:val="left" w:pos="9900"/>
        </w:tabs>
        <w:ind w:right="-360"/>
        <w:jc w:val="center"/>
        <w:rPr>
          <w:b/>
        </w:rPr>
      </w:pPr>
    </w:p>
    <w:p w:rsidR="00636498" w:rsidRPr="008745DB" w:rsidRDefault="00636498" w:rsidP="00636498">
      <w:pPr>
        <w:pStyle w:val="BlockText"/>
        <w:ind w:right="-716"/>
        <w:rPr>
          <w:b/>
        </w:rPr>
      </w:pPr>
      <w:r w:rsidRPr="008745DB">
        <w:rPr>
          <w:b/>
        </w:rPr>
        <w:t>SIGNED</w:t>
      </w:r>
      <w:proofErr w:type="gramStart"/>
      <w:r w:rsidRPr="008745DB">
        <w:rPr>
          <w:b/>
        </w:rPr>
        <w:t>:_</w:t>
      </w:r>
      <w:proofErr w:type="gramEnd"/>
      <w:r w:rsidRPr="008745DB">
        <w:rPr>
          <w:b/>
        </w:rPr>
        <w:t>___________________________________________________ DATE:______________</w:t>
      </w:r>
    </w:p>
    <w:p w:rsidR="00636498" w:rsidRPr="008745DB" w:rsidRDefault="00636498" w:rsidP="00636498">
      <w:pPr>
        <w:pStyle w:val="BlockText"/>
        <w:ind w:right="0"/>
        <w:rPr>
          <w:i/>
        </w:rPr>
      </w:pPr>
      <w:r w:rsidRPr="008745DB">
        <w:rPr>
          <w:i/>
        </w:rPr>
        <w:t>On behalf of YOUR AGENCY</w:t>
      </w:r>
    </w:p>
    <w:p w:rsidR="00636498" w:rsidRPr="008745DB" w:rsidRDefault="00636498" w:rsidP="00636498">
      <w:pPr>
        <w:pStyle w:val="BlockText"/>
        <w:tabs>
          <w:tab w:val="left" w:pos="9900"/>
        </w:tabs>
        <w:ind w:right="-360"/>
        <w:jc w:val="center"/>
        <w:rPr>
          <w:b/>
        </w:rPr>
      </w:pPr>
    </w:p>
    <w:p w:rsidR="00363A18" w:rsidRPr="008745DB" w:rsidRDefault="00363A18"/>
    <w:sectPr w:rsidR="00363A18" w:rsidRPr="008745DB" w:rsidSect="009A0959">
      <w:headerReference w:type="default" r:id="rId8"/>
      <w:pgSz w:w="11901" w:h="16840"/>
      <w:pgMar w:top="1440" w:right="1134" w:bottom="1079"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021B" w:rsidRDefault="00D0021B" w:rsidP="008745DB">
      <w:r>
        <w:separator/>
      </w:r>
    </w:p>
  </w:endnote>
  <w:endnote w:type="continuationSeparator" w:id="0">
    <w:p w:rsidR="00D0021B" w:rsidRDefault="00D0021B" w:rsidP="00874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Mongolian Baiti">
    <w:panose1 w:val="03000500000000000000"/>
    <w:charset w:val="00"/>
    <w:family w:val="script"/>
    <w:pitch w:val="variable"/>
    <w:sig w:usb0="80000023" w:usb1="00000000" w:usb2="00020000" w:usb3="00000000" w:csb0="00000001"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021B" w:rsidRDefault="00D0021B" w:rsidP="008745DB">
      <w:r>
        <w:separator/>
      </w:r>
    </w:p>
  </w:footnote>
  <w:footnote w:type="continuationSeparator" w:id="0">
    <w:p w:rsidR="00D0021B" w:rsidRDefault="00D0021B" w:rsidP="008745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3ED5" w:rsidRDefault="000B3ED5" w:rsidP="000B3ED5">
    <w:pPr>
      <w:pStyle w:val="Header"/>
      <w:tabs>
        <w:tab w:val="left" w:pos="7725"/>
      </w:tabs>
      <w:rPr>
        <w:b/>
        <w:color w:val="A6A6A6"/>
        <w:sz w:val="20"/>
        <w:szCs w:val="20"/>
      </w:rPr>
    </w:pPr>
    <w:r>
      <w:tab/>
      <w:t xml:space="preserve"> </w:t>
    </w:r>
    <w:r w:rsidR="008745DB">
      <w:t xml:space="preserve">    </w:t>
    </w:r>
    <w:r>
      <w:rPr>
        <w:b/>
        <w:noProof/>
        <w:color w:val="A6A6A6"/>
        <w:sz w:val="20"/>
        <w:szCs w:val="20"/>
        <w:lang w:val="en-GB" w:eastAsia="en-GB"/>
      </w:rPr>
      <w:drawing>
        <wp:inline distT="0" distB="0" distL="0" distR="0">
          <wp:extent cx="1933575" cy="1104900"/>
          <wp:effectExtent l="0" t="0" r="0" b="0"/>
          <wp:docPr id="1" name="Picture 0" descr="RX-logo3RED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RX-logo3REDII.png"/>
                  <pic:cNvPicPr>
                    <a:picLocks noChangeAspect="1" noChangeArrowheads="1"/>
                  </pic:cNvPicPr>
                </pic:nvPicPr>
                <pic:blipFill>
                  <a:blip r:embed="rId1"/>
                  <a:srcRect/>
                  <a:stretch>
                    <a:fillRect/>
                  </a:stretch>
                </pic:blipFill>
                <pic:spPr bwMode="auto">
                  <a:xfrm>
                    <a:off x="0" y="0"/>
                    <a:ext cx="1933575" cy="1104900"/>
                  </a:xfrm>
                  <a:prstGeom prst="rect">
                    <a:avLst/>
                  </a:prstGeom>
                  <a:noFill/>
                  <a:ln w="9525">
                    <a:noFill/>
                    <a:miter lim="800000"/>
                    <a:headEnd/>
                    <a:tailEnd/>
                  </a:ln>
                </pic:spPr>
              </pic:pic>
            </a:graphicData>
          </a:graphic>
        </wp:inline>
      </w:drawing>
    </w:r>
  </w:p>
  <w:p w:rsidR="000B3ED5" w:rsidRDefault="000B3ED5" w:rsidP="000B3ED5">
    <w:pPr>
      <w:pStyle w:val="Header"/>
      <w:tabs>
        <w:tab w:val="left" w:pos="7725"/>
      </w:tabs>
      <w:jc w:val="center"/>
      <w:rPr>
        <w:rFonts w:ascii="Mongolian Baiti" w:hAnsi="Mongolian Baiti" w:cs="Mongolian Baiti"/>
        <w:b/>
        <w:color w:val="000000"/>
        <w:sz w:val="36"/>
        <w:szCs w:val="36"/>
      </w:rPr>
    </w:pPr>
    <w:proofErr w:type="spellStart"/>
    <w:r w:rsidRPr="006E4E39">
      <w:rPr>
        <w:rFonts w:ascii="Mongolian Baiti" w:hAnsi="Mongolian Baiti" w:cs="Mongolian Baiti"/>
        <w:b/>
        <w:color w:val="000000"/>
        <w:sz w:val="36"/>
        <w:szCs w:val="36"/>
      </w:rPr>
      <w:t>Rowflex</w:t>
    </w:r>
    <w:proofErr w:type="spellEnd"/>
    <w:r w:rsidRPr="006E4E39">
      <w:rPr>
        <w:rFonts w:ascii="Mongolian Baiti" w:hAnsi="Mongolian Baiti" w:cs="Mongolian Baiti"/>
        <w:b/>
        <w:color w:val="000000"/>
        <w:sz w:val="36"/>
        <w:szCs w:val="36"/>
      </w:rPr>
      <w:t xml:space="preserve"> Property Services</w:t>
    </w:r>
  </w:p>
  <w:p w:rsidR="000B3ED5" w:rsidRDefault="005F47E9" w:rsidP="000B3ED5">
    <w:pPr>
      <w:pStyle w:val="Header"/>
      <w:tabs>
        <w:tab w:val="left" w:pos="7725"/>
      </w:tabs>
      <w:jc w:val="center"/>
      <w:rPr>
        <w:rFonts w:ascii="Tw Cen MT" w:hAnsi="Tw Cen MT" w:cs="Mongolian Baiti"/>
        <w:color w:val="000000"/>
        <w:sz w:val="28"/>
        <w:szCs w:val="28"/>
      </w:rPr>
    </w:pPr>
    <w:r>
      <w:rPr>
        <w:rFonts w:ascii="Tw Cen MT" w:hAnsi="Tw Cen MT" w:cs="Mongolian Baiti"/>
        <w:color w:val="000000"/>
        <w:sz w:val="28"/>
        <w:szCs w:val="28"/>
      </w:rPr>
      <w:t>Lettings</w:t>
    </w:r>
    <w:proofErr w:type="gramStart"/>
    <w:r>
      <w:rPr>
        <w:rFonts w:ascii="Tw Cen MT" w:hAnsi="Tw Cen MT" w:cs="Mongolian Baiti"/>
        <w:color w:val="000000"/>
        <w:sz w:val="28"/>
        <w:szCs w:val="28"/>
      </w:rPr>
      <w:t xml:space="preserve">, </w:t>
    </w:r>
    <w:r w:rsidR="000B3ED5" w:rsidRPr="006E4E39">
      <w:rPr>
        <w:rFonts w:ascii="Tw Cen MT" w:hAnsi="Tw Cen MT" w:cs="Mongolian Baiti"/>
        <w:color w:val="000000"/>
        <w:sz w:val="28"/>
        <w:szCs w:val="28"/>
      </w:rPr>
      <w:t xml:space="preserve"> &amp;</w:t>
    </w:r>
    <w:proofErr w:type="gramEnd"/>
    <w:r w:rsidR="000B3ED5" w:rsidRPr="006E4E39">
      <w:rPr>
        <w:rFonts w:ascii="Tw Cen MT" w:hAnsi="Tw Cen MT" w:cs="Mongolian Baiti"/>
        <w:color w:val="000000"/>
        <w:sz w:val="28"/>
        <w:szCs w:val="28"/>
      </w:rPr>
      <w:t xml:space="preserve"> Property Management</w:t>
    </w:r>
  </w:p>
  <w:p w:rsidR="000B3ED5" w:rsidRDefault="008745DB">
    <w:pPr>
      <w:pStyle w:val="Header"/>
    </w:pPr>
    <w:r>
      <w:t xml:space="preserve">                       </w:t>
    </w:r>
  </w:p>
  <w:p w:rsidR="000B3ED5" w:rsidRDefault="000B3ED5">
    <w:pPr>
      <w:pStyle w:val="Header"/>
    </w:pPr>
  </w:p>
  <w:p w:rsidR="008745DB" w:rsidRPr="008745DB" w:rsidRDefault="008745DB" w:rsidP="000B3ED5">
    <w:pPr>
      <w:pStyle w:val="Header"/>
      <w:jc w:val="center"/>
      <w:rPr>
        <w:b/>
      </w:rPr>
    </w:pPr>
    <w:r w:rsidRPr="008745DB">
      <w:rPr>
        <w:b/>
        <w:sz w:val="28"/>
      </w:rPr>
      <w:t>Draft Agreement</w:t>
    </w:r>
  </w:p>
  <w:p w:rsidR="008745DB" w:rsidRDefault="008745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3C7F16DB"/>
    <w:multiLevelType w:val="multilevel"/>
    <w:tmpl w:val="F3FA6246"/>
    <w:lvl w:ilvl="0">
      <w:start w:val="1"/>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498"/>
    <w:rsid w:val="0004778C"/>
    <w:rsid w:val="00066A53"/>
    <w:rsid w:val="000B3ED5"/>
    <w:rsid w:val="00130DE9"/>
    <w:rsid w:val="00272AB7"/>
    <w:rsid w:val="002E5A8B"/>
    <w:rsid w:val="00363A18"/>
    <w:rsid w:val="005F47E9"/>
    <w:rsid w:val="00636498"/>
    <w:rsid w:val="006A7C15"/>
    <w:rsid w:val="007310C4"/>
    <w:rsid w:val="008745DB"/>
    <w:rsid w:val="008E1473"/>
    <w:rsid w:val="008F1FDD"/>
    <w:rsid w:val="009544DB"/>
    <w:rsid w:val="009D5C2B"/>
    <w:rsid w:val="00B41995"/>
    <w:rsid w:val="00C17853"/>
    <w:rsid w:val="00C6540F"/>
    <w:rsid w:val="00CA2DB9"/>
    <w:rsid w:val="00D0021B"/>
    <w:rsid w:val="00EE29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49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36498"/>
    <w:pPr>
      <w:keepNext/>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6498"/>
    <w:rPr>
      <w:rFonts w:ascii="Arial" w:eastAsia="Times New Roman" w:hAnsi="Arial" w:cs="Arial"/>
      <w:b/>
      <w:bCs/>
      <w:sz w:val="24"/>
      <w:szCs w:val="24"/>
    </w:rPr>
  </w:style>
  <w:style w:type="paragraph" w:styleId="BodyText">
    <w:name w:val="Body Text"/>
    <w:basedOn w:val="Normal"/>
    <w:link w:val="BodyTextChar"/>
    <w:rsid w:val="00636498"/>
    <w:pPr>
      <w:jc w:val="both"/>
    </w:pPr>
    <w:rPr>
      <w:rFonts w:ascii="Arial" w:hAnsi="Arial"/>
    </w:rPr>
  </w:style>
  <w:style w:type="character" w:customStyle="1" w:styleId="BodyTextChar">
    <w:name w:val="Body Text Char"/>
    <w:basedOn w:val="DefaultParagraphFont"/>
    <w:link w:val="BodyText"/>
    <w:rsid w:val="00636498"/>
    <w:rPr>
      <w:rFonts w:ascii="Arial" w:eastAsia="Times New Roman" w:hAnsi="Arial" w:cs="Times New Roman"/>
      <w:sz w:val="24"/>
      <w:szCs w:val="24"/>
    </w:rPr>
  </w:style>
  <w:style w:type="paragraph" w:styleId="BodyTextIndent">
    <w:name w:val="Body Text Indent"/>
    <w:basedOn w:val="Normal"/>
    <w:link w:val="BodyTextIndentChar"/>
    <w:rsid w:val="00636498"/>
    <w:pPr>
      <w:ind w:left="360" w:hanging="360"/>
      <w:jc w:val="both"/>
    </w:pPr>
    <w:rPr>
      <w:rFonts w:ascii="Arial" w:hAnsi="Arial"/>
    </w:rPr>
  </w:style>
  <w:style w:type="character" w:customStyle="1" w:styleId="BodyTextIndentChar">
    <w:name w:val="Body Text Indent Char"/>
    <w:basedOn w:val="DefaultParagraphFont"/>
    <w:link w:val="BodyTextIndent"/>
    <w:rsid w:val="00636498"/>
    <w:rPr>
      <w:rFonts w:ascii="Arial" w:eastAsia="Times New Roman" w:hAnsi="Arial" w:cs="Times New Roman"/>
      <w:sz w:val="24"/>
      <w:szCs w:val="24"/>
    </w:rPr>
  </w:style>
  <w:style w:type="paragraph" w:styleId="BodyTextIndent2">
    <w:name w:val="Body Text Indent 2"/>
    <w:basedOn w:val="Normal"/>
    <w:link w:val="BodyTextIndent2Char"/>
    <w:rsid w:val="00636498"/>
    <w:pPr>
      <w:ind w:left="720" w:hanging="720"/>
      <w:jc w:val="both"/>
    </w:pPr>
    <w:rPr>
      <w:rFonts w:ascii="Arial" w:hAnsi="Arial"/>
    </w:rPr>
  </w:style>
  <w:style w:type="character" w:customStyle="1" w:styleId="BodyTextIndent2Char">
    <w:name w:val="Body Text Indent 2 Char"/>
    <w:basedOn w:val="DefaultParagraphFont"/>
    <w:link w:val="BodyTextIndent2"/>
    <w:rsid w:val="00636498"/>
    <w:rPr>
      <w:rFonts w:ascii="Arial" w:eastAsia="Times New Roman" w:hAnsi="Arial" w:cs="Times New Roman"/>
      <w:sz w:val="24"/>
      <w:szCs w:val="24"/>
    </w:rPr>
  </w:style>
  <w:style w:type="paragraph" w:styleId="BodyTextIndent3">
    <w:name w:val="Body Text Indent 3"/>
    <w:basedOn w:val="Normal"/>
    <w:link w:val="BodyTextIndent3Char"/>
    <w:rsid w:val="00636498"/>
    <w:pPr>
      <w:ind w:left="720" w:hanging="720"/>
      <w:jc w:val="both"/>
    </w:pPr>
    <w:rPr>
      <w:rFonts w:ascii="Arial" w:hAnsi="Arial"/>
      <w:b/>
      <w:snapToGrid w:val="0"/>
      <w:lang w:val="en-GB"/>
    </w:rPr>
  </w:style>
  <w:style w:type="character" w:customStyle="1" w:styleId="BodyTextIndent3Char">
    <w:name w:val="Body Text Indent 3 Char"/>
    <w:basedOn w:val="DefaultParagraphFont"/>
    <w:link w:val="BodyTextIndent3"/>
    <w:rsid w:val="00636498"/>
    <w:rPr>
      <w:rFonts w:ascii="Arial" w:eastAsia="Times New Roman" w:hAnsi="Arial" w:cs="Times New Roman"/>
      <w:b/>
      <w:snapToGrid w:val="0"/>
      <w:sz w:val="24"/>
      <w:szCs w:val="24"/>
      <w:lang w:val="en-GB"/>
    </w:rPr>
  </w:style>
  <w:style w:type="paragraph" w:styleId="BlockText">
    <w:name w:val="Block Text"/>
    <w:basedOn w:val="Normal"/>
    <w:rsid w:val="00636498"/>
    <w:pPr>
      <w:ind w:left="-142" w:right="-142"/>
    </w:pPr>
    <w:rPr>
      <w:rFonts w:ascii="Arial" w:eastAsia="Times" w:hAnsi="Arial"/>
      <w:sz w:val="22"/>
      <w:lang w:val="en-GB"/>
    </w:rPr>
  </w:style>
  <w:style w:type="paragraph" w:styleId="Header">
    <w:name w:val="header"/>
    <w:basedOn w:val="Normal"/>
    <w:link w:val="HeaderChar"/>
    <w:uiPriority w:val="99"/>
    <w:unhideWhenUsed/>
    <w:rsid w:val="008745DB"/>
    <w:pPr>
      <w:tabs>
        <w:tab w:val="center" w:pos="4680"/>
        <w:tab w:val="right" w:pos="9360"/>
      </w:tabs>
    </w:pPr>
  </w:style>
  <w:style w:type="character" w:customStyle="1" w:styleId="HeaderChar">
    <w:name w:val="Header Char"/>
    <w:basedOn w:val="DefaultParagraphFont"/>
    <w:link w:val="Header"/>
    <w:uiPriority w:val="99"/>
    <w:rsid w:val="008745D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745DB"/>
    <w:pPr>
      <w:tabs>
        <w:tab w:val="center" w:pos="4680"/>
        <w:tab w:val="right" w:pos="9360"/>
      </w:tabs>
    </w:pPr>
  </w:style>
  <w:style w:type="character" w:customStyle="1" w:styleId="FooterChar">
    <w:name w:val="Footer Char"/>
    <w:basedOn w:val="DefaultParagraphFont"/>
    <w:link w:val="Footer"/>
    <w:uiPriority w:val="99"/>
    <w:rsid w:val="008745DB"/>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B3ED5"/>
    <w:rPr>
      <w:rFonts w:ascii="Tahoma" w:hAnsi="Tahoma" w:cs="Tahoma"/>
      <w:sz w:val="16"/>
      <w:szCs w:val="16"/>
    </w:rPr>
  </w:style>
  <w:style w:type="character" w:customStyle="1" w:styleId="BalloonTextChar">
    <w:name w:val="Balloon Text Char"/>
    <w:basedOn w:val="DefaultParagraphFont"/>
    <w:link w:val="BalloonText"/>
    <w:uiPriority w:val="99"/>
    <w:semiHidden/>
    <w:rsid w:val="000B3ED5"/>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49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36498"/>
    <w:pPr>
      <w:keepNext/>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6498"/>
    <w:rPr>
      <w:rFonts w:ascii="Arial" w:eastAsia="Times New Roman" w:hAnsi="Arial" w:cs="Arial"/>
      <w:b/>
      <w:bCs/>
      <w:sz w:val="24"/>
      <w:szCs w:val="24"/>
    </w:rPr>
  </w:style>
  <w:style w:type="paragraph" w:styleId="BodyText">
    <w:name w:val="Body Text"/>
    <w:basedOn w:val="Normal"/>
    <w:link w:val="BodyTextChar"/>
    <w:rsid w:val="00636498"/>
    <w:pPr>
      <w:jc w:val="both"/>
    </w:pPr>
    <w:rPr>
      <w:rFonts w:ascii="Arial" w:hAnsi="Arial"/>
    </w:rPr>
  </w:style>
  <w:style w:type="character" w:customStyle="1" w:styleId="BodyTextChar">
    <w:name w:val="Body Text Char"/>
    <w:basedOn w:val="DefaultParagraphFont"/>
    <w:link w:val="BodyText"/>
    <w:rsid w:val="00636498"/>
    <w:rPr>
      <w:rFonts w:ascii="Arial" w:eastAsia="Times New Roman" w:hAnsi="Arial" w:cs="Times New Roman"/>
      <w:sz w:val="24"/>
      <w:szCs w:val="24"/>
    </w:rPr>
  </w:style>
  <w:style w:type="paragraph" w:styleId="BodyTextIndent">
    <w:name w:val="Body Text Indent"/>
    <w:basedOn w:val="Normal"/>
    <w:link w:val="BodyTextIndentChar"/>
    <w:rsid w:val="00636498"/>
    <w:pPr>
      <w:ind w:left="360" w:hanging="360"/>
      <w:jc w:val="both"/>
    </w:pPr>
    <w:rPr>
      <w:rFonts w:ascii="Arial" w:hAnsi="Arial"/>
    </w:rPr>
  </w:style>
  <w:style w:type="character" w:customStyle="1" w:styleId="BodyTextIndentChar">
    <w:name w:val="Body Text Indent Char"/>
    <w:basedOn w:val="DefaultParagraphFont"/>
    <w:link w:val="BodyTextIndent"/>
    <w:rsid w:val="00636498"/>
    <w:rPr>
      <w:rFonts w:ascii="Arial" w:eastAsia="Times New Roman" w:hAnsi="Arial" w:cs="Times New Roman"/>
      <w:sz w:val="24"/>
      <w:szCs w:val="24"/>
    </w:rPr>
  </w:style>
  <w:style w:type="paragraph" w:styleId="BodyTextIndent2">
    <w:name w:val="Body Text Indent 2"/>
    <w:basedOn w:val="Normal"/>
    <w:link w:val="BodyTextIndent2Char"/>
    <w:rsid w:val="00636498"/>
    <w:pPr>
      <w:ind w:left="720" w:hanging="720"/>
      <w:jc w:val="both"/>
    </w:pPr>
    <w:rPr>
      <w:rFonts w:ascii="Arial" w:hAnsi="Arial"/>
    </w:rPr>
  </w:style>
  <w:style w:type="character" w:customStyle="1" w:styleId="BodyTextIndent2Char">
    <w:name w:val="Body Text Indent 2 Char"/>
    <w:basedOn w:val="DefaultParagraphFont"/>
    <w:link w:val="BodyTextIndent2"/>
    <w:rsid w:val="00636498"/>
    <w:rPr>
      <w:rFonts w:ascii="Arial" w:eastAsia="Times New Roman" w:hAnsi="Arial" w:cs="Times New Roman"/>
      <w:sz w:val="24"/>
      <w:szCs w:val="24"/>
    </w:rPr>
  </w:style>
  <w:style w:type="paragraph" w:styleId="BodyTextIndent3">
    <w:name w:val="Body Text Indent 3"/>
    <w:basedOn w:val="Normal"/>
    <w:link w:val="BodyTextIndent3Char"/>
    <w:rsid w:val="00636498"/>
    <w:pPr>
      <w:ind w:left="720" w:hanging="720"/>
      <w:jc w:val="both"/>
    </w:pPr>
    <w:rPr>
      <w:rFonts w:ascii="Arial" w:hAnsi="Arial"/>
      <w:b/>
      <w:snapToGrid w:val="0"/>
      <w:lang w:val="en-GB"/>
    </w:rPr>
  </w:style>
  <w:style w:type="character" w:customStyle="1" w:styleId="BodyTextIndent3Char">
    <w:name w:val="Body Text Indent 3 Char"/>
    <w:basedOn w:val="DefaultParagraphFont"/>
    <w:link w:val="BodyTextIndent3"/>
    <w:rsid w:val="00636498"/>
    <w:rPr>
      <w:rFonts w:ascii="Arial" w:eastAsia="Times New Roman" w:hAnsi="Arial" w:cs="Times New Roman"/>
      <w:b/>
      <w:snapToGrid w:val="0"/>
      <w:sz w:val="24"/>
      <w:szCs w:val="24"/>
      <w:lang w:val="en-GB"/>
    </w:rPr>
  </w:style>
  <w:style w:type="paragraph" w:styleId="BlockText">
    <w:name w:val="Block Text"/>
    <w:basedOn w:val="Normal"/>
    <w:rsid w:val="00636498"/>
    <w:pPr>
      <w:ind w:left="-142" w:right="-142"/>
    </w:pPr>
    <w:rPr>
      <w:rFonts w:ascii="Arial" w:eastAsia="Times" w:hAnsi="Arial"/>
      <w:sz w:val="22"/>
      <w:lang w:val="en-GB"/>
    </w:rPr>
  </w:style>
  <w:style w:type="paragraph" w:styleId="Header">
    <w:name w:val="header"/>
    <w:basedOn w:val="Normal"/>
    <w:link w:val="HeaderChar"/>
    <w:uiPriority w:val="99"/>
    <w:unhideWhenUsed/>
    <w:rsid w:val="008745DB"/>
    <w:pPr>
      <w:tabs>
        <w:tab w:val="center" w:pos="4680"/>
        <w:tab w:val="right" w:pos="9360"/>
      </w:tabs>
    </w:pPr>
  </w:style>
  <w:style w:type="character" w:customStyle="1" w:styleId="HeaderChar">
    <w:name w:val="Header Char"/>
    <w:basedOn w:val="DefaultParagraphFont"/>
    <w:link w:val="Header"/>
    <w:uiPriority w:val="99"/>
    <w:rsid w:val="008745D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745DB"/>
    <w:pPr>
      <w:tabs>
        <w:tab w:val="center" w:pos="4680"/>
        <w:tab w:val="right" w:pos="9360"/>
      </w:tabs>
    </w:pPr>
  </w:style>
  <w:style w:type="character" w:customStyle="1" w:styleId="FooterChar">
    <w:name w:val="Footer Char"/>
    <w:basedOn w:val="DefaultParagraphFont"/>
    <w:link w:val="Footer"/>
    <w:uiPriority w:val="99"/>
    <w:rsid w:val="008745DB"/>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B3ED5"/>
    <w:rPr>
      <w:rFonts w:ascii="Tahoma" w:hAnsi="Tahoma" w:cs="Tahoma"/>
      <w:sz w:val="16"/>
      <w:szCs w:val="16"/>
    </w:rPr>
  </w:style>
  <w:style w:type="character" w:customStyle="1" w:styleId="BalloonTextChar">
    <w:name w:val="Balloon Text Char"/>
    <w:basedOn w:val="DefaultParagraphFont"/>
    <w:link w:val="BalloonText"/>
    <w:uiPriority w:val="99"/>
    <w:semiHidden/>
    <w:rsid w:val="000B3ED5"/>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2129</Words>
  <Characters>12139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789933</cp:lastModifiedBy>
  <cp:revision>2</cp:revision>
  <cp:lastPrinted>2014-01-30T15:37:00Z</cp:lastPrinted>
  <dcterms:created xsi:type="dcterms:W3CDTF">2016-08-17T10:59:00Z</dcterms:created>
  <dcterms:modified xsi:type="dcterms:W3CDTF">2016-08-17T10:59:00Z</dcterms:modified>
</cp:coreProperties>
</file>