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Calibri"/>
          <w:b/>
          <w:color w:val="4F46E5"/>
          <w:sz w:val="22"/>
        </w:rPr>
        <w:t>DESIGNFLOW AI</w:t>
      </w:r>
    </w:p>
    <w:p>
      <w:pPr>
        <w:spacing w:before="40" w:after="40"/>
      </w:pPr>
      <w:r>
        <w:rPr>
          <w:rFonts w:ascii="Calibri" w:hAnsi="Calibri" w:eastAsia="Calibri"/>
          <w:b/>
          <w:color w:val="1E1B4B"/>
          <w:sz w:val="56"/>
        </w:rPr>
        <w:t>Project brief</w:t>
      </w:r>
    </w:p>
    <w:p>
      <w:r>
        <w:rPr>
          <w:rFonts w:ascii="Calibri" w:hAnsi="Calibri" w:eastAsia="Calibri"/>
          <w:b w:val="0"/>
          <w:color w:val="64748B"/>
          <w:sz w:val="22"/>
        </w:rPr>
        <w:t>Interior design CRM, Revit automation, and 3D model studio    ·    12 October 2026</w:t>
      </w:r>
    </w:p>
    <w:p>
      <w:pPr>
        <w:spacing w:before="280" w:after="80"/>
      </w:pPr>
      <w:r>
        <w:rPr>
          <w:rFonts w:ascii="Calibri" w:hAnsi="Calibri" w:eastAsia="Calibri"/>
          <w:b/>
          <w:color w:val="312E81"/>
          <w:sz w:val="32"/>
        </w:rPr>
        <w:t>1. What this project is</w:t>
      </w:r>
    </w:p>
    <w:p>
      <w:pPr>
        <w:spacing w:after="120" w:before="0"/>
      </w:pPr>
      <w:r>
        <w:rPr>
          <w:rFonts w:ascii="Calibri" w:hAnsi="Calibri" w:eastAsia="Calibri"/>
          <w:b w:val="0"/>
          <w:color w:val="1E293B"/>
          <w:sz w:val="22"/>
        </w:rPr>
        <w:t>DesignFlow AI is a working studio system for an interior design firm. It keeps clients, projects, requirements, tasks, model checks, and reports in one SQL Server database. A web studio, an API, and a Revit desktop add-in all use that database.</w:t>
      </w:r>
    </w:p>
    <w:p>
      <w:pPr>
        <w:spacing w:after="120" w:before="0"/>
      </w:pPr>
      <w:r>
        <w:rPr>
          <w:rFonts w:ascii="Calibri" w:hAnsi="Calibri" w:eastAsia="Calibri"/>
          <w:b w:val="0"/>
          <w:color w:val="1E293B"/>
          <w:sz w:val="22"/>
        </w:rPr>
        <w:t>A client brief becomes stored requirements. The assistant can propose tasks, but those tasks stay Proposed until an admin or project manager approves them. They do not appear on the task board before that. When a Revit model fails a check, the database opens an issue, assigns the lead designer, marks the project Needs Attention, and writes a notification.</w:t>
      </w:r>
    </w:p>
    <w:p>
      <w:pPr>
        <w:spacing w:before="280" w:after="80"/>
      </w:pPr>
      <w:r>
        <w:rPr>
          <w:rFonts w:ascii="Calibri" w:hAnsi="Calibri" w:eastAsia="Calibri"/>
          <w:b/>
          <w:color w:val="312E81"/>
          <w:sz w:val="32"/>
        </w:rPr>
        <w:t>2. The pieces</w:t>
      </w:r>
    </w:p>
    <w:tbl>
      <w:tblPr>
        <w:tblStyle w:val="TableGrid"/>
        <w:tblW w:type="auto" w:w="0"/>
        <w:tblLook w:firstColumn="1" w:firstRow="1" w:lastColumn="0" w:lastRow="0" w:noHBand="0" w:noVBand="1" w:val="04A0"/>
      </w:tblPr>
      <w:tblGrid>
        <w:gridCol w:w="3360"/>
        <w:gridCol w:w="3360"/>
        <w:gridCol w:w="3360"/>
      </w:tblGrid>
      <w:tr>
        <w:tc>
          <w:tcPr>
            <w:tcW w:type="dxa" w:w="3360"/>
            <w:shd w:fill="312E81" w:val="clear"/>
          </w:tcPr>
          <w:p>
            <w:r/>
            <w:r>
              <w:rPr>
                <w:rFonts w:ascii="Calibri" w:hAnsi="Calibri" w:eastAsia="Calibri"/>
                <w:b/>
                <w:color w:val="FFFFFF"/>
                <w:sz w:val="20"/>
              </w:rPr>
              <w:t>Part</w:t>
            </w:r>
          </w:p>
        </w:tc>
        <w:tc>
          <w:tcPr>
            <w:tcW w:type="dxa" w:w="3360"/>
            <w:shd w:fill="312E81" w:val="clear"/>
          </w:tcPr>
          <w:p>
            <w:r/>
            <w:r>
              <w:rPr>
                <w:rFonts w:ascii="Calibri" w:hAnsi="Calibri" w:eastAsia="Calibri"/>
                <w:b/>
                <w:color w:val="FFFFFF"/>
                <w:sz w:val="20"/>
              </w:rPr>
              <w:t>Where it runs</w:t>
            </w:r>
          </w:p>
        </w:tc>
        <w:tc>
          <w:tcPr>
            <w:tcW w:type="dxa" w:w="3360"/>
            <w:shd w:fill="312E81" w:val="clear"/>
          </w:tcPr>
          <w:p>
            <w:r/>
            <w:r>
              <w:rPr>
                <w:rFonts w:ascii="Calibri" w:hAnsi="Calibri" w:eastAsia="Calibri"/>
                <w:b/>
                <w:color w:val="FFFFFF"/>
                <w:sz w:val="20"/>
              </w:rPr>
              <w:t>What it does</w:t>
            </w:r>
          </w:p>
        </w:tc>
      </w:tr>
      <w:tr>
        <w:tc>
          <w:tcPr>
            <w:tcW w:type="dxa" w:w="3360"/>
          </w:tcPr>
          <w:p>
            <w:r/>
            <w:r>
              <w:rPr>
                <w:rFonts w:ascii="Calibri" w:hAnsi="Calibri" w:eastAsia="Calibri"/>
                <w:b w:val="0"/>
                <w:color w:val="1E293B"/>
                <w:sz w:val="20"/>
              </w:rPr>
              <w:t>Angular studio</w:t>
            </w:r>
          </w:p>
        </w:tc>
        <w:tc>
          <w:tcPr>
            <w:tcW w:type="dxa" w:w="3360"/>
          </w:tcPr>
          <w:p>
            <w:r/>
            <w:r>
              <w:rPr>
                <w:rFonts w:ascii="Calibri" w:hAnsi="Calibri" w:eastAsia="Calibri"/>
                <w:b w:val="0"/>
                <w:color w:val="1E293B"/>
                <w:sz w:val="20"/>
              </w:rPr>
              <w:t>http://localhost:4200</w:t>
            </w:r>
          </w:p>
        </w:tc>
        <w:tc>
          <w:tcPr>
            <w:tcW w:type="dxa" w:w="3360"/>
          </w:tcPr>
          <w:p>
            <w:r/>
            <w:r>
              <w:rPr>
                <w:rFonts w:ascii="Calibri" w:hAnsi="Calibri" w:eastAsia="Calibri"/>
                <w:b w:val="0"/>
                <w:color w:val="1E293B"/>
                <w:sz w:val="20"/>
              </w:rPr>
              <w:t>Dashboard, projects, tasks, issues, reports, and the 3D model page.</w:t>
            </w:r>
          </w:p>
        </w:tc>
      </w:tr>
      <w:tr>
        <w:tc>
          <w:tcPr>
            <w:tcW w:type="dxa" w:w="3360"/>
            <w:shd w:fill="F5F3FF" w:val="clear"/>
          </w:tcPr>
          <w:p>
            <w:r/>
            <w:r>
              <w:rPr>
                <w:rFonts w:ascii="Calibri" w:hAnsi="Calibri" w:eastAsia="Calibri"/>
                <w:b w:val="0"/>
                <w:color w:val="1E293B"/>
                <w:sz w:val="20"/>
              </w:rPr>
              <w:t>ASP.NET Core 8 API</w:t>
            </w:r>
          </w:p>
        </w:tc>
        <w:tc>
          <w:tcPr>
            <w:tcW w:type="dxa" w:w="3360"/>
            <w:shd w:fill="F5F3FF" w:val="clear"/>
          </w:tcPr>
          <w:p>
            <w:r/>
            <w:r>
              <w:rPr>
                <w:rFonts w:ascii="Calibri" w:hAnsi="Calibri" w:eastAsia="Calibri"/>
                <w:b w:val="0"/>
                <w:color w:val="1E293B"/>
                <w:sz w:val="20"/>
              </w:rPr>
              <w:t>http://localhost:5080</w:t>
            </w:r>
          </w:p>
        </w:tc>
        <w:tc>
          <w:tcPr>
            <w:tcW w:type="dxa" w:w="3360"/>
            <w:shd w:fill="F5F3FF" w:val="clear"/>
          </w:tcPr>
          <w:p>
            <w:r/>
            <w:r>
              <w:rPr>
                <w:rFonts w:ascii="Calibri" w:hAnsi="Calibri" w:eastAsia="Calibri"/>
                <w:b w:val="0"/>
                <w:color w:val="1E293B"/>
                <w:sz w:val="20"/>
              </w:rPr>
              <w:t>Sign-in, project data, AI, Autodesk token, and the viewer session. Swagger is at /swagger.</w:t>
            </w:r>
          </w:p>
        </w:tc>
      </w:tr>
      <w:tr>
        <w:tc>
          <w:tcPr>
            <w:tcW w:type="dxa" w:w="3360"/>
          </w:tcPr>
          <w:p>
            <w:r/>
            <w:r>
              <w:rPr>
                <w:rFonts w:ascii="Calibri" w:hAnsi="Calibri" w:eastAsia="Calibri"/>
                <w:b w:val="0"/>
                <w:color w:val="1E293B"/>
                <w:sz w:val="20"/>
              </w:rPr>
              <w:t>SQL Server database</w:t>
            </w:r>
          </w:p>
        </w:tc>
        <w:tc>
          <w:tcPr>
            <w:tcW w:type="dxa" w:w="3360"/>
          </w:tcPr>
          <w:p>
            <w:r/>
            <w:r>
              <w:rPr>
                <w:rFonts w:ascii="Calibri" w:hAnsi="Calibri" w:eastAsia="Calibri"/>
                <w:b w:val="0"/>
                <w:color w:val="1E293B"/>
                <w:sz w:val="20"/>
              </w:rPr>
              <w:t>DesignFlowAI on LocalDB</w:t>
            </w:r>
          </w:p>
        </w:tc>
        <w:tc>
          <w:tcPr>
            <w:tcW w:type="dxa" w:w="3360"/>
          </w:tcPr>
          <w:p>
            <w:r/>
            <w:r>
              <w:rPr>
                <w:rFonts w:ascii="Calibri" w:hAnsi="Calibri" w:eastAsia="Calibri"/>
                <w:b w:val="0"/>
                <w:color w:val="1E293B"/>
                <w:sz w:val="20"/>
              </w:rPr>
              <w:t>Eighteen tables. The seed data is three projects with users, tasks, and validation results.</w:t>
            </w:r>
          </w:p>
        </w:tc>
      </w:tr>
      <w:tr>
        <w:tc>
          <w:tcPr>
            <w:tcW w:type="dxa" w:w="3360"/>
            <w:shd w:fill="F5F3FF" w:val="clear"/>
          </w:tcPr>
          <w:p>
            <w:r/>
            <w:r>
              <w:rPr>
                <w:rFonts w:ascii="Calibri" w:hAnsi="Calibri" w:eastAsia="Calibri"/>
                <w:b w:val="0"/>
                <w:color w:val="1E293B"/>
                <w:sz w:val="20"/>
              </w:rPr>
              <w:t>Revit add-in</w:t>
            </w:r>
          </w:p>
        </w:tc>
        <w:tc>
          <w:tcPr>
            <w:tcW w:type="dxa" w:w="3360"/>
            <w:shd w:fill="F5F3FF" w:val="clear"/>
          </w:tcPr>
          <w:p>
            <w:r/>
            <w:r>
              <w:rPr>
                <w:rFonts w:ascii="Calibri" w:hAnsi="Calibri" w:eastAsia="Calibri"/>
                <w:b w:val="0"/>
                <w:color w:val="1E293B"/>
                <w:sz w:val="20"/>
              </w:rPr>
              <w:t>Revit 2025 and 2026</w:t>
            </w:r>
          </w:p>
        </w:tc>
        <w:tc>
          <w:tcPr>
            <w:tcW w:type="dxa" w:w="3360"/>
            <w:shd w:fill="F5F3FF" w:val="clear"/>
          </w:tcPr>
          <w:p>
            <w:r/>
            <w:r>
              <w:rPr>
                <w:rFonts w:ascii="Calibri" w:hAnsi="Calibri" w:eastAsia="Calibri"/>
                <w:b w:val="0"/>
                <w:color w:val="1E293B"/>
                <w:sz w:val="20"/>
              </w:rPr>
              <w:t>Ribbon tab DesignFlow AI: sync a model, run checks, show requirements, and queue a translation.</w:t>
            </w:r>
          </w:p>
        </w:tc>
      </w:tr>
      <w:tr>
        <w:tc>
          <w:tcPr>
            <w:tcW w:type="dxa" w:w="3360"/>
          </w:tcPr>
          <w:p>
            <w:r/>
            <w:r>
              <w:rPr>
                <w:rFonts w:ascii="Calibri" w:hAnsi="Calibri" w:eastAsia="Calibri"/>
                <w:b w:val="0"/>
                <w:color w:val="1E293B"/>
                <w:sz w:val="20"/>
              </w:rPr>
              <w:t>Autodesk Viewer</w:t>
            </w:r>
          </w:p>
        </w:tc>
        <w:tc>
          <w:tcPr>
            <w:tcW w:type="dxa" w:w="3360"/>
          </w:tcPr>
          <w:p>
            <w:r/>
            <w:r>
              <w:rPr>
                <w:rFonts w:ascii="Calibri" w:hAnsi="Calibri" w:eastAsia="Calibri"/>
                <w:b w:val="0"/>
                <w:color w:val="1E293B"/>
                <w:sz w:val="20"/>
              </w:rPr>
              <w:t>Inside Model studio</w:t>
            </w:r>
          </w:p>
        </w:tc>
        <w:tc>
          <w:tcPr>
            <w:tcW w:type="dxa" w:w="3360"/>
          </w:tcPr>
          <w:p>
            <w:r/>
            <w:r>
              <w:rPr>
                <w:rFonts w:ascii="Calibri" w:hAnsi="Calibri" w:eastAsia="Calibri"/>
                <w:b w:val="0"/>
                <w:color w:val="1E293B"/>
                <w:sz w:val="20"/>
              </w:rPr>
              <w:t>Shows a translated 3D model in the browser. Revit itself stays on the desktop.</w:t>
            </w:r>
          </w:p>
        </w:tc>
      </w:tr>
    </w:tbl>
    <w:p/>
    <w:p>
      <w:pPr>
        <w:spacing w:before="280" w:after="80"/>
      </w:pPr>
      <w:r>
        <w:rPr>
          <w:rFonts w:ascii="Calibri" w:hAnsi="Calibri" w:eastAsia="Calibri"/>
          <w:b/>
          <w:color w:val="312E81"/>
          <w:sz w:val="32"/>
        </w:rPr>
        <w:t>3. Who sees what</w:t>
      </w:r>
    </w:p>
    <w:p>
      <w:pPr>
        <w:spacing w:after="120" w:before="0"/>
      </w:pPr>
      <w:r>
        <w:rPr>
          <w:rFonts w:ascii="Calibri" w:hAnsi="Calibri" w:eastAsia="Calibri"/>
          <w:b w:val="0"/>
          <w:color w:val="1E293B"/>
          <w:sz w:val="22"/>
        </w:rPr>
        <w:t>The same studio changes its pages and numbers from the signed-in role.</w:t>
      </w:r>
    </w:p>
    <w:tbl>
      <w:tblPr>
        <w:tblStyle w:val="TableGrid"/>
        <w:tblW w:type="auto" w:w="0"/>
        <w:tblLook w:firstColumn="1" w:firstRow="1" w:lastColumn="0" w:lastRow="0" w:noHBand="0" w:noVBand="1" w:val="04A0"/>
      </w:tblPr>
      <w:tblGrid>
        <w:gridCol w:w="3360"/>
        <w:gridCol w:w="3360"/>
        <w:gridCol w:w="3360"/>
      </w:tblGrid>
      <w:tr>
        <w:tc>
          <w:tcPr>
            <w:tcW w:type="dxa" w:w="3360"/>
            <w:shd w:fill="312E81" w:val="clear"/>
          </w:tcPr>
          <w:p>
            <w:r/>
            <w:r>
              <w:rPr>
                <w:rFonts w:ascii="Calibri" w:hAnsi="Calibri" w:eastAsia="Calibri"/>
                <w:b/>
                <w:color w:val="FFFFFF"/>
                <w:sz w:val="20"/>
              </w:rPr>
              <w:t>Role</w:t>
            </w:r>
          </w:p>
        </w:tc>
        <w:tc>
          <w:tcPr>
            <w:tcW w:type="dxa" w:w="3360"/>
            <w:shd w:fill="312E81" w:val="clear"/>
          </w:tcPr>
          <w:p>
            <w:r/>
            <w:r>
              <w:rPr>
                <w:rFonts w:ascii="Calibri" w:hAnsi="Calibri" w:eastAsia="Calibri"/>
                <w:b/>
                <w:color w:val="FFFFFF"/>
                <w:sz w:val="20"/>
              </w:rPr>
              <w:t>Seeded person</w:t>
            </w:r>
          </w:p>
        </w:tc>
        <w:tc>
          <w:tcPr>
            <w:tcW w:type="dxa" w:w="3360"/>
            <w:shd w:fill="312E81" w:val="clear"/>
          </w:tcPr>
          <w:p>
            <w:r/>
            <w:r>
              <w:rPr>
                <w:rFonts w:ascii="Calibri" w:hAnsi="Calibri" w:eastAsia="Calibri"/>
                <w:b/>
                <w:color w:val="FFFFFF"/>
                <w:sz w:val="20"/>
              </w:rPr>
              <w:t>What they see</w:t>
            </w:r>
          </w:p>
        </w:tc>
      </w:tr>
      <w:tr>
        <w:tc>
          <w:tcPr>
            <w:tcW w:type="dxa" w:w="3360"/>
          </w:tcPr>
          <w:p>
            <w:r/>
            <w:r>
              <w:rPr>
                <w:rFonts w:ascii="Calibri" w:hAnsi="Calibri" w:eastAsia="Calibri"/>
                <w:b w:val="0"/>
                <w:color w:val="1E293B"/>
                <w:sz w:val="20"/>
              </w:rPr>
              <w:t>Admin</w:t>
            </w:r>
          </w:p>
        </w:tc>
        <w:tc>
          <w:tcPr>
            <w:tcW w:type="dxa" w:w="3360"/>
          </w:tcPr>
          <w:p>
            <w:r/>
            <w:r>
              <w:rPr>
                <w:rFonts w:ascii="Calibri" w:hAnsi="Calibri" w:eastAsia="Calibri"/>
                <w:b w:val="0"/>
                <w:color w:val="1E293B"/>
                <w:sz w:val="20"/>
              </w:rPr>
              <w:t>Ava Kapoor</w:t>
            </w:r>
          </w:p>
        </w:tc>
        <w:tc>
          <w:tcPr>
            <w:tcW w:type="dxa" w:w="3360"/>
          </w:tcPr>
          <w:p>
            <w:r/>
            <w:r>
              <w:rPr>
                <w:rFonts w:ascii="Calibri" w:hAnsi="Calibri" w:eastAsia="Calibri"/>
                <w:b w:val="0"/>
                <w:color w:val="1E293B"/>
                <w:sz w:val="20"/>
              </w:rPr>
              <w:t>The full studio: clients, budgets, approvals, automation, and settings.</w:t>
            </w:r>
          </w:p>
        </w:tc>
      </w:tr>
      <w:tr>
        <w:tc>
          <w:tcPr>
            <w:tcW w:type="dxa" w:w="3360"/>
            <w:shd w:fill="F5F3FF" w:val="clear"/>
          </w:tcPr>
          <w:p>
            <w:r/>
            <w:r>
              <w:rPr>
                <w:rFonts w:ascii="Calibri" w:hAnsi="Calibri" w:eastAsia="Calibri"/>
                <w:b w:val="0"/>
                <w:color w:val="1E293B"/>
                <w:sz w:val="20"/>
              </w:rPr>
              <w:t>Project manager</w:t>
            </w:r>
          </w:p>
        </w:tc>
        <w:tc>
          <w:tcPr>
            <w:tcW w:type="dxa" w:w="3360"/>
            <w:shd w:fill="F5F3FF" w:val="clear"/>
          </w:tcPr>
          <w:p>
            <w:r/>
            <w:r>
              <w:rPr>
                <w:rFonts w:ascii="Calibri" w:hAnsi="Calibri" w:eastAsia="Calibri"/>
                <w:b w:val="0"/>
                <w:color w:val="1E293B"/>
                <w:sz w:val="20"/>
              </w:rPr>
              <w:t>Maya Chen</w:t>
            </w:r>
          </w:p>
        </w:tc>
        <w:tc>
          <w:tcPr>
            <w:tcW w:type="dxa" w:w="3360"/>
            <w:shd w:fill="F5F3FF" w:val="clear"/>
          </w:tcPr>
          <w:p>
            <w:r/>
            <w:r>
              <w:rPr>
                <w:rFonts w:ascii="Calibri" w:hAnsi="Calibri" w:eastAsia="Calibri"/>
                <w:b w:val="0"/>
                <w:color w:val="1E293B"/>
                <w:sz w:val="20"/>
              </w:rPr>
              <w:t>The same delivery tools as an admin, including task approval and client records.</w:t>
            </w:r>
          </w:p>
        </w:tc>
      </w:tr>
      <w:tr>
        <w:tc>
          <w:tcPr>
            <w:tcW w:type="dxa" w:w="3360"/>
          </w:tcPr>
          <w:p>
            <w:r/>
            <w:r>
              <w:rPr>
                <w:rFonts w:ascii="Calibri" w:hAnsi="Calibri" w:eastAsia="Calibri"/>
                <w:b w:val="0"/>
                <w:color w:val="1E293B"/>
                <w:sz w:val="20"/>
              </w:rPr>
              <w:t>Designer</w:t>
            </w:r>
          </w:p>
        </w:tc>
        <w:tc>
          <w:tcPr>
            <w:tcW w:type="dxa" w:w="3360"/>
          </w:tcPr>
          <w:p>
            <w:r/>
            <w:r>
              <w:rPr>
                <w:rFonts w:ascii="Calibri" w:hAnsi="Calibri" w:eastAsia="Calibri"/>
                <w:b w:val="0"/>
                <w:color w:val="1E293B"/>
                <w:sz w:val="20"/>
              </w:rPr>
              <w:t>Arjun Mehta, Lena Ortiz</w:t>
            </w:r>
          </w:p>
        </w:tc>
        <w:tc>
          <w:tcPr>
            <w:tcW w:type="dxa" w:w="3360"/>
          </w:tcPr>
          <w:p>
            <w:r/>
            <w:r>
              <w:rPr>
                <w:rFonts w:ascii="Calibri" w:hAnsi="Calibri" w:eastAsia="Calibri"/>
                <w:b w:val="0"/>
                <w:color w:val="1E293B"/>
                <w:sz w:val="20"/>
              </w:rPr>
              <w:t>Projects they lead, tasks and issues assigned to them, the model, and reports. No client list, budgets, or approvals.</w:t>
            </w:r>
          </w:p>
        </w:tc>
      </w:tr>
      <w:tr>
        <w:tc>
          <w:tcPr>
            <w:tcW w:type="dxa" w:w="3360"/>
            <w:shd w:fill="F5F3FF" w:val="clear"/>
          </w:tcPr>
          <w:p>
            <w:r/>
            <w:r>
              <w:rPr>
                <w:rFonts w:ascii="Calibri" w:hAnsi="Calibri" w:eastAsia="Calibri"/>
                <w:b w:val="0"/>
                <w:color w:val="1E293B"/>
                <w:sz w:val="20"/>
              </w:rPr>
              <w:t>Client</w:t>
            </w:r>
          </w:p>
        </w:tc>
        <w:tc>
          <w:tcPr>
            <w:tcW w:type="dxa" w:w="3360"/>
            <w:shd w:fill="F5F3FF" w:val="clear"/>
          </w:tcPr>
          <w:p>
            <w:r/>
            <w:r>
              <w:rPr>
                <w:rFonts w:ascii="Calibri" w:hAnsi="Calibri" w:eastAsia="Calibri"/>
                <w:b w:val="0"/>
                <w:color w:val="1E293B"/>
                <w:sz w:val="20"/>
              </w:rPr>
              <w:t>Rahul Sharma, Sofia Alvarez</w:t>
            </w:r>
          </w:p>
        </w:tc>
        <w:tc>
          <w:tcPr>
            <w:tcW w:type="dxa" w:w="3360"/>
            <w:shd w:fill="F5F3FF" w:val="clear"/>
          </w:tcPr>
          <w:p>
            <w:r/>
            <w:r>
              <w:rPr>
                <w:rFonts w:ascii="Calibri" w:hAnsi="Calibri" w:eastAsia="Calibri"/>
                <w:b w:val="0"/>
                <w:color w:val="1E293B"/>
                <w:sz w:val="20"/>
              </w:rPr>
              <w:t>Only their own project, the 3D model, and the report. No task board, studio issues list, or AI assistant.</w:t>
            </w:r>
          </w:p>
        </w:tc>
      </w:tr>
    </w:tbl>
    <w:p/>
    <w:p>
      <w:pPr>
        <w:spacing w:after="120" w:before="0"/>
      </w:pPr>
      <w:r>
        <w:rPr>
          <w:rFonts w:ascii="Calibri" w:hAnsi="Calibri" w:eastAsia="Calibri"/>
          <w:b w:val="0"/>
          <w:color w:val="1E293B"/>
          <w:sz w:val="22"/>
        </w:rPr>
        <w:t>Every seeded account uses the development password DesignFlow123!. The API replaces the placeholder hash with a real password hash the first time it starts in Development.</w:t>
      </w:r>
    </w:p>
    <w:p>
      <w:pPr>
        <w:spacing w:before="280" w:after="80"/>
      </w:pPr>
      <w:r>
        <w:rPr>
          <w:rFonts w:ascii="Calibri" w:hAnsi="Calibri" w:eastAsia="Calibri"/>
          <w:b/>
          <w:color w:val="312E81"/>
          <w:sz w:val="32"/>
        </w:rPr>
        <w:t>4. How the work moves</w:t>
      </w:r>
    </w:p>
    <w:p>
      <w:pPr>
        <w:spacing w:after="120" w:before="0"/>
      </w:pPr>
      <w:r>
        <w:rPr>
          <w:rFonts w:ascii="Calibri" w:hAnsi="Calibri" w:eastAsia="Calibri"/>
          <w:b w:val="0"/>
          <w:color w:val="1E293B"/>
          <w:sz w:val="22"/>
        </w:rPr>
        <w:t>Brief. A manager or designer saves scope on the project, or the assistant reads a brief and stores rooms, style, and constraints as requirements.</w:t>
      </w:r>
    </w:p>
    <w:p>
      <w:pPr>
        <w:spacing w:after="120" w:before="0"/>
      </w:pPr>
      <w:r>
        <w:rPr>
          <w:rFonts w:ascii="Calibri" w:hAnsi="Calibri" w:eastAsia="Calibri"/>
          <w:b w:val="0"/>
          <w:color w:val="1E293B"/>
          <w:sz w:val="22"/>
        </w:rPr>
        <w:t>Plan. The assistant can write a task plan. Those rows are Source = AiProposed and Status = Proposed. A manager approves them onto the board or rejects them so they never become active work.</w:t>
      </w:r>
    </w:p>
    <w:p>
      <w:pPr>
        <w:spacing w:after="120" w:before="0"/>
      </w:pPr>
      <w:r>
        <w:rPr>
          <w:rFonts w:ascii="Calibri" w:hAnsi="Calibri" w:eastAsia="Calibri"/>
          <w:b w:val="0"/>
          <w:color w:val="1E293B"/>
          <w:sz w:val="22"/>
        </w:rPr>
        <w:t>Model. The Revit add-in syncs the file name onto RevitModels and posts four checks: doors missing a fire rating, rooms without names, unplaced rooms, and missing sheet parameters. Only a Fail creates an issue.</w:t>
      </w:r>
    </w:p>
    <w:p>
      <w:pPr>
        <w:spacing w:after="120" w:before="0"/>
      </w:pPr>
      <w:r>
        <w:rPr>
          <w:rFonts w:ascii="Calibri" w:hAnsi="Calibri" w:eastAsia="Calibri"/>
          <w:b w:val="0"/>
          <w:color w:val="1E293B"/>
          <w:sz w:val="22"/>
        </w:rPr>
        <w:t>View. Model studio asks the API for a viewer session. The API keeps the Autodesk secret, uploads or reuses a translated model, and the browser loads the Autodesk Viewer. A project that already has an Autodesk URN shows that model instead of the sample room.</w:t>
      </w:r>
    </w:p>
    <w:p>
      <w:pPr>
        <w:spacing w:before="280" w:after="80"/>
      </w:pPr>
      <w:r>
        <w:rPr>
          <w:rFonts w:ascii="Calibri" w:hAnsi="Calibri" w:eastAsia="Calibri"/>
          <w:b/>
          <w:color w:val="312E81"/>
          <w:sz w:val="32"/>
        </w:rPr>
        <w:t>5. Entity-relationship diagram</w:t>
      </w:r>
    </w:p>
    <w:p>
      <w:pPr>
        <w:spacing w:after="120" w:before="0"/>
      </w:pPr>
      <w:r>
        <w:rPr>
          <w:rFonts w:ascii="Calibri" w:hAnsi="Calibri" w:eastAsia="Calibri"/>
          <w:b w:val="0"/>
          <w:color w:val="1E293B"/>
          <w:sz w:val="22"/>
        </w:rPr>
        <w:t>The diagram below is the DesignFlowAI schema. A project sits in the middle. People sit above it. Model checks sit below it. The bottom row is the record of jobs, drawing issues, approvals, notifications, AI commands, and audit history.</w:t>
      </w:r>
    </w:p>
    <w:p>
      <w:r>
        <w:drawing>
          <wp:inline xmlns:a="http://schemas.openxmlformats.org/drawingml/2006/main" xmlns:pic="http://schemas.openxmlformats.org/drawingml/2006/picture">
            <wp:extent cx="6400800" cy="4015047"/>
            <wp:docPr id="1" name="Picture 1"/>
            <wp:cNvGraphicFramePr>
              <a:graphicFrameLocks noChangeAspect="1"/>
            </wp:cNvGraphicFramePr>
            <a:graphic>
              <a:graphicData uri="http://schemas.openxmlformats.org/drawingml/2006/picture">
                <pic:pic>
                  <pic:nvPicPr>
                    <pic:cNvPr id="0" name="designflow-er.png"/>
                    <pic:cNvPicPr/>
                  </pic:nvPicPr>
                  <pic:blipFill>
                    <a:blip r:embed="rId9"/>
                    <a:stretch>
                      <a:fillRect/>
                    </a:stretch>
                  </pic:blipFill>
                  <pic:spPr>
                    <a:xfrm>
                      <a:off x="0" y="0"/>
                      <a:ext cx="6400800" cy="4015047"/>
                    </a:xfrm>
                    <a:prstGeom prst="rect"/>
                  </pic:spPr>
                </pic:pic>
              </a:graphicData>
            </a:graphic>
          </wp:inline>
        </w:drawing>
      </w:r>
    </w:p>
    <w:p>
      <w:pPr>
        <w:jc w:val="center"/>
      </w:pPr>
      <w:r>
        <w:rPr>
          <w:rFonts w:ascii="Calibri" w:hAnsi="Calibri" w:eastAsia="Calibri"/>
          <w:b w:val="0"/>
          <w:color w:val="64748B"/>
          <w:sz w:val="18"/>
        </w:rPr>
        <w:t>Figure 1. DesignFlowAI entities and the main foreign keys.</w:t>
      </w:r>
    </w:p>
    <w:p>
      <w:pPr>
        <w:spacing w:before="280" w:after="80"/>
      </w:pPr>
      <w:r>
        <w:rPr>
          <w:rFonts w:ascii="Calibri" w:hAnsi="Calibri" w:eastAsia="Calibri"/>
          <w:b/>
          <w:color w:val="312E81"/>
          <w:sz w:val="32"/>
        </w:rPr>
        <w:t>6. Relationship list</w:t>
      </w:r>
    </w:p>
    <w:tbl>
      <w:tblPr>
        <w:tblStyle w:val="TableGrid"/>
        <w:tblW w:type="auto" w:w="0"/>
        <w:tblLook w:firstColumn="1" w:firstRow="1" w:lastColumn="0" w:lastRow="0" w:noHBand="0" w:noVBand="1" w:val="04A0"/>
      </w:tblPr>
      <w:tblGrid>
        <w:gridCol w:w="3360"/>
        <w:gridCol w:w="3360"/>
        <w:gridCol w:w="3360"/>
      </w:tblGrid>
      <w:tr>
        <w:tc>
          <w:tcPr>
            <w:tcW w:type="dxa" w:w="3360"/>
            <w:shd w:fill="312E81" w:val="clear"/>
          </w:tcPr>
          <w:p>
            <w:r/>
            <w:r>
              <w:rPr>
                <w:rFonts w:ascii="Calibri" w:hAnsi="Calibri" w:eastAsia="Calibri"/>
                <w:b/>
                <w:color w:val="FFFFFF"/>
                <w:sz w:val="20"/>
              </w:rPr>
              <w:t>From</w:t>
            </w:r>
          </w:p>
        </w:tc>
        <w:tc>
          <w:tcPr>
            <w:tcW w:type="dxa" w:w="3360"/>
            <w:shd w:fill="312E81" w:val="clear"/>
          </w:tcPr>
          <w:p>
            <w:r/>
            <w:r>
              <w:rPr>
                <w:rFonts w:ascii="Calibri" w:hAnsi="Calibri" w:eastAsia="Calibri"/>
                <w:b/>
                <w:color w:val="FFFFFF"/>
                <w:sz w:val="20"/>
              </w:rPr>
              <w:t>To</w:t>
            </w:r>
          </w:p>
        </w:tc>
        <w:tc>
          <w:tcPr>
            <w:tcW w:type="dxa" w:w="3360"/>
            <w:shd w:fill="312E81" w:val="clear"/>
          </w:tcPr>
          <w:p>
            <w:r/>
            <w:r>
              <w:rPr>
                <w:rFonts w:ascii="Calibri" w:hAnsi="Calibri" w:eastAsia="Calibri"/>
                <w:b/>
                <w:color w:val="FFFFFF"/>
                <w:sz w:val="20"/>
              </w:rPr>
              <w:t>Link</w:t>
            </w:r>
          </w:p>
        </w:tc>
      </w:tr>
      <w:tr>
        <w:tc>
          <w:tcPr>
            <w:tcW w:type="dxa" w:w="3360"/>
          </w:tcPr>
          <w:p>
            <w:r/>
            <w:r>
              <w:rPr>
                <w:rFonts w:ascii="Calibri" w:hAnsi="Calibri" w:eastAsia="Calibri"/>
                <w:b w:val="0"/>
                <w:color w:val="1E293B"/>
                <w:sz w:val="20"/>
              </w:rPr>
              <w:t>Roles</w:t>
            </w:r>
          </w:p>
        </w:tc>
        <w:tc>
          <w:tcPr>
            <w:tcW w:type="dxa" w:w="3360"/>
          </w:tcPr>
          <w:p>
            <w:r/>
            <w:r>
              <w:rPr>
                <w:rFonts w:ascii="Calibri" w:hAnsi="Calibri" w:eastAsia="Calibri"/>
                <w:b w:val="0"/>
                <w:color w:val="1E293B"/>
                <w:sz w:val="20"/>
              </w:rPr>
              <w:t>UserRoles</w:t>
            </w:r>
          </w:p>
        </w:tc>
        <w:tc>
          <w:tcPr>
            <w:tcW w:type="dxa" w:w="3360"/>
          </w:tcPr>
          <w:p>
            <w:r/>
            <w:r>
              <w:rPr>
                <w:rFonts w:ascii="Calibri" w:hAnsi="Calibri" w:eastAsia="Calibri"/>
                <w:b w:val="0"/>
                <w:color w:val="1E293B"/>
                <w:sz w:val="20"/>
              </w:rPr>
              <w:t>One role is held by many user-role rows.</w:t>
            </w:r>
          </w:p>
        </w:tc>
      </w:tr>
      <w:tr>
        <w:tc>
          <w:tcPr>
            <w:tcW w:type="dxa" w:w="3360"/>
            <w:shd w:fill="F5F3FF" w:val="clear"/>
          </w:tcPr>
          <w:p>
            <w:r/>
            <w:r>
              <w:rPr>
                <w:rFonts w:ascii="Calibri" w:hAnsi="Calibri" w:eastAsia="Calibri"/>
                <w:b w:val="0"/>
                <w:color w:val="1E293B"/>
                <w:sz w:val="20"/>
              </w:rPr>
              <w:t>Users</w:t>
            </w:r>
          </w:p>
        </w:tc>
        <w:tc>
          <w:tcPr>
            <w:tcW w:type="dxa" w:w="3360"/>
            <w:shd w:fill="F5F3FF" w:val="clear"/>
          </w:tcPr>
          <w:p>
            <w:r/>
            <w:r>
              <w:rPr>
                <w:rFonts w:ascii="Calibri" w:hAnsi="Calibri" w:eastAsia="Calibri"/>
                <w:b w:val="0"/>
                <w:color w:val="1E293B"/>
                <w:sz w:val="20"/>
              </w:rPr>
              <w:t>UserRoles</w:t>
            </w:r>
          </w:p>
        </w:tc>
        <w:tc>
          <w:tcPr>
            <w:tcW w:type="dxa" w:w="3360"/>
            <w:shd w:fill="F5F3FF" w:val="clear"/>
          </w:tcPr>
          <w:p>
            <w:r/>
            <w:r>
              <w:rPr>
                <w:rFonts w:ascii="Calibri" w:hAnsi="Calibri" w:eastAsia="Calibri"/>
                <w:b w:val="0"/>
                <w:color w:val="1E293B"/>
                <w:sz w:val="20"/>
              </w:rPr>
              <w:t>One user can hold more than one role.</w:t>
            </w:r>
          </w:p>
        </w:tc>
      </w:tr>
      <w:tr>
        <w:tc>
          <w:tcPr>
            <w:tcW w:type="dxa" w:w="3360"/>
          </w:tcPr>
          <w:p>
            <w:r/>
            <w:r>
              <w:rPr>
                <w:rFonts w:ascii="Calibri" w:hAnsi="Calibri" w:eastAsia="Calibri"/>
                <w:b w:val="0"/>
                <w:color w:val="1E293B"/>
                <w:sz w:val="20"/>
              </w:rPr>
              <w:t>Users</w:t>
            </w:r>
          </w:p>
        </w:tc>
        <w:tc>
          <w:tcPr>
            <w:tcW w:type="dxa" w:w="3360"/>
          </w:tcPr>
          <w:p>
            <w:r/>
            <w:r>
              <w:rPr>
                <w:rFonts w:ascii="Calibri" w:hAnsi="Calibri" w:eastAsia="Calibri"/>
                <w:b w:val="0"/>
                <w:color w:val="1E293B"/>
                <w:sz w:val="20"/>
              </w:rPr>
              <w:t>Clients</w:t>
            </w:r>
          </w:p>
        </w:tc>
        <w:tc>
          <w:tcPr>
            <w:tcW w:type="dxa" w:w="3360"/>
          </w:tcPr>
          <w:p>
            <w:r/>
            <w:r>
              <w:rPr>
                <w:rFonts w:ascii="Calibri" w:hAnsi="Calibri" w:eastAsia="Calibri"/>
                <w:b w:val="0"/>
                <w:color w:val="1E293B"/>
                <w:sz w:val="20"/>
              </w:rPr>
              <w:t>A client login is stored in PortalUserId. Staff users have no client row.</w:t>
            </w:r>
          </w:p>
        </w:tc>
      </w:tr>
      <w:tr>
        <w:tc>
          <w:tcPr>
            <w:tcW w:type="dxa" w:w="3360"/>
            <w:shd w:fill="F5F3FF" w:val="clear"/>
          </w:tcPr>
          <w:p>
            <w:r/>
            <w:r>
              <w:rPr>
                <w:rFonts w:ascii="Calibri" w:hAnsi="Calibri" w:eastAsia="Calibri"/>
                <w:b w:val="0"/>
                <w:color w:val="1E293B"/>
                <w:sz w:val="20"/>
              </w:rPr>
              <w:t>Clients</w:t>
            </w:r>
          </w:p>
        </w:tc>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One client has many projects. A project has one client.</w:t>
            </w:r>
          </w:p>
        </w:tc>
      </w:tr>
      <w:tr>
        <w:tc>
          <w:tcPr>
            <w:tcW w:type="dxa" w:w="3360"/>
          </w:tcPr>
          <w:p>
            <w:r/>
            <w:r>
              <w:rPr>
                <w:rFonts w:ascii="Calibri" w:hAnsi="Calibri" w:eastAsia="Calibri"/>
                <w:b w:val="0"/>
                <w:color w:val="1E293B"/>
                <w:sz w:val="20"/>
              </w:rPr>
              <w:t>Users</w:t>
            </w:r>
          </w:p>
        </w:tc>
        <w:tc>
          <w:tcPr>
            <w:tcW w:type="dxa" w:w="3360"/>
          </w:tcPr>
          <w:p>
            <w:r/>
            <w:r>
              <w:rPr>
                <w:rFonts w:ascii="Calibri" w:hAnsi="Calibri" w:eastAsia="Calibri"/>
                <w:b w:val="0"/>
                <w:color w:val="1E293B"/>
                <w:sz w:val="20"/>
              </w:rPr>
              <w:t>Projects</w:t>
            </w:r>
          </w:p>
        </w:tc>
        <w:tc>
          <w:tcPr>
            <w:tcW w:type="dxa" w:w="3360"/>
          </w:tcPr>
          <w:p>
            <w:r/>
            <w:r>
              <w:rPr>
                <w:rFonts w:ascii="Calibri" w:hAnsi="Calibri" w:eastAsia="Calibri"/>
                <w:b w:val="0"/>
                <w:color w:val="1E293B"/>
                <w:sz w:val="20"/>
              </w:rPr>
              <w:t>ProjectManagerId and LeadDesignerId each point at a user.</w:t>
            </w:r>
          </w:p>
        </w:tc>
      </w:tr>
      <w:tr>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ProjectRequirements</w:t>
            </w:r>
          </w:p>
        </w:tc>
        <w:tc>
          <w:tcPr>
            <w:tcW w:type="dxa" w:w="3360"/>
            <w:shd w:fill="F5F3FF" w:val="clear"/>
          </w:tcPr>
          <w:p>
            <w:r/>
            <w:r>
              <w:rPr>
                <w:rFonts w:ascii="Calibri" w:hAnsi="Calibri" w:eastAsia="Calibri"/>
                <w:b w:val="0"/>
                <w:color w:val="1E293B"/>
                <w:sz w:val="20"/>
              </w:rPr>
              <w:t>Scope items parsed from the brief or typed by the team.</w:t>
            </w:r>
          </w:p>
        </w:tc>
      </w:tr>
      <w:tr>
        <w:tc>
          <w:tcPr>
            <w:tcW w:type="dxa" w:w="3360"/>
          </w:tcPr>
          <w:p>
            <w:r/>
            <w:r>
              <w:rPr>
                <w:rFonts w:ascii="Calibri" w:hAnsi="Calibri" w:eastAsia="Calibri"/>
                <w:b w:val="0"/>
                <w:color w:val="1E293B"/>
                <w:sz w:val="20"/>
              </w:rPr>
              <w:t>Projects</w:t>
            </w:r>
          </w:p>
        </w:tc>
        <w:tc>
          <w:tcPr>
            <w:tcW w:type="dxa" w:w="3360"/>
          </w:tcPr>
          <w:p>
            <w:r/>
            <w:r>
              <w:rPr>
                <w:rFonts w:ascii="Calibri" w:hAnsi="Calibri" w:eastAsia="Calibri"/>
                <w:b w:val="0"/>
                <w:color w:val="1E293B"/>
                <w:sz w:val="20"/>
              </w:rPr>
              <w:t>Milestones</w:t>
            </w:r>
          </w:p>
        </w:tc>
        <w:tc>
          <w:tcPr>
            <w:tcW w:type="dxa" w:w="3360"/>
          </w:tcPr>
          <w:p>
            <w:r/>
            <w:r>
              <w:rPr>
                <w:rFonts w:ascii="Calibri" w:hAnsi="Calibri" w:eastAsia="Calibri"/>
                <w:b w:val="0"/>
                <w:color w:val="1E293B"/>
                <w:sz w:val="20"/>
              </w:rPr>
              <w:t>Schedule points such as concept, model, and issue.</w:t>
            </w:r>
          </w:p>
        </w:tc>
      </w:tr>
      <w:tr>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Tasks</w:t>
            </w:r>
          </w:p>
        </w:tc>
        <w:tc>
          <w:tcPr>
            <w:tcW w:type="dxa" w:w="3360"/>
            <w:shd w:fill="F5F3FF" w:val="clear"/>
          </w:tcPr>
          <w:p>
            <w:r/>
            <w:r>
              <w:rPr>
                <w:rFonts w:ascii="Calibri" w:hAnsi="Calibri" w:eastAsia="Calibri"/>
                <w:b w:val="0"/>
                <w:color w:val="1E293B"/>
                <w:sz w:val="20"/>
              </w:rPr>
              <w:t>Delivery work. A task may also point at a milestone, a requirement, or a parent task.</w:t>
            </w:r>
          </w:p>
        </w:tc>
      </w:tr>
      <w:tr>
        <w:tc>
          <w:tcPr>
            <w:tcW w:type="dxa" w:w="3360"/>
          </w:tcPr>
          <w:p>
            <w:r/>
            <w:r>
              <w:rPr>
                <w:rFonts w:ascii="Calibri" w:hAnsi="Calibri" w:eastAsia="Calibri"/>
                <w:b w:val="0"/>
                <w:color w:val="1E293B"/>
                <w:sz w:val="20"/>
              </w:rPr>
              <w:t>Users</w:t>
            </w:r>
          </w:p>
        </w:tc>
        <w:tc>
          <w:tcPr>
            <w:tcW w:type="dxa" w:w="3360"/>
          </w:tcPr>
          <w:p>
            <w:r/>
            <w:r>
              <w:rPr>
                <w:rFonts w:ascii="Calibri" w:hAnsi="Calibri" w:eastAsia="Calibri"/>
                <w:b w:val="0"/>
                <w:color w:val="1E293B"/>
                <w:sz w:val="20"/>
              </w:rPr>
              <w:t>Tasks</w:t>
            </w:r>
          </w:p>
        </w:tc>
        <w:tc>
          <w:tcPr>
            <w:tcW w:type="dxa" w:w="3360"/>
          </w:tcPr>
          <w:p>
            <w:r/>
            <w:r>
              <w:rPr>
                <w:rFonts w:ascii="Calibri" w:hAnsi="Calibri" w:eastAsia="Calibri"/>
                <w:b w:val="0"/>
                <w:color w:val="1E293B"/>
                <w:sz w:val="20"/>
              </w:rPr>
              <w:t>AssigneeId is the designer. ApprovedBy is the manager who accepted an AI plan.</w:t>
            </w:r>
          </w:p>
        </w:tc>
      </w:tr>
      <w:tr>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RevitModels</w:t>
            </w:r>
          </w:p>
        </w:tc>
        <w:tc>
          <w:tcPr>
            <w:tcW w:type="dxa" w:w="3360"/>
            <w:shd w:fill="F5F3FF" w:val="clear"/>
          </w:tcPr>
          <w:p>
            <w:r/>
            <w:r>
              <w:rPr>
                <w:rFonts w:ascii="Calibri" w:hAnsi="Calibri" w:eastAsia="Calibri"/>
                <w:b w:val="0"/>
                <w:color w:val="1E293B"/>
                <w:sz w:val="20"/>
              </w:rPr>
              <w:t>One project can have many synced Revit files.</w:t>
            </w:r>
          </w:p>
        </w:tc>
      </w:tr>
      <w:tr>
        <w:tc>
          <w:tcPr>
            <w:tcW w:type="dxa" w:w="3360"/>
          </w:tcPr>
          <w:p>
            <w:r/>
            <w:r>
              <w:rPr>
                <w:rFonts w:ascii="Calibri" w:hAnsi="Calibri" w:eastAsia="Calibri"/>
                <w:b w:val="0"/>
                <w:color w:val="1E293B"/>
                <w:sz w:val="20"/>
              </w:rPr>
              <w:t>RevitModels</w:t>
            </w:r>
          </w:p>
        </w:tc>
        <w:tc>
          <w:tcPr>
            <w:tcW w:type="dxa" w:w="3360"/>
          </w:tcPr>
          <w:p>
            <w:r/>
            <w:r>
              <w:rPr>
                <w:rFonts w:ascii="Calibri" w:hAnsi="Calibri" w:eastAsia="Calibri"/>
                <w:b w:val="0"/>
                <w:color w:val="1E293B"/>
                <w:sz w:val="20"/>
              </w:rPr>
              <w:t>ValidationRuns</w:t>
            </w:r>
          </w:p>
        </w:tc>
        <w:tc>
          <w:tcPr>
            <w:tcW w:type="dxa" w:w="3360"/>
          </w:tcPr>
          <w:p>
            <w:r/>
            <w:r>
              <w:rPr>
                <w:rFonts w:ascii="Calibri" w:hAnsi="Calibri" w:eastAsia="Calibri"/>
                <w:b w:val="0"/>
                <w:color w:val="1E293B"/>
                <w:sz w:val="20"/>
              </w:rPr>
              <w:t>Each plugin check pass is one run, also tied to the project and the user who triggered it.</w:t>
            </w:r>
          </w:p>
        </w:tc>
      </w:tr>
      <w:tr>
        <w:tc>
          <w:tcPr>
            <w:tcW w:type="dxa" w:w="3360"/>
            <w:shd w:fill="F5F3FF" w:val="clear"/>
          </w:tcPr>
          <w:p>
            <w:r/>
            <w:r>
              <w:rPr>
                <w:rFonts w:ascii="Calibri" w:hAnsi="Calibri" w:eastAsia="Calibri"/>
                <w:b w:val="0"/>
                <w:color w:val="1E293B"/>
                <w:sz w:val="20"/>
              </w:rPr>
              <w:t>ValidationRuns</w:t>
            </w:r>
          </w:p>
        </w:tc>
        <w:tc>
          <w:tcPr>
            <w:tcW w:type="dxa" w:w="3360"/>
            <w:shd w:fill="F5F3FF" w:val="clear"/>
          </w:tcPr>
          <w:p>
            <w:r/>
            <w:r>
              <w:rPr>
                <w:rFonts w:ascii="Calibri" w:hAnsi="Calibri" w:eastAsia="Calibri"/>
                <w:b w:val="0"/>
                <w:color w:val="1E293B"/>
                <w:sz w:val="20"/>
              </w:rPr>
              <w:t>ValidationResults</w:t>
            </w:r>
          </w:p>
        </w:tc>
        <w:tc>
          <w:tcPr>
            <w:tcW w:type="dxa" w:w="3360"/>
            <w:shd w:fill="F5F3FF" w:val="clear"/>
          </w:tcPr>
          <w:p>
            <w:r/>
            <w:r>
              <w:rPr>
                <w:rFonts w:ascii="Calibri" w:hAnsi="Calibri" w:eastAsia="Calibri"/>
                <w:b w:val="0"/>
                <w:color w:val="1E293B"/>
                <w:sz w:val="20"/>
              </w:rPr>
              <w:t>One row per check. Status is Pass or Fail.</w:t>
            </w:r>
          </w:p>
        </w:tc>
      </w:tr>
      <w:tr>
        <w:tc>
          <w:tcPr>
            <w:tcW w:type="dxa" w:w="3360"/>
          </w:tcPr>
          <w:p>
            <w:r/>
            <w:r>
              <w:rPr>
                <w:rFonts w:ascii="Calibri" w:hAnsi="Calibri" w:eastAsia="Calibri"/>
                <w:b w:val="0"/>
                <w:color w:val="1E293B"/>
                <w:sz w:val="20"/>
              </w:rPr>
              <w:t>ValidationResults</w:t>
            </w:r>
          </w:p>
        </w:tc>
        <w:tc>
          <w:tcPr>
            <w:tcW w:type="dxa" w:w="3360"/>
          </w:tcPr>
          <w:p>
            <w:r/>
            <w:r>
              <w:rPr>
                <w:rFonts w:ascii="Calibri" w:hAnsi="Calibri" w:eastAsia="Calibri"/>
                <w:b w:val="0"/>
                <w:color w:val="1E293B"/>
                <w:sz w:val="20"/>
              </w:rPr>
              <w:t>Issues</w:t>
            </w:r>
          </w:p>
        </w:tc>
        <w:tc>
          <w:tcPr>
            <w:tcW w:type="dxa" w:w="3360"/>
          </w:tcPr>
          <w:p>
            <w:r/>
            <w:r>
              <w:rPr>
                <w:rFonts w:ascii="Calibri" w:hAnsi="Calibri" w:eastAsia="Calibri"/>
                <w:b w:val="0"/>
                <w:color w:val="1E293B"/>
                <w:sz w:val="20"/>
              </w:rPr>
              <w:t>A failed result opens an issue. The issue also stores the project, the model, and the assigned designer.</w:t>
            </w:r>
          </w:p>
        </w:tc>
      </w:tr>
      <w:tr>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AutomationJobs</w:t>
            </w:r>
          </w:p>
        </w:tc>
        <w:tc>
          <w:tcPr>
            <w:tcW w:type="dxa" w:w="3360"/>
            <w:shd w:fill="F5F3FF" w:val="clear"/>
          </w:tcPr>
          <w:p>
            <w:r/>
            <w:r>
              <w:rPr>
                <w:rFonts w:ascii="Calibri" w:hAnsi="Calibri" w:eastAsia="Calibri"/>
                <w:b w:val="0"/>
                <w:color w:val="1E293B"/>
                <w:sz w:val="20"/>
              </w:rPr>
              <w:t>Translation and other Autodesk jobs. Optional link to a Revit model.</w:t>
            </w:r>
          </w:p>
        </w:tc>
      </w:tr>
      <w:tr>
        <w:tc>
          <w:tcPr>
            <w:tcW w:type="dxa" w:w="3360"/>
          </w:tcPr>
          <w:p>
            <w:r/>
            <w:r>
              <w:rPr>
                <w:rFonts w:ascii="Calibri" w:hAnsi="Calibri" w:eastAsia="Calibri"/>
                <w:b w:val="0"/>
                <w:color w:val="1E293B"/>
                <w:sz w:val="20"/>
              </w:rPr>
              <w:t>Projects</w:t>
            </w:r>
          </w:p>
        </w:tc>
        <w:tc>
          <w:tcPr>
            <w:tcW w:type="dxa" w:w="3360"/>
          </w:tcPr>
          <w:p>
            <w:r/>
            <w:r>
              <w:rPr>
                <w:rFonts w:ascii="Calibri" w:hAnsi="Calibri" w:eastAsia="Calibri"/>
                <w:b w:val="0"/>
                <w:color w:val="1E293B"/>
                <w:sz w:val="20"/>
              </w:rPr>
              <w:t>DrawingRevisions</w:t>
            </w:r>
          </w:p>
        </w:tc>
        <w:tc>
          <w:tcPr>
            <w:tcW w:type="dxa" w:w="3360"/>
          </w:tcPr>
          <w:p>
            <w:r/>
            <w:r>
              <w:rPr>
                <w:rFonts w:ascii="Calibri" w:hAnsi="Calibri" w:eastAsia="Calibri"/>
                <w:b w:val="0"/>
                <w:color w:val="1E293B"/>
                <w:sz w:val="20"/>
              </w:rPr>
              <w:t>Issued drawing sets, optional link to the Revit model and the user who issued them.</w:t>
            </w:r>
          </w:p>
        </w:tc>
      </w:tr>
      <w:tr>
        <w:tc>
          <w:tcPr>
            <w:tcW w:type="dxa" w:w="3360"/>
            <w:shd w:fill="F5F3FF" w:val="clear"/>
          </w:tcPr>
          <w:p>
            <w:r/>
            <w:r>
              <w:rPr>
                <w:rFonts w:ascii="Calibri" w:hAnsi="Calibri" w:eastAsia="Calibri"/>
                <w:b w:val="0"/>
                <w:color w:val="1E293B"/>
                <w:sz w:val="20"/>
              </w:rPr>
              <w:t>Projects</w:t>
            </w:r>
          </w:p>
        </w:tc>
        <w:tc>
          <w:tcPr>
            <w:tcW w:type="dxa" w:w="3360"/>
            <w:shd w:fill="F5F3FF" w:val="clear"/>
          </w:tcPr>
          <w:p>
            <w:r/>
            <w:r>
              <w:rPr>
                <w:rFonts w:ascii="Calibri" w:hAnsi="Calibri" w:eastAsia="Calibri"/>
                <w:b w:val="0"/>
                <w:color w:val="1E293B"/>
                <w:sz w:val="20"/>
              </w:rPr>
              <w:t>Approvals</w:t>
            </w:r>
          </w:p>
        </w:tc>
        <w:tc>
          <w:tcPr>
            <w:tcW w:type="dxa" w:w="3360"/>
            <w:shd w:fill="F5F3FF" w:val="clear"/>
          </w:tcPr>
          <w:p>
            <w:r/>
            <w:r>
              <w:rPr>
                <w:rFonts w:ascii="Calibri" w:hAnsi="Calibri" w:eastAsia="Calibri"/>
                <w:b w:val="0"/>
                <w:color w:val="1E293B"/>
                <w:sz w:val="20"/>
              </w:rPr>
              <w:t>Manager decisions. RequestedById and ReviewedById point at users.</w:t>
            </w:r>
          </w:p>
        </w:tc>
      </w:tr>
      <w:tr>
        <w:tc>
          <w:tcPr>
            <w:tcW w:type="dxa" w:w="3360"/>
          </w:tcPr>
          <w:p>
            <w:r/>
            <w:r>
              <w:rPr>
                <w:rFonts w:ascii="Calibri" w:hAnsi="Calibri" w:eastAsia="Calibri"/>
                <w:b w:val="0"/>
                <w:color w:val="1E293B"/>
                <w:sz w:val="20"/>
              </w:rPr>
              <w:t>Users</w:t>
            </w:r>
          </w:p>
        </w:tc>
        <w:tc>
          <w:tcPr>
            <w:tcW w:type="dxa" w:w="3360"/>
          </w:tcPr>
          <w:p>
            <w:r/>
            <w:r>
              <w:rPr>
                <w:rFonts w:ascii="Calibri" w:hAnsi="Calibri" w:eastAsia="Calibri"/>
                <w:b w:val="0"/>
                <w:color w:val="1E293B"/>
                <w:sz w:val="20"/>
              </w:rPr>
              <w:t>Notifications</w:t>
            </w:r>
          </w:p>
        </w:tc>
        <w:tc>
          <w:tcPr>
            <w:tcW w:type="dxa" w:w="3360"/>
          </w:tcPr>
          <w:p>
            <w:r/>
            <w:r>
              <w:rPr>
                <w:rFonts w:ascii="Calibri" w:hAnsi="Calibri" w:eastAsia="Calibri"/>
                <w:b w:val="0"/>
                <w:color w:val="1E293B"/>
                <w:sz w:val="20"/>
              </w:rPr>
              <w:t>Alerts for a person. Optional ProjectId.</w:t>
            </w:r>
          </w:p>
        </w:tc>
      </w:tr>
      <w:tr>
        <w:tc>
          <w:tcPr>
            <w:tcW w:type="dxa" w:w="3360"/>
            <w:shd w:fill="F5F3FF" w:val="clear"/>
          </w:tcPr>
          <w:p>
            <w:r/>
            <w:r>
              <w:rPr>
                <w:rFonts w:ascii="Calibri" w:hAnsi="Calibri" w:eastAsia="Calibri"/>
                <w:b w:val="0"/>
                <w:color w:val="1E293B"/>
                <w:sz w:val="20"/>
              </w:rPr>
              <w:t>Users</w:t>
            </w:r>
          </w:p>
        </w:tc>
        <w:tc>
          <w:tcPr>
            <w:tcW w:type="dxa" w:w="3360"/>
            <w:shd w:fill="F5F3FF" w:val="clear"/>
          </w:tcPr>
          <w:p>
            <w:r/>
            <w:r>
              <w:rPr>
                <w:rFonts w:ascii="Calibri" w:hAnsi="Calibri" w:eastAsia="Calibri"/>
                <w:b w:val="0"/>
                <w:color w:val="1E293B"/>
                <w:sz w:val="20"/>
              </w:rPr>
              <w:t>AiCommandLogs</w:t>
            </w:r>
          </w:p>
        </w:tc>
        <w:tc>
          <w:tcPr>
            <w:tcW w:type="dxa" w:w="3360"/>
            <w:shd w:fill="F5F3FF" w:val="clear"/>
          </w:tcPr>
          <w:p>
            <w:r/>
            <w:r>
              <w:rPr>
                <w:rFonts w:ascii="Calibri" w:hAnsi="Calibri" w:eastAsia="Calibri"/>
                <w:b w:val="0"/>
                <w:color w:val="1E293B"/>
                <w:sz w:val="20"/>
              </w:rPr>
              <w:t>What someone asked the assistant, and the project it referred to.</w:t>
            </w:r>
          </w:p>
        </w:tc>
      </w:tr>
      <w:tr>
        <w:tc>
          <w:tcPr>
            <w:tcW w:type="dxa" w:w="3360"/>
          </w:tcPr>
          <w:p>
            <w:r/>
            <w:r>
              <w:rPr>
                <w:rFonts w:ascii="Calibri" w:hAnsi="Calibri" w:eastAsia="Calibri"/>
                <w:b w:val="0"/>
                <w:color w:val="1E293B"/>
                <w:sz w:val="20"/>
              </w:rPr>
              <w:t>Users</w:t>
            </w:r>
          </w:p>
        </w:tc>
        <w:tc>
          <w:tcPr>
            <w:tcW w:type="dxa" w:w="3360"/>
          </w:tcPr>
          <w:p>
            <w:r/>
            <w:r>
              <w:rPr>
                <w:rFonts w:ascii="Calibri" w:hAnsi="Calibri" w:eastAsia="Calibri"/>
                <w:b w:val="0"/>
                <w:color w:val="1E293B"/>
                <w:sz w:val="20"/>
              </w:rPr>
              <w:t>AuditLogs</w:t>
            </w:r>
          </w:p>
        </w:tc>
        <w:tc>
          <w:tcPr>
            <w:tcW w:type="dxa" w:w="3360"/>
          </w:tcPr>
          <w:p>
            <w:r/>
            <w:r>
              <w:rPr>
                <w:rFonts w:ascii="Calibri" w:hAnsi="Calibri" w:eastAsia="Calibri"/>
                <w:b w:val="0"/>
                <w:color w:val="1E293B"/>
                <w:sz w:val="20"/>
              </w:rPr>
              <w:t>Who changed which record.</w:t>
            </w:r>
          </w:p>
        </w:tc>
      </w:tr>
    </w:tbl>
    <w:p/>
    <w:p>
      <w:pPr>
        <w:spacing w:before="280" w:after="80"/>
      </w:pPr>
      <w:r>
        <w:rPr>
          <w:rFonts w:ascii="Calibri" w:hAnsi="Calibri" w:eastAsia="Calibri"/>
          <w:b/>
          <w:color w:val="312E81"/>
          <w:sz w:val="32"/>
        </w:rPr>
        <w:t>7. Seeded projects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312E81" w:val="clear"/>
          </w:tcPr>
          <w:p>
            <w:r/>
            <w:r>
              <w:rPr>
                <w:rFonts w:ascii="Calibri" w:hAnsi="Calibri" w:eastAsia="Calibri"/>
                <w:b/>
                <w:color w:val="FFFFFF"/>
                <w:sz w:val="20"/>
              </w:rPr>
              <w:t>Code</w:t>
            </w:r>
          </w:p>
        </w:tc>
        <w:tc>
          <w:tcPr>
            <w:tcW w:type="dxa" w:w="2520"/>
            <w:shd w:fill="312E81" w:val="clear"/>
          </w:tcPr>
          <w:p>
            <w:r/>
            <w:r>
              <w:rPr>
                <w:rFonts w:ascii="Calibri" w:hAnsi="Calibri" w:eastAsia="Calibri"/>
                <w:b/>
                <w:color w:val="FFFFFF"/>
                <w:sz w:val="20"/>
              </w:rPr>
              <w:t>Project</w:t>
            </w:r>
          </w:p>
        </w:tc>
        <w:tc>
          <w:tcPr>
            <w:tcW w:type="dxa" w:w="2520"/>
            <w:shd w:fill="312E81" w:val="clear"/>
          </w:tcPr>
          <w:p>
            <w:r/>
            <w:r>
              <w:rPr>
                <w:rFonts w:ascii="Calibri" w:hAnsi="Calibri" w:eastAsia="Calibri"/>
                <w:b/>
                <w:color w:val="FFFFFF"/>
                <w:sz w:val="20"/>
              </w:rPr>
              <w:t>Client</w:t>
            </w:r>
          </w:p>
        </w:tc>
        <w:tc>
          <w:tcPr>
            <w:tcW w:type="dxa" w:w="2520"/>
            <w:shd w:fill="312E81" w:val="clear"/>
          </w:tcPr>
          <w:p>
            <w:r/>
            <w:r>
              <w:rPr>
                <w:rFonts w:ascii="Calibri" w:hAnsi="Calibri" w:eastAsia="Calibri"/>
                <w:b/>
                <w:color w:val="FFFFFF"/>
                <w:sz w:val="20"/>
              </w:rPr>
              <w:t>Lead designer</w:t>
            </w:r>
          </w:p>
        </w:tc>
      </w:tr>
      <w:tr>
        <w:tc>
          <w:tcPr>
            <w:tcW w:type="dxa" w:w="2520"/>
          </w:tcPr>
          <w:p>
            <w:r/>
            <w:r>
              <w:rPr>
                <w:rFonts w:ascii="Calibri" w:hAnsi="Calibri" w:eastAsia="Calibri"/>
                <w:b w:val="0"/>
                <w:color w:val="1E293B"/>
                <w:sz w:val="20"/>
              </w:rPr>
              <w:t>NW-2BHK-001</w:t>
            </w:r>
          </w:p>
        </w:tc>
        <w:tc>
          <w:tcPr>
            <w:tcW w:type="dxa" w:w="2520"/>
          </w:tcPr>
          <w:p>
            <w:r/>
            <w:r>
              <w:rPr>
                <w:rFonts w:ascii="Calibri" w:hAnsi="Calibri" w:eastAsia="Calibri"/>
                <w:b w:val="0"/>
                <w:color w:val="1E293B"/>
                <w:sz w:val="20"/>
              </w:rPr>
              <w:t>Sharma Residence — Modern 2BHK</w:t>
            </w:r>
          </w:p>
        </w:tc>
        <w:tc>
          <w:tcPr>
            <w:tcW w:type="dxa" w:w="2520"/>
          </w:tcPr>
          <w:p>
            <w:r/>
            <w:r>
              <w:rPr>
                <w:rFonts w:ascii="Calibri" w:hAnsi="Calibri" w:eastAsia="Calibri"/>
                <w:b w:val="0"/>
                <w:color w:val="1E293B"/>
                <w:sz w:val="20"/>
              </w:rPr>
              <w:t>Rahul Sharma, Northwind Residences</w:t>
            </w:r>
          </w:p>
        </w:tc>
        <w:tc>
          <w:tcPr>
            <w:tcW w:type="dxa" w:w="2520"/>
          </w:tcPr>
          <w:p>
            <w:r/>
            <w:r>
              <w:rPr>
                <w:rFonts w:ascii="Calibri" w:hAnsi="Calibri" w:eastAsia="Calibri"/>
                <w:b w:val="0"/>
                <w:color w:val="1E293B"/>
                <w:sz w:val="20"/>
              </w:rPr>
              <w:t>Arjun Mehta</w:t>
            </w:r>
          </w:p>
        </w:tc>
      </w:tr>
      <w:tr>
        <w:tc>
          <w:tcPr>
            <w:tcW w:type="dxa" w:w="2520"/>
            <w:shd w:fill="F5F3FF" w:val="clear"/>
          </w:tcPr>
          <w:p>
            <w:r/>
            <w:r>
              <w:rPr>
                <w:rFonts w:ascii="Calibri" w:hAnsi="Calibri" w:eastAsia="Calibri"/>
                <w:b w:val="0"/>
                <w:color w:val="1E293B"/>
                <w:sz w:val="20"/>
              </w:rPr>
              <w:t>HB-LOFT-014</w:t>
            </w:r>
          </w:p>
        </w:tc>
        <w:tc>
          <w:tcPr>
            <w:tcW w:type="dxa" w:w="2520"/>
            <w:shd w:fill="F5F3FF" w:val="clear"/>
          </w:tcPr>
          <w:p>
            <w:r/>
            <w:r>
              <w:rPr>
                <w:rFonts w:ascii="Calibri" w:hAnsi="Calibri" w:eastAsia="Calibri"/>
                <w:b w:val="0"/>
                <w:color w:val="1E293B"/>
                <w:sz w:val="20"/>
              </w:rPr>
              <w:t>Harbor Loft Renovation</w:t>
            </w:r>
          </w:p>
        </w:tc>
        <w:tc>
          <w:tcPr>
            <w:tcW w:type="dxa" w:w="2520"/>
            <w:shd w:fill="F5F3FF" w:val="clear"/>
          </w:tcPr>
          <w:p>
            <w:r/>
            <w:r>
              <w:rPr>
                <w:rFonts w:ascii="Calibri" w:hAnsi="Calibri" w:eastAsia="Calibri"/>
                <w:b w:val="0"/>
                <w:color w:val="1E293B"/>
                <w:sz w:val="20"/>
              </w:rPr>
              <w:t>Sofia Alvarez, Harbor &amp; Co</w:t>
            </w:r>
          </w:p>
        </w:tc>
        <w:tc>
          <w:tcPr>
            <w:tcW w:type="dxa" w:w="2520"/>
            <w:shd w:fill="F5F3FF" w:val="clear"/>
          </w:tcPr>
          <w:p>
            <w:r/>
            <w:r>
              <w:rPr>
                <w:rFonts w:ascii="Calibri" w:hAnsi="Calibri" w:eastAsia="Calibri"/>
                <w:b w:val="0"/>
                <w:color w:val="1E293B"/>
                <w:sz w:val="20"/>
              </w:rPr>
              <w:t>Lena Ortiz</w:t>
            </w:r>
          </w:p>
        </w:tc>
      </w:tr>
      <w:tr>
        <w:tc>
          <w:tcPr>
            <w:tcW w:type="dxa" w:w="2520"/>
          </w:tcPr>
          <w:p>
            <w:r/>
            <w:r>
              <w:rPr>
                <w:rFonts w:ascii="Calibri" w:hAnsi="Calibri" w:eastAsia="Calibri"/>
                <w:b w:val="0"/>
                <w:color w:val="1E293B"/>
                <w:sz w:val="20"/>
              </w:rPr>
              <w:t>LM-LOBBY-007</w:t>
            </w:r>
          </w:p>
        </w:tc>
        <w:tc>
          <w:tcPr>
            <w:tcW w:type="dxa" w:w="2520"/>
          </w:tcPr>
          <w:p>
            <w:r/>
            <w:r>
              <w:rPr>
                <w:rFonts w:ascii="Calibri" w:hAnsi="Calibri" w:eastAsia="Calibri"/>
                <w:b w:val="0"/>
                <w:color w:val="1E293B"/>
                <w:sz w:val="20"/>
              </w:rPr>
              <w:t>Lumen Lobby Concept</w:t>
            </w:r>
          </w:p>
        </w:tc>
        <w:tc>
          <w:tcPr>
            <w:tcW w:type="dxa" w:w="2520"/>
          </w:tcPr>
          <w:p>
            <w:r/>
            <w:r>
              <w:rPr>
                <w:rFonts w:ascii="Calibri" w:hAnsi="Calibri" w:eastAsia="Calibri"/>
                <w:b w:val="0"/>
                <w:color w:val="1E293B"/>
                <w:sz w:val="20"/>
              </w:rPr>
              <w:t>Priya Nair, Lumen Hospitality</w:t>
            </w:r>
          </w:p>
        </w:tc>
        <w:tc>
          <w:tcPr>
            <w:tcW w:type="dxa" w:w="2520"/>
          </w:tcPr>
          <w:p>
            <w:r/>
            <w:r>
              <w:rPr>
                <w:rFonts w:ascii="Calibri" w:hAnsi="Calibri" w:eastAsia="Calibri"/>
                <w:b w:val="0"/>
                <w:color w:val="1E293B"/>
                <w:sz w:val="20"/>
              </w:rPr>
              <w:t>Arjun Mehta</w:t>
            </w:r>
          </w:p>
        </w:tc>
      </w:tr>
    </w:tbl>
    <w:p/>
    <w:p>
      <w:pPr>
        <w:spacing w:after="120" w:before="0"/>
      </w:pPr>
      <w:r>
        <w:rPr>
          <w:rFonts w:ascii="Calibri" w:hAnsi="Calibri" w:eastAsia="Calibri"/>
          <w:b w:val="0"/>
          <w:color w:val="1E293B"/>
          <w:sz w:val="22"/>
        </w:rPr>
        <w:t>Sharma is the project with two open issues from a failed validation run: a door missing its fire rating, and a room without a name. Harbor has an overdue cove-lighting task. Currency in the seed data is INR.</w:t>
      </w:r>
    </w:p>
    <w:p>
      <w:pPr>
        <w:spacing w:before="280" w:after="80"/>
      </w:pPr>
      <w:r>
        <w:rPr>
          <w:rFonts w:ascii="Calibri" w:hAnsi="Calibri" w:eastAsia="Calibri"/>
          <w:b/>
          <w:color w:val="312E81"/>
          <w:sz w:val="32"/>
        </w:rPr>
        <w:t>8. Where the files are</w:t>
      </w:r>
    </w:p>
    <w:tbl>
      <w:tblPr>
        <w:tblStyle w:val="TableGrid"/>
        <w:tblW w:type="auto" w:w="0"/>
        <w:tblLook w:firstColumn="1" w:firstRow="1" w:lastColumn="0" w:lastRow="0" w:noHBand="0" w:noVBand="1" w:val="04A0"/>
      </w:tblPr>
      <w:tblGrid>
        <w:gridCol w:w="5040"/>
        <w:gridCol w:w="5040"/>
      </w:tblGrid>
      <w:tr>
        <w:tc>
          <w:tcPr>
            <w:tcW w:type="dxa" w:w="5040"/>
            <w:shd w:fill="312E81" w:val="clear"/>
          </w:tcPr>
          <w:p>
            <w:r/>
            <w:r>
              <w:rPr>
                <w:rFonts w:ascii="Calibri" w:hAnsi="Calibri" w:eastAsia="Calibri"/>
                <w:b/>
                <w:color w:val="FFFFFF"/>
                <w:sz w:val="20"/>
              </w:rPr>
              <w:t>Folder</w:t>
            </w:r>
          </w:p>
        </w:tc>
        <w:tc>
          <w:tcPr>
            <w:tcW w:type="dxa" w:w="5040"/>
            <w:shd w:fill="312E81" w:val="clear"/>
          </w:tcPr>
          <w:p>
            <w:r/>
            <w:r>
              <w:rPr>
                <w:rFonts w:ascii="Calibri" w:hAnsi="Calibri" w:eastAsia="Calibri"/>
                <w:b/>
                <w:color w:val="FFFFFF"/>
                <w:sz w:val="20"/>
              </w:rPr>
              <w:t>Contents</w:t>
            </w:r>
          </w:p>
        </w:tc>
      </w:tr>
      <w:tr>
        <w:tc>
          <w:tcPr>
            <w:tcW w:type="dxa" w:w="5040"/>
          </w:tcPr>
          <w:p>
            <w:r/>
            <w:r>
              <w:rPr>
                <w:rFonts w:ascii="Calibri" w:hAnsi="Calibri" w:eastAsia="Calibri"/>
                <w:b w:val="0"/>
                <w:color w:val="1E293B"/>
                <w:sz w:val="20"/>
              </w:rPr>
              <w:t>Desktop\AI project\frontend</w:t>
            </w:r>
          </w:p>
        </w:tc>
        <w:tc>
          <w:tcPr>
            <w:tcW w:type="dxa" w:w="5040"/>
          </w:tcPr>
          <w:p>
            <w:r/>
            <w:r>
              <w:rPr>
                <w:rFonts w:ascii="Calibri" w:hAnsi="Calibri" w:eastAsia="Calibri"/>
                <w:b w:val="0"/>
                <w:color w:val="1E293B"/>
                <w:sz w:val="20"/>
              </w:rPr>
              <w:t>Angular studio.</w:t>
            </w:r>
          </w:p>
        </w:tc>
      </w:tr>
      <w:tr>
        <w:tc>
          <w:tcPr>
            <w:tcW w:type="dxa" w:w="5040"/>
            <w:shd w:fill="F5F3FF" w:val="clear"/>
          </w:tcPr>
          <w:p>
            <w:r/>
            <w:r>
              <w:rPr>
                <w:rFonts w:ascii="Calibri" w:hAnsi="Calibri" w:eastAsia="Calibri"/>
                <w:b w:val="0"/>
                <w:color w:val="1E293B"/>
                <w:sz w:val="20"/>
              </w:rPr>
              <w:t>Desktop\AI project\DesignFlowAI\backend</w:t>
            </w:r>
          </w:p>
        </w:tc>
        <w:tc>
          <w:tcPr>
            <w:tcW w:type="dxa" w:w="5040"/>
            <w:shd w:fill="F5F3FF" w:val="clear"/>
          </w:tcPr>
          <w:p>
            <w:r/>
            <w:r>
              <w:rPr>
                <w:rFonts w:ascii="Calibri" w:hAnsi="Calibri" w:eastAsia="Calibri"/>
                <w:b w:val="0"/>
                <w:color w:val="1E293B"/>
                <w:sz w:val="20"/>
              </w:rPr>
              <w:t>API solution: Domain, Application, Infrastructure, Api, Tests.</w:t>
            </w:r>
          </w:p>
        </w:tc>
      </w:tr>
      <w:tr>
        <w:tc>
          <w:tcPr>
            <w:tcW w:type="dxa" w:w="5040"/>
          </w:tcPr>
          <w:p>
            <w:r/>
            <w:r>
              <w:rPr>
                <w:rFonts w:ascii="Calibri" w:hAnsi="Calibri" w:eastAsia="Calibri"/>
                <w:b w:val="0"/>
                <w:color w:val="1E293B"/>
                <w:sz w:val="20"/>
              </w:rPr>
              <w:t>Desktop\AI project\DesignFlowAI\database</w:t>
            </w:r>
          </w:p>
        </w:tc>
        <w:tc>
          <w:tcPr>
            <w:tcW w:type="dxa" w:w="5040"/>
          </w:tcPr>
          <w:p>
            <w:r/>
            <w:r>
              <w:rPr>
                <w:rFonts w:ascii="Calibri" w:hAnsi="Calibri" w:eastAsia="Calibri"/>
                <w:b w:val="0"/>
                <w:color w:val="1E293B"/>
                <w:sz w:val="20"/>
              </w:rPr>
              <w:t>SQL scripts, seed data, and DesignFlowAI.bak.</w:t>
            </w:r>
          </w:p>
        </w:tc>
      </w:tr>
      <w:tr>
        <w:tc>
          <w:tcPr>
            <w:tcW w:type="dxa" w:w="5040"/>
            <w:shd w:fill="F5F3FF" w:val="clear"/>
          </w:tcPr>
          <w:p>
            <w:r/>
            <w:r>
              <w:rPr>
                <w:rFonts w:ascii="Calibri" w:hAnsi="Calibri" w:eastAsia="Calibri"/>
                <w:b w:val="0"/>
                <w:color w:val="1E293B"/>
                <w:sz w:val="20"/>
              </w:rPr>
              <w:t>Desktop\AI project\DesignFlowAI\revit-addin</w:t>
            </w:r>
          </w:p>
        </w:tc>
        <w:tc>
          <w:tcPr>
            <w:tcW w:type="dxa" w:w="5040"/>
            <w:shd w:fill="F5F3FF" w:val="clear"/>
          </w:tcPr>
          <w:p>
            <w:r/>
            <w:r>
              <w:rPr>
                <w:rFonts w:ascii="Calibri" w:hAnsi="Calibri" w:eastAsia="Calibri"/>
                <w:b w:val="0"/>
                <w:color w:val="1E293B"/>
                <w:sz w:val="20"/>
              </w:rPr>
              <w:t>Revit plugins and the install script for 2025 and 2026.</w:t>
            </w:r>
          </w:p>
        </w:tc>
      </w:tr>
    </w:tbl>
    <w:p/>
    <w:p>
      <w:pPr>
        <w:spacing w:after="120" w:before="0"/>
      </w:pPr>
      <w:r>
        <w:rPr>
          <w:rFonts w:ascii="Calibri" w:hAnsi="Calibri" w:eastAsia="Calibri"/>
          <w:b w:val="0"/>
          <w:color w:val="1E293B"/>
          <w:sz w:val="22"/>
        </w:rPr>
        <w:t>Autodesk and AI provider keys stay in API user-secrets. They are not stored in the Angular app and they are not written in this brief.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