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 w:after="0"/>
      </w:pPr>
      <w:r>
        <w:t xml:space="preserve"/>
      </w:r>
    </w:p>
    <w:p>
      <w:pPr>
        <w:spacing w:before="120" w:after="0"/>
      </w:pPr>
      <w:r>
        <w:t xml:space="preserve"/>
      </w:r>
    </w:p>
    <w:p>
      <w:pPr>
        <w:spacing w:before="120" w:after="0"/>
      </w:pPr>
      <w:r>
        <w:t xml:space="preserve"/>
      </w:r>
    </w:p>
    <w:p>
      <w:pPr>
        <w:spacing w:before="0" w:after="200"/>
        <w:jc w:val="center"/>
      </w:pPr>
      <w:r>
        <w:rPr>
          <w:rFonts w:ascii="Arial" w:cs="Arial" w:eastAsia="Arial" w:hAnsi="Arial"/>
          <w:b/>
          <w:bCs/>
          <w:color w:val="1B3A6B"/>
          <w:sz w:val="52"/>
          <w:szCs w:val="52"/>
        </w:rPr>
        <w:t xml:space="preserve">BACKEND ARCHITECTURE &amp;</w:t>
      </w:r>
    </w:p>
    <w:p>
      <w:pPr>
        <w:spacing w:before="0" w:after="80"/>
        <w:jc w:val="center"/>
      </w:pPr>
      <w:r>
        <w:rPr>
          <w:rFonts w:ascii="Arial" w:cs="Arial" w:eastAsia="Arial" w:hAnsi="Arial"/>
          <w:b/>
          <w:bCs/>
          <w:color w:val="1B3A6B"/>
          <w:sz w:val="52"/>
          <w:szCs w:val="52"/>
        </w:rPr>
        <w:t xml:space="preserve">CODE REVIEW REPORT</w:t>
      </w:r>
    </w:p>
    <w:p>
      <w:pPr>
        <w:pBdr>
          <w:bottom w:val="single" w:color="2C5F9E" w:sz="12" w:space="6"/>
        </w:pBdr>
        <w:spacing w:before="0" w:after="200"/>
        <w:jc w:val="center"/>
      </w:pPr>
      <w:r>
        <w:rPr>
          <w:rFonts w:ascii="Arial" w:cs="Arial" w:eastAsia="Arial" w:hAnsi="Arial"/>
          <w:color w:val="2C5F9E"/>
          <w:sz w:val="30"/>
          <w:szCs w:val="30"/>
        </w:rPr>
        <w:t xml:space="preserve">Online Pharmacy &amp; Medicine Delivery Platform</w:t>
      </w:r>
    </w:p>
    <w:p>
      <w:pPr>
        <w:spacing w:before="120" w:after="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AABCD6" w:sz="1"/>
              <w:left w:val="single" w:color="AABCD6" w:sz="1"/>
              <w:bottom w:val="single" w:color="AABCD6" w:sz="1"/>
              <w:right w:val="single" w:color="AABCD6" w:sz="1"/>
            </w:tcBorders>
            <w:shd w:fill="2C5F9E" w:val="clear"/>
            <w:tcMar>
              <w:top w:type="dxa" w:w="80"/>
              <w:left w:type="dxa" w:w="160"/>
              <w:bottom w:type="dxa" w:w="80"/>
              <w:right w:type="dxa" w:w="160"/>
            </w:tcMar>
          </w:tcPr>
          <w:p>
            <w:pPr>
              <w:spacing w:before="0" w:after="0"/>
            </w:pPr>
            <w:r>
              <w:rPr>
                <w:rFonts w:ascii="Arial" w:cs="Arial" w:eastAsia="Arial" w:hAnsi="Arial"/>
                <w:b/>
                <w:bCs/>
                <w:color w:val="FFFFFF"/>
                <w:sz w:val="20"/>
                <w:szCs w:val="20"/>
              </w:rPr>
              <w:t xml:space="preserve">Project</w:t>
            </w:r>
          </w:p>
        </w:tc>
        <w:tc>
          <w:tcPr>
            <w:tcW w:type="dxa" w:w="3600"/>
            <w:tcBorders>
              <w:top w:val="single" w:color="AABCD6" w:sz="1"/>
              <w:left w:val="single" w:color="AABCD6" w:sz="1"/>
              <w:bottom w:val="single" w:color="AABCD6" w:sz="1"/>
              <w:right w:val="single" w:color="AABCD6" w:sz="1"/>
            </w:tcBorders>
            <w:shd w:fill="EBF0F7" w:val="clear"/>
            <w:tcMar>
              <w:top w:type="dxa" w:w="80"/>
              <w:left w:type="dxa" w:w="160"/>
              <w:bottom w:type="dxa" w:w="80"/>
              <w:right w:type="dxa" w:w="160"/>
            </w:tcMar>
          </w:tcPr>
          <w:p>
            <w:pPr>
              <w:spacing w:before="0" w:after="0"/>
            </w:pPr>
            <w:r>
              <w:rPr>
                <w:rFonts w:ascii="Arial" w:cs="Arial" w:eastAsia="Arial" w:hAnsi="Arial"/>
                <w:color w:val="1A1A2E"/>
                <w:sz w:val="20"/>
                <w:szCs w:val="20"/>
              </w:rPr>
              <w:t xml:space="preserve">Online Pharmacy — Sprint V2</w:t>
            </w:r>
          </w:p>
        </w:tc>
      </w:tr>
      <w:tr>
        <w:tc>
          <w:tcPr>
            <w:tcW w:type="dxa" w:w="2400"/>
            <w:tcBorders>
              <w:top w:val="single" w:color="AABCD6" w:sz="1"/>
              <w:left w:val="single" w:color="AABCD6" w:sz="1"/>
              <w:bottom w:val="single" w:color="AABCD6" w:sz="1"/>
              <w:right w:val="single" w:color="AABCD6" w:sz="1"/>
            </w:tcBorders>
            <w:shd w:fill="1B3A6B" w:val="clear"/>
            <w:tcMar>
              <w:top w:type="dxa" w:w="80"/>
              <w:left w:type="dxa" w:w="160"/>
              <w:bottom w:type="dxa" w:w="80"/>
              <w:right w:type="dxa" w:w="160"/>
            </w:tcMar>
          </w:tcPr>
          <w:p>
            <w:pPr>
              <w:spacing w:before="0" w:after="0"/>
            </w:pPr>
            <w:r>
              <w:rPr>
                <w:rFonts w:ascii="Arial" w:cs="Arial" w:eastAsia="Arial" w:hAnsi="Arial"/>
                <w:b/>
                <w:bCs/>
                <w:color w:val="FFFFFF"/>
                <w:sz w:val="20"/>
                <w:szCs w:val="20"/>
              </w:rPr>
              <w:t xml:space="preserve">Architecture</w:t>
            </w:r>
          </w:p>
        </w:tc>
        <w:tc>
          <w:tcPr>
            <w:tcW w:type="dxa" w:w="3600"/>
            <w:tcBorders>
              <w:top w:val="single" w:color="AABCD6" w:sz="1"/>
              <w:left w:val="single" w:color="AABCD6" w:sz="1"/>
              <w:bottom w:val="single" w:color="AABCD6" w:sz="1"/>
              <w:right w:val="single" w:color="AABCD6" w:sz="1"/>
            </w:tcBorders>
            <w:shd w:fill="FFFFFF" w:val="clear"/>
            <w:tcMar>
              <w:top w:type="dxa" w:w="80"/>
              <w:left w:type="dxa" w:w="160"/>
              <w:bottom w:type="dxa" w:w="80"/>
              <w:right w:type="dxa" w:w="160"/>
            </w:tcMar>
          </w:tcPr>
          <w:p>
            <w:pPr>
              <w:spacing w:before="0" w:after="0"/>
            </w:pPr>
            <w:r>
              <w:rPr>
                <w:rFonts w:ascii="Arial" w:cs="Arial" w:eastAsia="Arial" w:hAnsi="Arial"/>
                <w:color w:val="1A1A2E"/>
                <w:sz w:val="20"/>
                <w:szCs w:val="20"/>
              </w:rPr>
              <w:t xml:space="preserve">Spring Boot 3.x Microservices</w:t>
            </w:r>
          </w:p>
        </w:tc>
      </w:tr>
      <w:tr>
        <w:tc>
          <w:tcPr>
            <w:tcW w:type="dxa" w:w="2400"/>
            <w:tcBorders>
              <w:top w:val="single" w:color="AABCD6" w:sz="1"/>
              <w:left w:val="single" w:color="AABCD6" w:sz="1"/>
              <w:bottom w:val="single" w:color="AABCD6" w:sz="1"/>
              <w:right w:val="single" w:color="AABCD6" w:sz="1"/>
            </w:tcBorders>
            <w:shd w:fill="2C5F9E" w:val="clear"/>
            <w:tcMar>
              <w:top w:type="dxa" w:w="80"/>
              <w:left w:type="dxa" w:w="160"/>
              <w:bottom w:type="dxa" w:w="80"/>
              <w:right w:type="dxa" w:w="160"/>
            </w:tcMar>
          </w:tcPr>
          <w:p>
            <w:pPr>
              <w:spacing w:before="0" w:after="0"/>
            </w:pPr>
            <w:r>
              <w:rPr>
                <w:rFonts w:ascii="Arial" w:cs="Arial" w:eastAsia="Arial" w:hAnsi="Arial"/>
                <w:b/>
                <w:bCs/>
                <w:color w:val="FFFFFF"/>
                <w:sz w:val="20"/>
                <w:szCs w:val="20"/>
              </w:rPr>
              <w:t xml:space="preserve">Services Audited</w:t>
            </w:r>
          </w:p>
        </w:tc>
        <w:tc>
          <w:tcPr>
            <w:tcW w:type="dxa" w:w="3600"/>
            <w:tcBorders>
              <w:top w:val="single" w:color="AABCD6" w:sz="1"/>
              <w:left w:val="single" w:color="AABCD6" w:sz="1"/>
              <w:bottom w:val="single" w:color="AABCD6" w:sz="1"/>
              <w:right w:val="single" w:color="AABCD6" w:sz="1"/>
            </w:tcBorders>
            <w:shd w:fill="EBF0F7" w:val="clear"/>
            <w:tcMar>
              <w:top w:type="dxa" w:w="80"/>
              <w:left w:type="dxa" w:w="160"/>
              <w:bottom w:type="dxa" w:w="80"/>
              <w:right w:type="dxa" w:w="160"/>
            </w:tcMar>
          </w:tcPr>
          <w:p>
            <w:pPr>
              <w:spacing w:before="0" w:after="0"/>
            </w:pPr>
            <w:r>
              <w:rPr>
                <w:rFonts w:ascii="Arial" w:cs="Arial" w:eastAsia="Arial" w:hAnsi="Arial"/>
                <w:color w:val="1A1A2E"/>
                <w:sz w:val="20"/>
                <w:szCs w:val="20"/>
              </w:rPr>
              <w:t xml:space="preserve">Auth · Catalog · Order · Admin · Gateway · Registry</w:t>
            </w:r>
          </w:p>
        </w:tc>
      </w:tr>
      <w:tr>
        <w:tc>
          <w:tcPr>
            <w:tcW w:type="dxa" w:w="2400"/>
            <w:tcBorders>
              <w:top w:val="single" w:color="AABCD6" w:sz="1"/>
              <w:left w:val="single" w:color="AABCD6" w:sz="1"/>
              <w:bottom w:val="single" w:color="AABCD6" w:sz="1"/>
              <w:right w:val="single" w:color="AABCD6" w:sz="1"/>
            </w:tcBorders>
            <w:shd w:fill="1B3A6B" w:val="clear"/>
            <w:tcMar>
              <w:top w:type="dxa" w:w="80"/>
              <w:left w:type="dxa" w:w="160"/>
              <w:bottom w:type="dxa" w:w="80"/>
              <w:right w:type="dxa" w:w="160"/>
            </w:tcMar>
          </w:tcPr>
          <w:p>
            <w:pPr>
              <w:spacing w:before="0" w:after="0"/>
            </w:pPr>
            <w:r>
              <w:rPr>
                <w:rFonts w:ascii="Arial" w:cs="Arial" w:eastAsia="Arial" w:hAnsi="Arial"/>
                <w:b/>
                <w:bCs/>
                <w:color w:val="FFFFFF"/>
                <w:sz w:val="20"/>
                <w:szCs w:val="20"/>
              </w:rPr>
              <w:t xml:space="preserve">Review Type</w:t>
            </w:r>
          </w:p>
        </w:tc>
        <w:tc>
          <w:tcPr>
            <w:tcW w:type="dxa" w:w="3600"/>
            <w:tcBorders>
              <w:top w:val="single" w:color="AABCD6" w:sz="1"/>
              <w:left w:val="single" w:color="AABCD6" w:sz="1"/>
              <w:bottom w:val="single" w:color="AABCD6" w:sz="1"/>
              <w:right w:val="single" w:color="AABCD6" w:sz="1"/>
            </w:tcBorders>
            <w:shd w:fill="FFFFFF" w:val="clear"/>
            <w:tcMar>
              <w:top w:type="dxa" w:w="80"/>
              <w:left w:type="dxa" w:w="160"/>
              <w:bottom w:type="dxa" w:w="80"/>
              <w:right w:type="dxa" w:w="160"/>
            </w:tcMar>
          </w:tcPr>
          <w:p>
            <w:pPr>
              <w:spacing w:before="0" w:after="0"/>
            </w:pPr>
            <w:r>
              <w:rPr>
                <w:rFonts w:ascii="Arial" w:cs="Arial" w:eastAsia="Arial" w:hAnsi="Arial"/>
                <w:color w:val="1A1A2E"/>
                <w:sz w:val="20"/>
                <w:szCs w:val="20"/>
              </w:rPr>
              <w:t xml:space="preserve">Principal Architect — Merciless In-Depth Audit</w:t>
            </w:r>
          </w:p>
        </w:tc>
      </w:tr>
      <w:tr>
        <w:tc>
          <w:tcPr>
            <w:tcW w:type="dxa" w:w="2400"/>
            <w:tcBorders>
              <w:top w:val="single" w:color="AABCD6" w:sz="1"/>
              <w:left w:val="single" w:color="AABCD6" w:sz="1"/>
              <w:bottom w:val="single" w:color="AABCD6" w:sz="1"/>
              <w:right w:val="single" w:color="AABCD6" w:sz="1"/>
            </w:tcBorders>
            <w:shd w:fill="2C5F9E" w:val="clear"/>
            <w:tcMar>
              <w:top w:type="dxa" w:w="80"/>
              <w:left w:type="dxa" w:w="160"/>
              <w:bottom w:type="dxa" w:w="80"/>
              <w:right w:type="dxa" w:w="160"/>
            </w:tcMar>
          </w:tcPr>
          <w:p>
            <w:pPr>
              <w:spacing w:before="0" w:after="0"/>
            </w:pPr>
            <w:r>
              <w:rPr>
                <w:rFonts w:ascii="Arial" w:cs="Arial" w:eastAsia="Arial" w:hAnsi="Arial"/>
                <w:b/>
                <w:bCs/>
                <w:color w:val="FFFFFF"/>
                <w:sz w:val="20"/>
                <w:szCs w:val="20"/>
              </w:rPr>
              <w:t xml:space="preserve">Review Date</w:t>
            </w:r>
          </w:p>
        </w:tc>
        <w:tc>
          <w:tcPr>
            <w:tcW w:type="dxa" w:w="3600"/>
            <w:tcBorders>
              <w:top w:val="single" w:color="AABCD6" w:sz="1"/>
              <w:left w:val="single" w:color="AABCD6" w:sz="1"/>
              <w:bottom w:val="single" w:color="AABCD6" w:sz="1"/>
              <w:right w:val="single" w:color="AABCD6" w:sz="1"/>
            </w:tcBorders>
            <w:shd w:fill="EBF0F7" w:val="clear"/>
            <w:tcMar>
              <w:top w:type="dxa" w:w="80"/>
              <w:left w:type="dxa" w:w="160"/>
              <w:bottom w:type="dxa" w:w="80"/>
              <w:right w:type="dxa" w:w="160"/>
            </w:tcMar>
          </w:tcPr>
          <w:p>
            <w:pPr>
              <w:spacing w:before="0" w:after="0"/>
            </w:pPr>
            <w:r>
              <w:rPr>
                <w:rFonts w:ascii="Arial" w:cs="Arial" w:eastAsia="Arial" w:hAnsi="Arial"/>
                <w:color w:val="1A1A2E"/>
                <w:sz w:val="20"/>
                <w:szCs w:val="20"/>
              </w:rPr>
              <w:t xml:space="preserve">March 24, 2026</w:t>
            </w:r>
          </w:p>
        </w:tc>
      </w:tr>
      <w:tr>
        <w:tc>
          <w:tcPr>
            <w:tcW w:type="dxa" w:w="2400"/>
            <w:tcBorders>
              <w:top w:val="single" w:color="AABCD6" w:sz="1"/>
              <w:left w:val="single" w:color="AABCD6" w:sz="1"/>
              <w:bottom w:val="single" w:color="AABCD6" w:sz="1"/>
              <w:right w:val="single" w:color="AABCD6" w:sz="1"/>
            </w:tcBorders>
            <w:shd w:fill="1B3A6B" w:val="clear"/>
            <w:tcMar>
              <w:top w:type="dxa" w:w="80"/>
              <w:left w:type="dxa" w:w="160"/>
              <w:bottom w:type="dxa" w:w="80"/>
              <w:right w:type="dxa" w:w="160"/>
            </w:tcMar>
          </w:tcPr>
          <w:p>
            <w:pPr>
              <w:spacing w:before="0" w:after="0"/>
            </w:pPr>
            <w:r>
              <w:rPr>
                <w:rFonts w:ascii="Arial" w:cs="Arial" w:eastAsia="Arial" w:hAnsi="Arial"/>
                <w:b/>
                <w:bCs/>
                <w:color w:val="FFFFFF"/>
                <w:sz w:val="20"/>
                <w:szCs w:val="20"/>
              </w:rPr>
              <w:t xml:space="preserve">Overall Health</w:t>
            </w:r>
          </w:p>
        </w:tc>
        <w:tc>
          <w:tcPr>
            <w:tcW w:type="dxa" w:w="3600"/>
            <w:tcBorders>
              <w:top w:val="single" w:color="AABCD6" w:sz="1"/>
              <w:left w:val="single" w:color="AABCD6" w:sz="1"/>
              <w:bottom w:val="single" w:color="AABCD6" w:sz="1"/>
              <w:right w:val="single" w:color="AABCD6" w:sz="1"/>
            </w:tcBorders>
            <w:shd w:fill="FFFFFF" w:val="clear"/>
            <w:tcMar>
              <w:top w:type="dxa" w:w="80"/>
              <w:left w:type="dxa" w:w="160"/>
              <w:bottom w:type="dxa" w:w="80"/>
              <w:right w:type="dxa" w:w="160"/>
            </w:tcMar>
          </w:tcPr>
          <w:p>
            <w:pPr>
              <w:spacing w:before="0" w:after="0"/>
            </w:pPr>
            <w:r>
              <w:rPr>
                <w:rFonts w:ascii="Arial" w:cs="Arial" w:eastAsia="Arial" w:hAnsi="Arial"/>
                <w:color w:val="1A1A2E"/>
                <w:sz w:val="20"/>
                <w:szCs w:val="20"/>
              </w:rPr>
              <w:t xml:space="preserve">⚠  Structurally Sound · Pre-Production Blockers Present</w:t>
            </w:r>
          </w:p>
        </w:tc>
      </w:tr>
    </w:tbl>
    <w:p>
      <w:pPr>
        <w:spacing w:before="120" w:after="0"/>
      </w:pPr>
      <w:r>
        <w:t xml:space="preserve"/>
      </w:r>
    </w:p>
    <w:p>
      <w:pPr>
        <w:spacing w:before="12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3A6B" w:val="clear"/>
            <w:tcMar>
              <w:top w:type="dxa" w:w="120"/>
              <w:left w:type="dxa" w:w="240"/>
              <w:bottom w:type="dxa" w:w="120"/>
              <w:right w:type="dxa" w:w="240"/>
            </w:tcMar>
          </w:tcPr>
          <w:p>
            <w:pPr>
              <w:spacing w:before="0" w:after="0"/>
            </w:pPr>
            <w:r>
              <w:rPr>
                <w:rFonts w:ascii="Arial" w:cs="Arial" w:eastAsia="Arial" w:hAnsi="Arial"/>
                <w:b/>
                <w:bCs/>
                <w:color w:val="FFFFFF"/>
                <w:sz w:val="32"/>
                <w:szCs w:val="32"/>
              </w:rPr>
              <w:t xml:space="preserve">Section 1  ·  PRD Alignment &amp; Domain Completeness</w:t>
            </w:r>
          </w:p>
        </w:tc>
      </w:tr>
    </w:tbl>
    <w:p>
      <w:pPr>
        <w:spacing w:before="120" w:after="0"/>
      </w:pPr>
      <w:r>
        <w:t xml:space="preserve"/>
      </w:r>
    </w:p>
    <w:p>
      <w:pPr>
        <w:pStyle w:val="Heading2"/>
        <w:spacing w:before="280" w:after="120"/>
      </w:pPr>
      <w:r>
        <w:rPr>
          <w:rFonts w:ascii="Arial" w:cs="Arial" w:eastAsia="Arial" w:hAnsi="Arial"/>
          <w:b/>
          <w:bCs/>
          <w:color w:val="2C5F9E"/>
          <w:sz w:val="28"/>
          <w:szCs w:val="28"/>
        </w:rPr>
        <w:t xml:space="preserve">1.1  Executive Summary</w:t>
      </w:r>
    </w:p>
    <w:p>
      <w:pPr>
        <w:spacing w:before="60" w:after="100"/>
      </w:pPr>
      <w:r>
        <w:rPr>
          <w:rFonts w:ascii="Arial" w:cs="Arial" w:eastAsia="Arial" w:hAnsi="Arial"/>
          <w:color w:val="1A1A2E"/>
          <w:sz w:val="20"/>
          <w:szCs w:val="20"/>
        </w:rPr>
        <w:t xml:space="preserve">The codebase covers the core happy path described in the PRD competently. Registration, login, medicine browsing, prescription upload, cart, checkout, and payment stubs are all implemented. However, several PRD-required states, endpoints, and domain constraints are absent or only partially implemented.</w:t>
      </w:r>
    </w:p>
    <w:p>
      <w:pPr>
        <w:spacing w:before="120" w:after="0"/>
      </w:pPr>
      <w:r>
        <w:t xml:space="preserve"/>
      </w:r>
    </w:p>
    <w:p>
      <w:pPr>
        <w:pStyle w:val="Heading2"/>
        <w:spacing w:before="280" w:after="120"/>
      </w:pPr>
      <w:r>
        <w:rPr>
          <w:rFonts w:ascii="Arial" w:cs="Arial" w:eastAsia="Arial" w:hAnsi="Arial"/>
          <w:b/>
          <w:bCs/>
          <w:color w:val="2C5F9E"/>
          <w:sz w:val="28"/>
          <w:szCs w:val="28"/>
        </w:rPr>
        <w:t xml:space="preserve">1.2  Missing Endpoints vs PRD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900"/>
        <w:gridCol w:w="2260"/>
      </w:tblGrid>
      <w:tr>
        <w:tc>
          <w:tcPr>
            <w:tcW w:type="dxa" w:w="2400"/>
            <w:tcBorders>
              <w:top w:val="single" w:color="AABCD6" w:sz="1"/>
              <w:left w:val="single" w:color="AABCD6" w:sz="1"/>
              <w:bottom w:val="single" w:color="AABCD6" w:sz="1"/>
              <w:right w:val="single" w:color="AABCD6" w:sz="1"/>
            </w:tcBorders>
            <w:shd w:fill="2C5F9E"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File / Location</w:t>
            </w:r>
          </w:p>
        </w:tc>
        <w:tc>
          <w:tcPr>
            <w:tcW w:type="dxa" w:w="3800"/>
            <w:tcBorders>
              <w:top w:val="single" w:color="AABCD6" w:sz="1"/>
              <w:left w:val="single" w:color="AABCD6" w:sz="1"/>
              <w:bottom w:val="single" w:color="AABCD6" w:sz="1"/>
              <w:right w:val="single" w:color="AABCD6" w:sz="1"/>
            </w:tcBorders>
            <w:shd w:fill="2C5F9E"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Issue</w:t>
            </w:r>
          </w:p>
        </w:tc>
        <w:tc>
          <w:tcPr>
            <w:tcW w:type="dxa" w:w="900"/>
            <w:tcBorders>
              <w:top w:val="single" w:color="AABCD6" w:sz="1"/>
              <w:left w:val="single" w:color="AABCD6" w:sz="1"/>
              <w:bottom w:val="single" w:color="AABCD6" w:sz="1"/>
              <w:right w:val="single" w:color="AABCD6" w:sz="1"/>
            </w:tcBorders>
            <w:shd w:fill="2C5F9E"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Severity</w:t>
            </w:r>
          </w:p>
        </w:tc>
        <w:tc>
          <w:tcPr>
            <w:tcW w:type="dxa" w:w="2260"/>
            <w:tcBorders>
              <w:top w:val="single" w:color="AABCD6" w:sz="1"/>
              <w:left w:val="single" w:color="AABCD6" w:sz="1"/>
              <w:bottom w:val="single" w:color="AABCD6" w:sz="1"/>
              <w:right w:val="single" w:color="AABCD6" w:sz="1"/>
            </w:tcBorders>
            <w:shd w:fill="2C5F9E"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Fix</w:t>
            </w:r>
          </w:p>
        </w:tc>
      </w:tr>
      <w:tr>
        <w:tc>
          <w:tcPr>
            <w:tcW w:type="dxa" w:w="2400"/>
            <w:tcBorders>
              <w:top w:val="single" w:color="AABCD6" w:sz="1"/>
              <w:left w:val="single" w:color="AABCD6" w:sz="1"/>
              <w:bottom w:val="single" w:color="AABCD6" w:sz="1"/>
              <w:right w:val="single" w:color="AABCD6" w:sz="1"/>
            </w:tcBorders>
            <w:shd w:fill="FFFFFF" w:val="clear"/>
            <w:tcMar>
              <w:top w:type="dxa" w:w="60"/>
              <w:left w:type="dxa" w:w="120"/>
              <w:bottom w:type="dxa" w:w="60"/>
              <w:right w:type="dxa" w:w="120"/>
            </w:tcMar>
          </w:tcPr>
          <w:p>
            <w:pPr>
              <w:spacing w:before="0" w:after="0"/>
            </w:pPr>
            <w:r>
              <w:rPr>
                <w:rFonts w:ascii="Courier New" w:cs="Courier New" w:eastAsia="Courier New" w:hAnsi="Courier New"/>
                <w:b w:val="false"/>
                <w:bCs w:val="false"/>
                <w:color w:val="1A1A2E"/>
                <w:sz w:val="16"/>
                <w:szCs w:val="16"/>
              </w:rPr>
              <w:t xml:space="preserve">CheckoutService.java</w:t>
            </w:r>
          </w:p>
        </w:tc>
        <w:tc>
          <w:tcPr>
            <w:tcW w:type="dxa" w:w="3800"/>
            <w:tcBorders>
              <w:top w:val="single" w:color="AABCD6" w:sz="1"/>
              <w:left w:val="single" w:color="AABCD6" w:sz="1"/>
              <w:bottom w:val="single" w:color="AABCD6" w:sz="1"/>
              <w:right w:val="single" w:color="AABCD6"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A1A2E"/>
                <w:sz w:val="18"/>
                <w:szCs w:val="18"/>
              </w:rPr>
              <w:t xml:space="preserve">PRD state 'CHECKOUT_STARTED' is never set. Code jumps straight from PAYMENT_PENDING, skipping the stepper's first step.</w:t>
            </w:r>
          </w:p>
        </w:tc>
        <w:tc>
          <w:tcPr>
            <w:tcW w:type="dxa" w:w="900"/>
            <w:tcBorders>
              <w:top w:val="single" w:color="AABCD6" w:sz="1"/>
              <w:left w:val="single" w:color="AABCD6" w:sz="1"/>
              <w:bottom w:val="single" w:color="AABCD6" w:sz="1"/>
              <w:right w:val="single" w:color="AABCD6" w:sz="1"/>
            </w:tcBorders>
            <w:shd w:fill="FFFFFF" w:val="clear"/>
            <w:tcMar>
              <w:top w:type="dxa" w:w="60"/>
              <w:left w:type="dxa" w:w="120"/>
              <w:bottom w:type="dxa" w:w="60"/>
              <w:right w:type="dxa" w:w="120"/>
            </w:tcMar>
          </w:tcPr>
          <w:p>
            <w:pPr>
              <w:spacing w:before="0" w:after="0"/>
            </w:pPr>
            <w:r>
              <w:rPr>
                <w:rFonts w:ascii="Arial" w:cs="Arial" w:eastAsia="Arial" w:hAnsi="Arial"/>
                <w:b/>
                <w:bCs/>
                <w:color w:val="E67E22"/>
                <w:sz w:val="18"/>
                <w:szCs w:val="18"/>
              </w:rPr>
              <w:t xml:space="preserve">HIGH</w:t>
            </w:r>
          </w:p>
        </w:tc>
        <w:tc>
          <w:tcPr>
            <w:tcW w:type="dxa" w:w="2260"/>
            <w:tcBorders>
              <w:top w:val="single" w:color="AABCD6" w:sz="1"/>
              <w:left w:val="single" w:color="AABCD6" w:sz="1"/>
              <w:bottom w:val="single" w:color="AABCD6" w:sz="1"/>
              <w:right w:val="single" w:color="AABCD6"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A1A2E"/>
                <w:sz w:val="18"/>
                <w:szCs w:val="18"/>
              </w:rPr>
              <w:t xml:space="preserve">Add CHECKOUT_STARTED status and set it before address/prescription validation.</w:t>
            </w:r>
          </w:p>
        </w:tc>
      </w:tr>
      <w:tr>
        <w:tc>
          <w:tcPr>
            <w:tcW w:type="dxa" w:w="2400"/>
            <w:tcBorders>
              <w:top w:val="single" w:color="AABCD6" w:sz="1"/>
              <w:left w:val="single" w:color="AABCD6" w:sz="1"/>
              <w:bottom w:val="single" w:color="AABCD6" w:sz="1"/>
              <w:right w:val="single" w:color="AABCD6" w:sz="1"/>
            </w:tcBorders>
            <w:shd w:fill="EBF0F7" w:val="clear"/>
            <w:tcMar>
              <w:top w:type="dxa" w:w="60"/>
              <w:left w:type="dxa" w:w="120"/>
              <w:bottom w:type="dxa" w:w="60"/>
              <w:right w:type="dxa" w:w="120"/>
            </w:tcMar>
          </w:tcPr>
          <w:p>
            <w:pPr>
              <w:spacing w:before="0" w:after="0"/>
            </w:pPr>
            <w:r>
              <w:rPr>
                <w:rFonts w:ascii="Courier New" w:cs="Courier New" w:eastAsia="Courier New" w:hAnsi="Courier New"/>
                <w:b w:val="false"/>
                <w:bCs w:val="false"/>
                <w:color w:val="1A1A2E"/>
                <w:sz w:val="16"/>
                <w:szCs w:val="16"/>
              </w:rPr>
              <w:t xml:space="preserve">OrderController.java</w:t>
            </w:r>
          </w:p>
        </w:tc>
        <w:tc>
          <w:tcPr>
            <w:tcW w:type="dxa" w:w="3800"/>
            <w:tcBorders>
              <w:top w:val="single" w:color="AABCD6" w:sz="1"/>
              <w:left w:val="single" w:color="AABCD6" w:sz="1"/>
              <w:bottom w:val="single" w:color="AABCD6" w:sz="1"/>
              <w:right w:val="single" w:color="AABCD6" w:sz="1"/>
            </w:tcBorders>
            <w:shd w:fill="EBF0F7" w:val="clear"/>
            <w:tcMar>
              <w:top w:type="dxa" w:w="60"/>
              <w:left w:type="dxa" w:w="120"/>
              <w:bottom w:type="dxa" w:w="60"/>
              <w:right w:type="dxa" w:w="120"/>
            </w:tcMar>
          </w:tcPr>
          <w:p>
            <w:pPr>
              <w:spacing w:before="0" w:after="0"/>
            </w:pPr>
            <w:r>
              <w:rPr>
                <w:rFonts w:ascii="Arial" w:cs="Arial" w:eastAsia="Arial" w:hAnsi="Arial"/>
                <w:b w:val="false"/>
                <w:bCs w:val="false"/>
                <w:color w:val="1A1A2E"/>
                <w:sz w:val="18"/>
                <w:szCs w:val="18"/>
              </w:rPr>
              <w:t xml:space="preserve">No reorder endpoint (POST /api/orders/{id}/reorder). PRD Section E10 requires it.</w:t>
            </w:r>
          </w:p>
        </w:tc>
        <w:tc>
          <w:tcPr>
            <w:tcW w:type="dxa" w:w="900"/>
            <w:tcBorders>
              <w:top w:val="single" w:color="AABCD6" w:sz="1"/>
              <w:left w:val="single" w:color="AABCD6" w:sz="1"/>
              <w:bottom w:val="single" w:color="AABCD6" w:sz="1"/>
              <w:right w:val="single" w:color="AABCD6" w:sz="1"/>
            </w:tcBorders>
            <w:shd w:fill="EBF0F7" w:val="clear"/>
            <w:tcMar>
              <w:top w:type="dxa" w:w="60"/>
              <w:left w:type="dxa" w:w="120"/>
              <w:bottom w:type="dxa" w:w="60"/>
              <w:right w:type="dxa" w:w="120"/>
            </w:tcMar>
          </w:tcPr>
          <w:p>
            <w:pPr>
              <w:spacing w:before="0" w:after="0"/>
            </w:pPr>
            <w:r>
              <w:rPr>
                <w:rFonts w:ascii="Arial" w:cs="Arial" w:eastAsia="Arial" w:hAnsi="Arial"/>
                <w:b/>
                <w:bCs/>
                <w:color w:val="2980B9"/>
                <w:sz w:val="18"/>
                <w:szCs w:val="18"/>
              </w:rPr>
              <w:t xml:space="preserve">MEDIUM</w:t>
            </w:r>
          </w:p>
        </w:tc>
        <w:tc>
          <w:tcPr>
            <w:tcW w:type="dxa" w:w="2260"/>
            <w:tcBorders>
              <w:top w:val="single" w:color="AABCD6" w:sz="1"/>
              <w:left w:val="single" w:color="AABCD6" w:sz="1"/>
              <w:bottom w:val="single" w:color="AABCD6" w:sz="1"/>
              <w:right w:val="single" w:color="AABCD6" w:sz="1"/>
            </w:tcBorders>
            <w:shd w:fill="EBF0F7" w:val="clear"/>
            <w:tcMar>
              <w:top w:type="dxa" w:w="60"/>
              <w:left w:type="dxa" w:w="120"/>
              <w:bottom w:type="dxa" w:w="60"/>
              <w:right w:type="dxa" w:w="120"/>
            </w:tcMar>
          </w:tcPr>
          <w:p>
            <w:pPr>
              <w:spacing w:before="0" w:after="0"/>
            </w:pPr>
            <w:r>
              <w:rPr>
                <w:rFonts w:ascii="Arial" w:cs="Arial" w:eastAsia="Arial" w:hAnsi="Arial"/>
                <w:b w:val="false"/>
                <w:bCs w:val="false"/>
                <w:color w:val="1A1A2E"/>
                <w:sz w:val="18"/>
                <w:szCs w:val="18"/>
              </w:rPr>
              <w:t xml:space="preserve">Add a reorder endpoint that copies items to cart.</w:t>
            </w:r>
          </w:p>
        </w:tc>
      </w:tr>
      <w:tr>
        <w:tc>
          <w:tcPr>
            <w:tcW w:type="dxa" w:w="2400"/>
            <w:tcBorders>
              <w:top w:val="single" w:color="AABCD6" w:sz="1"/>
              <w:left w:val="single" w:color="AABCD6" w:sz="1"/>
              <w:bottom w:val="single" w:color="AABCD6" w:sz="1"/>
              <w:right w:val="single" w:color="AABCD6" w:sz="1"/>
            </w:tcBorders>
            <w:shd w:fill="FFFFFF" w:val="clear"/>
            <w:tcMar>
              <w:top w:type="dxa" w:w="60"/>
              <w:left w:type="dxa" w:w="120"/>
              <w:bottom w:type="dxa" w:w="60"/>
              <w:right w:type="dxa" w:w="120"/>
            </w:tcMar>
          </w:tcPr>
          <w:p>
            <w:pPr>
              <w:spacing w:before="0" w:after="0"/>
            </w:pPr>
            <w:r>
              <w:rPr>
                <w:rFonts w:ascii="Courier New" w:cs="Courier New" w:eastAsia="Courier New" w:hAnsi="Courier New"/>
                <w:b w:val="false"/>
                <w:bCs w:val="false"/>
                <w:color w:val="1A1A2E"/>
                <w:sz w:val="16"/>
                <w:szCs w:val="16"/>
              </w:rPr>
              <w:t xml:space="preserve">CartController.java</w:t>
            </w:r>
          </w:p>
        </w:tc>
        <w:tc>
          <w:tcPr>
            <w:tcW w:type="dxa" w:w="3800"/>
            <w:tcBorders>
              <w:top w:val="single" w:color="AABCD6" w:sz="1"/>
              <w:left w:val="single" w:color="AABCD6" w:sz="1"/>
              <w:bottom w:val="single" w:color="AABCD6" w:sz="1"/>
              <w:right w:val="single" w:color="AABCD6"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A1A2E"/>
                <w:sz w:val="18"/>
                <w:szCs w:val="18"/>
              </w:rPr>
              <w:t xml:space="preserve">No substitute toggle API for medicine substitution. The flag exists on CartItem but there is no business logic that acts on it.</w:t>
            </w:r>
          </w:p>
        </w:tc>
        <w:tc>
          <w:tcPr>
            <w:tcW w:type="dxa" w:w="900"/>
            <w:tcBorders>
              <w:top w:val="single" w:color="AABCD6" w:sz="1"/>
              <w:left w:val="single" w:color="AABCD6" w:sz="1"/>
              <w:bottom w:val="single" w:color="AABCD6" w:sz="1"/>
              <w:right w:val="single" w:color="AABCD6" w:sz="1"/>
            </w:tcBorders>
            <w:shd w:fill="FFFFFF" w:val="clear"/>
            <w:tcMar>
              <w:top w:type="dxa" w:w="60"/>
              <w:left w:type="dxa" w:w="120"/>
              <w:bottom w:type="dxa" w:w="60"/>
              <w:right w:type="dxa" w:w="120"/>
            </w:tcMar>
          </w:tcPr>
          <w:p>
            <w:pPr>
              <w:spacing w:before="0" w:after="0"/>
            </w:pPr>
            <w:r>
              <w:rPr>
                <w:rFonts w:ascii="Arial" w:cs="Arial" w:eastAsia="Arial" w:hAnsi="Arial"/>
                <w:b/>
                <w:bCs/>
                <w:color w:val="2980B9"/>
                <w:sz w:val="18"/>
                <w:szCs w:val="18"/>
              </w:rPr>
              <w:t xml:space="preserve">MEDIUM</w:t>
            </w:r>
          </w:p>
        </w:tc>
        <w:tc>
          <w:tcPr>
            <w:tcW w:type="dxa" w:w="2260"/>
            <w:tcBorders>
              <w:top w:val="single" w:color="AABCD6" w:sz="1"/>
              <w:left w:val="single" w:color="AABCD6" w:sz="1"/>
              <w:bottom w:val="single" w:color="AABCD6" w:sz="1"/>
              <w:right w:val="single" w:color="AABCD6"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A1A2E"/>
                <w:sz w:val="18"/>
                <w:szCs w:val="18"/>
              </w:rPr>
              <w:t xml:space="preserve">Implement substitution logic or remove the flag.</w:t>
            </w:r>
          </w:p>
        </w:tc>
      </w:tr>
      <w:tr>
        <w:tc>
          <w:tcPr>
            <w:tcW w:type="dxa" w:w="2400"/>
            <w:tcBorders>
              <w:top w:val="single" w:color="AABCD6" w:sz="1"/>
              <w:left w:val="single" w:color="AABCD6" w:sz="1"/>
              <w:bottom w:val="single" w:color="AABCD6" w:sz="1"/>
              <w:right w:val="single" w:color="AABCD6" w:sz="1"/>
            </w:tcBorders>
            <w:shd w:fill="EBF0F7" w:val="clear"/>
            <w:tcMar>
              <w:top w:type="dxa" w:w="60"/>
              <w:left w:type="dxa" w:w="120"/>
              <w:bottom w:type="dxa" w:w="60"/>
              <w:right w:type="dxa" w:w="120"/>
            </w:tcMar>
          </w:tcPr>
          <w:p>
            <w:pPr>
              <w:spacing w:before="0" w:after="0"/>
            </w:pPr>
            <w:r>
              <w:rPr>
                <w:rFonts w:ascii="Courier New" w:cs="Courier New" w:eastAsia="Courier New" w:hAnsi="Courier New"/>
                <w:b w:val="false"/>
                <w:bCs w:val="false"/>
                <w:color w:val="1A1A2E"/>
                <w:sz w:val="16"/>
                <w:szCs w:val="16"/>
              </w:rPr>
              <w:t xml:space="preserve">AdminReportController.java</w:t>
            </w:r>
          </w:p>
        </w:tc>
        <w:tc>
          <w:tcPr>
            <w:tcW w:type="dxa" w:w="3800"/>
            <w:tcBorders>
              <w:top w:val="single" w:color="AABCD6" w:sz="1"/>
              <w:left w:val="single" w:color="AABCD6" w:sz="1"/>
              <w:bottom w:val="single" w:color="AABCD6" w:sz="1"/>
              <w:right w:val="single" w:color="AABCD6" w:sz="1"/>
            </w:tcBorders>
            <w:shd w:fill="EBF0F7" w:val="clear"/>
            <w:tcMar>
              <w:top w:type="dxa" w:w="60"/>
              <w:left w:type="dxa" w:w="120"/>
              <w:bottom w:type="dxa" w:w="60"/>
              <w:right w:type="dxa" w:w="120"/>
            </w:tcMar>
          </w:tcPr>
          <w:p>
            <w:pPr>
              <w:spacing w:before="0" w:after="0"/>
            </w:pPr>
            <w:r>
              <w:rPr>
                <w:rFonts w:ascii="Arial" w:cs="Arial" w:eastAsia="Arial" w:hAnsi="Arial"/>
                <w:b w:val="false"/>
                <w:bCs w:val="false"/>
                <w:color w:val="1A1A2E"/>
                <w:sz w:val="18"/>
                <w:szCs w:val="18"/>
              </w:rPr>
              <w:t xml:space="preserve">No export endpoint for reports (CSV/PDF). PRD Section E14 says 'export reports'.</w:t>
            </w:r>
          </w:p>
        </w:tc>
        <w:tc>
          <w:tcPr>
            <w:tcW w:type="dxa" w:w="900"/>
            <w:tcBorders>
              <w:top w:val="single" w:color="AABCD6" w:sz="1"/>
              <w:left w:val="single" w:color="AABCD6" w:sz="1"/>
              <w:bottom w:val="single" w:color="AABCD6" w:sz="1"/>
              <w:right w:val="single" w:color="AABCD6" w:sz="1"/>
            </w:tcBorders>
            <w:shd w:fill="EBF0F7" w:val="clear"/>
            <w:tcMar>
              <w:top w:type="dxa" w:w="60"/>
              <w:left w:type="dxa" w:w="120"/>
              <w:bottom w:type="dxa" w:w="60"/>
              <w:right w:type="dxa" w:w="120"/>
            </w:tcMar>
          </w:tcPr>
          <w:p>
            <w:pPr>
              <w:spacing w:before="0" w:after="0"/>
            </w:pPr>
            <w:r>
              <w:rPr>
                <w:rFonts w:ascii="Arial" w:cs="Arial" w:eastAsia="Arial" w:hAnsi="Arial"/>
                <w:b/>
                <w:bCs/>
                <w:color w:val="2980B9"/>
                <w:sz w:val="18"/>
                <w:szCs w:val="18"/>
              </w:rPr>
              <w:t xml:space="preserve">MEDIUM</w:t>
            </w:r>
          </w:p>
        </w:tc>
        <w:tc>
          <w:tcPr>
            <w:tcW w:type="dxa" w:w="2260"/>
            <w:tcBorders>
              <w:top w:val="single" w:color="AABCD6" w:sz="1"/>
              <w:left w:val="single" w:color="AABCD6" w:sz="1"/>
              <w:bottom w:val="single" w:color="AABCD6" w:sz="1"/>
              <w:right w:val="single" w:color="AABCD6" w:sz="1"/>
            </w:tcBorders>
            <w:shd w:fill="EBF0F7" w:val="clear"/>
            <w:tcMar>
              <w:top w:type="dxa" w:w="60"/>
              <w:left w:type="dxa" w:w="120"/>
              <w:bottom w:type="dxa" w:w="60"/>
              <w:right w:type="dxa" w:w="120"/>
            </w:tcMar>
          </w:tcPr>
          <w:p>
            <w:pPr>
              <w:spacing w:before="0" w:after="0"/>
            </w:pPr>
            <w:r>
              <w:rPr>
                <w:rFonts w:ascii="Arial" w:cs="Arial" w:eastAsia="Arial" w:hAnsi="Arial"/>
                <w:b w:val="false"/>
                <w:bCs w:val="false"/>
                <w:color w:val="1A1A2E"/>
                <w:sz w:val="18"/>
                <w:szCs w:val="18"/>
              </w:rPr>
              <w:t xml:space="preserve">Add /api/admin/reports/export with JasperReports or POI.</w:t>
            </w:r>
          </w:p>
        </w:tc>
      </w:tr>
      <w:tr>
        <w:tc>
          <w:tcPr>
            <w:tcW w:type="dxa" w:w="2400"/>
            <w:tcBorders>
              <w:top w:val="single" w:color="AABCD6" w:sz="1"/>
              <w:left w:val="single" w:color="AABCD6" w:sz="1"/>
              <w:bottom w:val="single" w:color="AABCD6" w:sz="1"/>
              <w:right w:val="single" w:color="AABCD6" w:sz="1"/>
            </w:tcBorders>
            <w:shd w:fill="FFFFFF" w:val="clear"/>
            <w:tcMar>
              <w:top w:type="dxa" w:w="60"/>
              <w:left w:type="dxa" w:w="120"/>
              <w:bottom w:type="dxa" w:w="60"/>
              <w:right w:type="dxa" w:w="120"/>
            </w:tcMar>
          </w:tcPr>
          <w:p>
            <w:pPr>
              <w:spacing w:before="0" w:after="0"/>
            </w:pPr>
            <w:r>
              <w:rPr>
                <w:rFonts w:ascii="Courier New" w:cs="Courier New" w:eastAsia="Courier New" w:hAnsi="Courier New"/>
                <w:b w:val="false"/>
                <w:bCs w:val="false"/>
                <w:color w:val="1A1A2E"/>
                <w:sz w:val="16"/>
                <w:szCs w:val="16"/>
              </w:rPr>
              <w:t xml:space="preserve">UserController.java</w:t>
            </w:r>
          </w:p>
        </w:tc>
        <w:tc>
          <w:tcPr>
            <w:tcW w:type="dxa" w:w="3800"/>
            <w:tcBorders>
              <w:top w:val="single" w:color="AABCD6" w:sz="1"/>
              <w:left w:val="single" w:color="AABCD6" w:sz="1"/>
              <w:bottom w:val="single" w:color="AABCD6" w:sz="1"/>
              <w:right w:val="single" w:color="AABCD6"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A1A2E"/>
                <w:sz w:val="18"/>
                <w:szCs w:val="18"/>
              </w:rPr>
              <w:t xml:space="preserve">No GET /api/auth/users/me (profile) endpoint. Customers cannot fetch their own profile.</w:t>
            </w:r>
          </w:p>
        </w:tc>
        <w:tc>
          <w:tcPr>
            <w:tcW w:type="dxa" w:w="900"/>
            <w:tcBorders>
              <w:top w:val="single" w:color="AABCD6" w:sz="1"/>
              <w:left w:val="single" w:color="AABCD6" w:sz="1"/>
              <w:bottom w:val="single" w:color="AABCD6" w:sz="1"/>
              <w:right w:val="single" w:color="AABCD6" w:sz="1"/>
            </w:tcBorders>
            <w:shd w:fill="FFFFFF" w:val="clear"/>
            <w:tcMar>
              <w:top w:type="dxa" w:w="60"/>
              <w:left w:type="dxa" w:w="120"/>
              <w:bottom w:type="dxa" w:w="60"/>
              <w:right w:type="dxa" w:w="120"/>
            </w:tcMar>
          </w:tcPr>
          <w:p>
            <w:pPr>
              <w:spacing w:before="0" w:after="0"/>
            </w:pPr>
            <w:r>
              <w:rPr>
                <w:rFonts w:ascii="Arial" w:cs="Arial" w:eastAsia="Arial" w:hAnsi="Arial"/>
                <w:b/>
                <w:bCs/>
                <w:color w:val="2980B9"/>
                <w:sz w:val="18"/>
                <w:szCs w:val="18"/>
              </w:rPr>
              <w:t xml:space="preserve">MEDIUM</w:t>
            </w:r>
          </w:p>
        </w:tc>
        <w:tc>
          <w:tcPr>
            <w:tcW w:type="dxa" w:w="2260"/>
            <w:tcBorders>
              <w:top w:val="single" w:color="AABCD6" w:sz="1"/>
              <w:left w:val="single" w:color="AABCD6" w:sz="1"/>
              <w:bottom w:val="single" w:color="AABCD6" w:sz="1"/>
              <w:right w:val="single" w:color="AABCD6"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A1A2E"/>
                <w:sz w:val="18"/>
                <w:szCs w:val="18"/>
              </w:rPr>
              <w:t xml:space="preserve">Add profile endpoint secured by JWT principal.</w:t>
            </w:r>
          </w:p>
        </w:tc>
      </w:tr>
      <w:tr>
        <w:tc>
          <w:tcPr>
            <w:tcW w:type="dxa" w:w="2400"/>
            <w:tcBorders>
              <w:top w:val="single" w:color="AABCD6" w:sz="1"/>
              <w:left w:val="single" w:color="AABCD6" w:sz="1"/>
              <w:bottom w:val="single" w:color="AABCD6" w:sz="1"/>
              <w:right w:val="single" w:color="AABCD6" w:sz="1"/>
            </w:tcBorders>
            <w:shd w:fill="EBF0F7" w:val="clear"/>
            <w:tcMar>
              <w:top w:type="dxa" w:w="60"/>
              <w:left w:type="dxa" w:w="120"/>
              <w:bottom w:type="dxa" w:w="60"/>
              <w:right w:type="dxa" w:w="120"/>
            </w:tcMar>
          </w:tcPr>
          <w:p>
            <w:pPr>
              <w:spacing w:before="0" w:after="0"/>
            </w:pPr>
            <w:r>
              <w:rPr>
                <w:rFonts w:ascii="Courier New" w:cs="Courier New" w:eastAsia="Courier New" w:hAnsi="Courier New"/>
                <w:b w:val="false"/>
                <w:bCs w:val="false"/>
                <w:color w:val="1A1A2E"/>
                <w:sz w:val="16"/>
                <w:szCs w:val="16"/>
              </w:rPr>
              <w:t xml:space="preserve">Catalog service</w:t>
            </w:r>
          </w:p>
        </w:tc>
        <w:tc>
          <w:tcPr>
            <w:tcW w:type="dxa" w:w="3800"/>
            <w:tcBorders>
              <w:top w:val="single" w:color="AABCD6" w:sz="1"/>
              <w:left w:val="single" w:color="AABCD6" w:sz="1"/>
              <w:bottom w:val="single" w:color="AABCD6" w:sz="1"/>
              <w:right w:val="single" w:color="AABCD6" w:sz="1"/>
            </w:tcBorders>
            <w:shd w:fill="EBF0F7" w:val="clear"/>
            <w:tcMar>
              <w:top w:type="dxa" w:w="60"/>
              <w:left w:type="dxa" w:w="120"/>
              <w:bottom w:type="dxa" w:w="60"/>
              <w:right w:type="dxa" w:w="120"/>
            </w:tcMar>
          </w:tcPr>
          <w:p>
            <w:pPr>
              <w:spacing w:before="0" w:after="0"/>
            </w:pPr>
            <w:r>
              <w:rPr>
                <w:rFonts w:ascii="Arial" w:cs="Arial" w:eastAsia="Arial" w:hAnsi="Arial"/>
                <w:b w:val="false"/>
                <w:bCs w:val="false"/>
                <w:color w:val="1A1A2E"/>
                <w:sz w:val="18"/>
                <w:szCs w:val="18"/>
              </w:rPr>
              <w:t xml:space="preserve">No requiresPrescription filter on GET /api/catalog/medicines. PRD Medicine Listing page requires Rx badge filtering.</w:t>
            </w:r>
          </w:p>
        </w:tc>
        <w:tc>
          <w:tcPr>
            <w:tcW w:type="dxa" w:w="900"/>
            <w:tcBorders>
              <w:top w:val="single" w:color="AABCD6" w:sz="1"/>
              <w:left w:val="single" w:color="AABCD6" w:sz="1"/>
              <w:bottom w:val="single" w:color="AABCD6" w:sz="1"/>
              <w:right w:val="single" w:color="AABCD6" w:sz="1"/>
            </w:tcBorders>
            <w:shd w:fill="EBF0F7" w:val="clear"/>
            <w:tcMar>
              <w:top w:type="dxa" w:w="60"/>
              <w:left w:type="dxa" w:w="120"/>
              <w:bottom w:type="dxa" w:w="60"/>
              <w:right w:type="dxa" w:w="120"/>
            </w:tcMar>
          </w:tcPr>
          <w:p>
            <w:pPr>
              <w:spacing w:before="0" w:after="0"/>
            </w:pPr>
            <w:r>
              <w:rPr>
                <w:rFonts w:ascii="Arial" w:cs="Arial" w:eastAsia="Arial" w:hAnsi="Arial"/>
                <w:b/>
                <w:bCs/>
                <w:color w:val="27AE60"/>
                <w:sz w:val="18"/>
                <w:szCs w:val="18"/>
              </w:rPr>
              <w:t xml:space="preserve">LOW</w:t>
            </w:r>
          </w:p>
        </w:tc>
        <w:tc>
          <w:tcPr>
            <w:tcW w:type="dxa" w:w="2260"/>
            <w:tcBorders>
              <w:top w:val="single" w:color="AABCD6" w:sz="1"/>
              <w:left w:val="single" w:color="AABCD6" w:sz="1"/>
              <w:bottom w:val="single" w:color="AABCD6" w:sz="1"/>
              <w:right w:val="single" w:color="AABCD6" w:sz="1"/>
            </w:tcBorders>
            <w:shd w:fill="EBF0F7" w:val="clear"/>
            <w:tcMar>
              <w:top w:type="dxa" w:w="60"/>
              <w:left w:type="dxa" w:w="120"/>
              <w:bottom w:type="dxa" w:w="60"/>
              <w:right w:type="dxa" w:w="120"/>
            </w:tcMar>
          </w:tcPr>
          <w:p>
            <w:pPr>
              <w:spacing w:before="0" w:after="0"/>
            </w:pPr>
            <w:r>
              <w:rPr>
                <w:rFonts w:ascii="Arial" w:cs="Arial" w:eastAsia="Arial" w:hAnsi="Arial"/>
                <w:b w:val="false"/>
                <w:bCs w:val="false"/>
                <w:color w:val="1A1A2E"/>
                <w:sz w:val="18"/>
                <w:szCs w:val="18"/>
              </w:rPr>
              <w:t xml:space="preserve">Add requiresPrescription query param to MedicineController.</w:t>
            </w:r>
          </w:p>
        </w:tc>
      </w:tr>
      <w:tr>
        <w:tc>
          <w:tcPr>
            <w:tcW w:type="dxa" w:w="2400"/>
            <w:tcBorders>
              <w:top w:val="single" w:color="AABCD6" w:sz="1"/>
              <w:left w:val="single" w:color="AABCD6" w:sz="1"/>
              <w:bottom w:val="single" w:color="AABCD6" w:sz="1"/>
              <w:right w:val="single" w:color="AABCD6" w:sz="1"/>
            </w:tcBorders>
            <w:shd w:fill="FFFFFF" w:val="clear"/>
            <w:tcMar>
              <w:top w:type="dxa" w:w="60"/>
              <w:left w:type="dxa" w:w="120"/>
              <w:bottom w:type="dxa" w:w="60"/>
              <w:right w:type="dxa" w:w="120"/>
            </w:tcMar>
          </w:tcPr>
          <w:p>
            <w:pPr>
              <w:spacing w:before="0" w:after="0"/>
            </w:pPr>
            <w:r>
              <w:rPr>
                <w:rFonts w:ascii="Courier New" w:cs="Courier New" w:eastAsia="Courier New" w:hAnsi="Courier New"/>
                <w:b w:val="false"/>
                <w:bCs w:val="false"/>
                <w:color w:val="1A1A2E"/>
                <w:sz w:val="16"/>
                <w:szCs w:val="16"/>
              </w:rPr>
              <w:t xml:space="preserve">PrescriptionService.java</w:t>
            </w:r>
          </w:p>
        </w:tc>
        <w:tc>
          <w:tcPr>
            <w:tcW w:type="dxa" w:w="3800"/>
            <w:tcBorders>
              <w:top w:val="single" w:color="AABCD6" w:sz="1"/>
              <w:left w:val="single" w:color="AABCD6" w:sz="1"/>
              <w:bottom w:val="single" w:color="AABCD6" w:sz="1"/>
              <w:right w:val="single" w:color="AABCD6"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A1A2E"/>
                <w:sz w:val="18"/>
                <w:szCs w:val="18"/>
              </w:rPr>
              <w:t xml:space="preserve">Prescription.orderId is never set during upload or checkout. The field exists in the entity but is orphaned.</w:t>
            </w:r>
          </w:p>
        </w:tc>
        <w:tc>
          <w:tcPr>
            <w:tcW w:type="dxa" w:w="900"/>
            <w:tcBorders>
              <w:top w:val="single" w:color="AABCD6" w:sz="1"/>
              <w:left w:val="single" w:color="AABCD6" w:sz="1"/>
              <w:bottom w:val="single" w:color="AABCD6" w:sz="1"/>
              <w:right w:val="single" w:color="AABCD6" w:sz="1"/>
            </w:tcBorders>
            <w:shd w:fill="FFFFFF" w:val="clear"/>
            <w:tcMar>
              <w:top w:type="dxa" w:w="60"/>
              <w:left w:type="dxa" w:w="120"/>
              <w:bottom w:type="dxa" w:w="60"/>
              <w:right w:type="dxa" w:w="120"/>
            </w:tcMar>
          </w:tcPr>
          <w:p>
            <w:pPr>
              <w:spacing w:before="0" w:after="0"/>
            </w:pPr>
            <w:r>
              <w:rPr>
                <w:rFonts w:ascii="Arial" w:cs="Arial" w:eastAsia="Arial" w:hAnsi="Arial"/>
                <w:b/>
                <w:bCs/>
                <w:color w:val="E67E22"/>
                <w:sz w:val="18"/>
                <w:szCs w:val="18"/>
              </w:rPr>
              <w:t xml:space="preserve">HIGH</w:t>
            </w:r>
          </w:p>
        </w:tc>
        <w:tc>
          <w:tcPr>
            <w:tcW w:type="dxa" w:w="2260"/>
            <w:tcBorders>
              <w:top w:val="single" w:color="AABCD6" w:sz="1"/>
              <w:left w:val="single" w:color="AABCD6" w:sz="1"/>
              <w:bottom w:val="single" w:color="AABCD6" w:sz="1"/>
              <w:right w:val="single" w:color="AABCD6"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A1A2E"/>
                <w:sz w:val="18"/>
                <w:szCs w:val="18"/>
              </w:rPr>
              <w:t xml:space="preserve">Set orderId when prescription is linked to an order at checkout.</w:t>
            </w:r>
          </w:p>
        </w:tc>
      </w:tr>
      <w:tr>
        <w:tc>
          <w:tcPr>
            <w:tcW w:type="dxa" w:w="2400"/>
            <w:tcBorders>
              <w:top w:val="single" w:color="AABCD6" w:sz="1"/>
              <w:left w:val="single" w:color="AABCD6" w:sz="1"/>
              <w:bottom w:val="single" w:color="AABCD6" w:sz="1"/>
              <w:right w:val="single" w:color="AABCD6" w:sz="1"/>
            </w:tcBorders>
            <w:shd w:fill="EBF0F7" w:val="clear"/>
            <w:tcMar>
              <w:top w:type="dxa" w:w="60"/>
              <w:left w:type="dxa" w:w="120"/>
              <w:bottom w:type="dxa" w:w="60"/>
              <w:right w:type="dxa" w:w="120"/>
            </w:tcMar>
          </w:tcPr>
          <w:p>
            <w:pPr>
              <w:spacing w:before="0" w:after="0"/>
            </w:pPr>
            <w:r>
              <w:rPr>
                <w:rFonts w:ascii="Courier New" w:cs="Courier New" w:eastAsia="Courier New" w:hAnsi="Courier New"/>
                <w:b w:val="false"/>
                <w:bCs w:val="false"/>
                <w:color w:val="1A1A2E"/>
                <w:sz w:val="16"/>
                <w:szCs w:val="16"/>
              </w:rPr>
              <w:t xml:space="preserve">All services</w:t>
            </w:r>
          </w:p>
        </w:tc>
        <w:tc>
          <w:tcPr>
            <w:tcW w:type="dxa" w:w="3800"/>
            <w:tcBorders>
              <w:top w:val="single" w:color="AABCD6" w:sz="1"/>
              <w:left w:val="single" w:color="AABCD6" w:sz="1"/>
              <w:bottom w:val="single" w:color="AABCD6" w:sz="1"/>
              <w:right w:val="single" w:color="AABCD6" w:sz="1"/>
            </w:tcBorders>
            <w:shd w:fill="EBF0F7" w:val="clear"/>
            <w:tcMar>
              <w:top w:type="dxa" w:w="60"/>
              <w:left w:type="dxa" w:w="120"/>
              <w:bottom w:type="dxa" w:w="60"/>
              <w:right w:type="dxa" w:w="120"/>
            </w:tcMar>
          </w:tcPr>
          <w:p>
            <w:pPr>
              <w:spacing w:before="0" w:after="0"/>
            </w:pPr>
            <w:r>
              <w:rPr>
                <w:rFonts w:ascii="Arial" w:cs="Arial" w:eastAsia="Arial" w:hAnsi="Arial"/>
                <w:b w:val="false"/>
                <w:bCs w:val="false"/>
                <w:color w:val="1A1A2E"/>
                <w:sz w:val="18"/>
                <w:szCs w:val="18"/>
              </w:rPr>
              <w:t xml:space="preserve">No refresh token mechanism. JWT expiry (24h default) forces re-login with no silent renewal.</w:t>
            </w:r>
          </w:p>
        </w:tc>
        <w:tc>
          <w:tcPr>
            <w:tcW w:type="dxa" w:w="900"/>
            <w:tcBorders>
              <w:top w:val="single" w:color="AABCD6" w:sz="1"/>
              <w:left w:val="single" w:color="AABCD6" w:sz="1"/>
              <w:bottom w:val="single" w:color="AABCD6" w:sz="1"/>
              <w:right w:val="single" w:color="AABCD6" w:sz="1"/>
            </w:tcBorders>
            <w:shd w:fill="EBF0F7" w:val="clear"/>
            <w:tcMar>
              <w:top w:type="dxa" w:w="60"/>
              <w:left w:type="dxa" w:w="120"/>
              <w:bottom w:type="dxa" w:w="60"/>
              <w:right w:type="dxa" w:w="120"/>
            </w:tcMar>
          </w:tcPr>
          <w:p>
            <w:pPr>
              <w:spacing w:before="0" w:after="0"/>
            </w:pPr>
            <w:r>
              <w:rPr>
                <w:rFonts w:ascii="Arial" w:cs="Arial" w:eastAsia="Arial" w:hAnsi="Arial"/>
                <w:b/>
                <w:bCs/>
                <w:color w:val="E67E22"/>
                <w:sz w:val="18"/>
                <w:szCs w:val="18"/>
              </w:rPr>
              <w:t xml:space="preserve">HIGH</w:t>
            </w:r>
          </w:p>
        </w:tc>
        <w:tc>
          <w:tcPr>
            <w:tcW w:type="dxa" w:w="2260"/>
            <w:tcBorders>
              <w:top w:val="single" w:color="AABCD6" w:sz="1"/>
              <w:left w:val="single" w:color="AABCD6" w:sz="1"/>
              <w:bottom w:val="single" w:color="AABCD6" w:sz="1"/>
              <w:right w:val="single" w:color="AABCD6" w:sz="1"/>
            </w:tcBorders>
            <w:shd w:fill="EBF0F7" w:val="clear"/>
            <w:tcMar>
              <w:top w:type="dxa" w:w="60"/>
              <w:left w:type="dxa" w:w="120"/>
              <w:bottom w:type="dxa" w:w="60"/>
              <w:right w:type="dxa" w:w="120"/>
            </w:tcMar>
          </w:tcPr>
          <w:p>
            <w:pPr>
              <w:spacing w:before="0" w:after="0"/>
            </w:pPr>
            <w:r>
              <w:rPr>
                <w:rFonts w:ascii="Arial" w:cs="Arial" w:eastAsia="Arial" w:hAnsi="Arial"/>
                <w:b w:val="false"/>
                <w:bCs w:val="false"/>
                <w:color w:val="1A1A2E"/>
                <w:sz w:val="18"/>
                <w:szCs w:val="18"/>
              </w:rPr>
              <w:t xml:space="preserve">Implement POST /api/auth/refresh with a long-lived refresh token.</w:t>
            </w:r>
          </w:p>
        </w:tc>
      </w:tr>
    </w:tbl>
    <w:p>
      <w:pPr>
        <w:spacing w:before="120" w:after="0"/>
      </w:pPr>
      <w:r>
        <w:t xml:space="preserve"/>
      </w:r>
    </w:p>
    <w:p>
      <w:pPr>
        <w:pStyle w:val="Heading2"/>
        <w:spacing w:before="280" w:after="120"/>
      </w:pPr>
      <w:r>
        <w:rPr>
          <w:rFonts w:ascii="Arial" w:cs="Arial" w:eastAsia="Arial" w:hAnsi="Arial"/>
          <w:b/>
          <w:bCs/>
          <w:color w:val="2C5F9E"/>
          <w:sz w:val="28"/>
          <w:szCs w:val="28"/>
        </w:rPr>
        <w:t xml:space="preserve">1.3  Order Status Lifecycle Gap</w:t>
      </w:r>
    </w:p>
    <w:p>
      <w:pPr>
        <w:spacing w:before="60" w:after="100"/>
      </w:pPr>
      <w:r>
        <w:rPr>
          <w:rFonts w:ascii="Arial" w:cs="Arial" w:eastAsia="Arial" w:hAnsi="Arial"/>
          <w:color w:val="1A1A2E"/>
          <w:sz w:val="20"/>
          <w:szCs w:val="20"/>
        </w:rPr>
        <w:t xml:space="preserve">The PRD defines the following required states:</w:t>
      </w:r>
    </w:p>
    <w:p>
      <w:pPr>
        <w:pBdr>
          <w:left w:val="single" w:color="AABCD6" w:sz="12" w:space="4"/>
        </w:pBdr>
        <w:shd w:fill="F4F6F9" w:val="clear"/>
        <w:spacing w:before="60" w:after="60"/>
        <w:ind w:left="360"/>
      </w:pPr>
      <w:r>
        <w:rPr>
          <w:rFonts w:ascii="Courier New" w:cs="Courier New" w:eastAsia="Courier New" w:hAnsi="Courier New"/>
          <w:color w:val="1F3A5F"/>
          <w:sz w:val="18"/>
          <w:szCs w:val="18"/>
        </w:rPr>
        <w:t xml:space="preserve">Draft Cart → Checkout Started → Prescription Pending → Prescription Approved/Rejected → Payment Pending → Paid → Packed → Out for Delivery → Delivered</w:t>
      </w:r>
    </w:p>
    <w:p>
      <w:pPr>
        <w:spacing w:before="60" w:after="100"/>
      </w:pPr>
      <w:r>
        <w:rPr>
          <w:rFonts w:ascii="Arial" w:cs="Arial" w:eastAsia="Arial" w:hAnsi="Arial"/>
          <w:color w:val="1A1A2E"/>
          <w:sz w:val="20"/>
          <w:szCs w:val="20"/>
        </w:rPr>
        <w:t xml:space="preserve">The current OrderStatus enum in the Order service implements all states except CHECKOUT_STARTED and DRAFT. The PRD also requires RETURN_REQUESTED → REFUND_INITIATED → REFUND_COMPLETED, which exist in the Admin service's OrderStatus enum but are absent from the Order service's enum. This creates a state mismatch between services.</w:t>
      </w:r>
    </w:p>
    <w:p>
      <w:pPr>
        <w:spacing w:before="120" w:after="0"/>
      </w:pPr>
      <w:r>
        <w:t xml:space="preserve"/>
      </w:r>
    </w:p>
    <w:p>
      <w:pPr>
        <w:pStyle w:val="Heading2"/>
        <w:spacing w:before="280" w:after="120"/>
      </w:pPr>
      <w:r>
        <w:rPr>
          <w:rFonts w:ascii="Arial" w:cs="Arial" w:eastAsia="Arial" w:hAnsi="Arial"/>
          <w:b/>
          <w:bCs/>
          <w:color w:val="2C5F9E"/>
          <w:sz w:val="28"/>
          <w:szCs w:val="28"/>
        </w:rPr>
        <w:t xml:space="preserve">1.4  Inventory Concurrency — Missing Domain Constraint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AABCD6" w:sz="1"/>
              <w:left w:val="single" w:color="AABCD6" w:sz="1"/>
              <w:bottom w:val="single" w:color="AABCD6" w:sz="1"/>
              <w:right w:val="single" w:color="AABCD6" w:sz="1"/>
            </w:tcBorders>
            <w:shd w:fill="FDECEA" w:val="clear"/>
            <w:tcMar>
              <w:top w:type="dxa" w:w="80"/>
              <w:left w:type="dxa" w:w="160"/>
              <w:bottom w:type="dxa" w:w="40"/>
              <w:right w:type="dxa" w:w="160"/>
            </w:tcMar>
          </w:tcPr>
          <w:p>
            <w:pPr>
              <w:spacing w:before="0" w:after="60"/>
            </w:pPr>
            <w:r>
              <w:rPr>
                <w:rFonts w:ascii="Arial" w:cs="Arial" w:eastAsia="Arial" w:hAnsi="Arial"/>
                <w:b/>
                <w:bCs/>
                <w:color w:val="C0392B"/>
                <w:sz w:val="20"/>
                <w:szCs w:val="20"/>
              </w:rPr>
              <w:t xml:space="preserve">🔴 CRITICAL: No Pessimistic Lock on Stock Decrement at Checkout</w:t>
            </w:r>
          </w:p>
        </w:tc>
      </w:tr>
      <w:tr>
        <w:tc>
          <w:tcPr>
            <w:tcBorders>
              <w:top w:val="single" w:color="AABCD6" w:sz="1"/>
              <w:left w:val="single" w:color="AABCD6" w:sz="1"/>
              <w:bottom w:val="single" w:color="AABCD6" w:sz="1"/>
              <w:right w:val="single" w:color="AABCD6" w:sz="1"/>
            </w:tcBorders>
            <w:shd w:fill="FDECEA" w:val="clear"/>
            <w:tcMar>
              <w:top w:type="dxa" w:w="0"/>
              <w:left w:type="dxa" w:w="160"/>
              <w:bottom w:type="dxa" w:w="40"/>
              <w:right w:type="dxa" w:w="160"/>
            </w:tcMar>
          </w:tcPr>
          <w:p>
            <w:pPr>
              <w:spacing w:before="0" w:after="0"/>
            </w:pPr>
            <w:r>
              <w:rPr>
                <w:rFonts w:ascii="Arial" w:cs="Arial" w:eastAsia="Arial" w:hAnsi="Arial"/>
                <w:color w:val="1A1A2E"/>
                <w:sz w:val="18"/>
                <w:szCs w:val="18"/>
              </w:rPr>
              <w:t xml:space="preserve">Two concurrent users can both pass the stock availability check and both succeed at checkout,</w:t>
            </w:r>
          </w:p>
        </w:tc>
      </w:tr>
      <w:tr>
        <w:tc>
          <w:tcPr>
            <w:tcBorders>
              <w:top w:val="single" w:color="AABCD6" w:sz="1"/>
              <w:left w:val="single" w:color="AABCD6" w:sz="1"/>
              <w:bottom w:val="single" w:color="AABCD6" w:sz="1"/>
              <w:right w:val="single" w:color="AABCD6" w:sz="1"/>
            </w:tcBorders>
            <w:shd w:fill="FDECEA" w:val="clear"/>
            <w:tcMar>
              <w:top w:type="dxa" w:w="0"/>
              <w:left w:type="dxa" w:w="160"/>
              <w:bottom w:type="dxa" w:w="40"/>
              <w:right w:type="dxa" w:w="160"/>
            </w:tcMar>
          </w:tcPr>
          <w:p>
            <w:pPr>
              <w:spacing w:before="0" w:after="0"/>
            </w:pPr>
            <w:r>
              <w:rPr>
                <w:rFonts w:ascii="Arial" w:cs="Arial" w:eastAsia="Arial" w:hAnsi="Arial"/>
                <w:color w:val="1A1A2E"/>
                <w:sz w:val="18"/>
                <w:szCs w:val="18"/>
              </w:rPr>
              <w:t xml:space="preserve">overselling inventory. Neither Inventory nor Medicine entities have @Version or SELECT FOR UPDATE.</w:t>
            </w:r>
          </w:p>
        </w:tc>
      </w:tr>
      <w:tr>
        <w:tc>
          <w:tcPr>
            <w:tcBorders>
              <w:top w:val="single" w:color="AABCD6" w:sz="1"/>
              <w:left w:val="single" w:color="AABCD6" w:sz="1"/>
              <w:bottom w:val="single" w:color="AABCD6" w:sz="1"/>
              <w:right w:val="single" w:color="AABCD6" w:sz="1"/>
            </w:tcBorders>
            <w:shd w:fill="FDECEA" w:val="clear"/>
            <w:tcMar>
              <w:top w:type="dxa" w:w="0"/>
              <w:left w:type="dxa" w:w="160"/>
              <w:bottom w:type="dxa" w:w="40"/>
              <w:right w:type="dxa" w:w="160"/>
            </w:tcMar>
          </w:tcPr>
          <w:p>
            <w:pPr>
              <w:spacing w:before="0" w:after="0"/>
            </w:pPr>
            <w:r>
              <w:rPr>
                <w:rFonts w:ascii="Arial" w:cs="Arial" w:eastAsia="Arial" w:hAnsi="Arial"/>
                <w:color w:val="1A1A2E"/>
                <w:sz w:val="18"/>
                <w:szCs w:val="18"/>
              </w:rPr>
              <w:t xml:space="preserve">This is a correctness-critical bug for any pharmacy system.</w:t>
            </w:r>
          </w:p>
        </w:tc>
      </w:tr>
    </w:tbl>
    <w:p>
      <w:pPr>
        <w:spacing w:before="12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3A6B" w:val="clear"/>
            <w:tcMar>
              <w:top w:type="dxa" w:w="120"/>
              <w:left w:type="dxa" w:w="240"/>
              <w:bottom w:type="dxa" w:w="120"/>
              <w:right w:type="dxa" w:w="240"/>
            </w:tcMar>
          </w:tcPr>
          <w:p>
            <w:pPr>
              <w:spacing w:before="0" w:after="0"/>
            </w:pPr>
            <w:r>
              <w:rPr>
                <w:rFonts w:ascii="Arial" w:cs="Arial" w:eastAsia="Arial" w:hAnsi="Arial"/>
                <w:b/>
                <w:bCs/>
                <w:color w:val="FFFFFF"/>
                <w:sz w:val="32"/>
                <w:szCs w:val="32"/>
              </w:rPr>
              <w:t xml:space="preserve">Section 2  ·  Service-by-Service Deep Dive — Architecture &amp; Code Smells</w:t>
            </w:r>
          </w:p>
        </w:tc>
      </w:tr>
    </w:tbl>
    <w:p>
      <w:pPr>
        <w:spacing w:before="120" w:after="0"/>
      </w:pPr>
      <w:r>
        <w:t xml:space="preserve"/>
      </w:r>
    </w:p>
    <w:p>
      <w:pPr>
        <w:pStyle w:val="Heading2"/>
        <w:spacing w:before="280" w:after="120"/>
      </w:pPr>
      <w:r>
        <w:rPr>
          <w:rFonts w:ascii="Arial" w:cs="Arial" w:eastAsia="Arial" w:hAnsi="Arial"/>
          <w:b/>
          <w:bCs/>
          <w:color w:val="2C5F9E"/>
          <w:sz w:val="28"/>
          <w:szCs w:val="28"/>
        </w:rPr>
        <w:t xml:space="preserve">2.1  Auth Service  (port 8081)</w:t>
      </w:r>
    </w:p>
    <w:p>
      <w:pPr>
        <w:pStyle w:val="Heading3"/>
        <w:spacing w:before="200" w:after="80"/>
      </w:pPr>
      <w:r>
        <w:rPr>
          <w:rFonts w:ascii="Arial" w:cs="Arial" w:eastAsia="Arial" w:hAnsi="Arial"/>
          <w:b/>
          <w:bCs/>
          <w:color w:val="1A1A2E"/>
          <w:sz w:val="24"/>
          <w:szCs w:val="24"/>
        </w:rPr>
        <w:t xml:space="preserve">Strengths</w:t>
      </w:r>
    </w:p>
    <w:p>
      <w:pPr>
        <w:pStyle w:val="ListParagraph"/>
        <w:numPr>
          <w:ilvl w:val="0"/>
          <w:numId w:val="2"/>
        </w:numPr>
        <w:spacing w:before="40" w:after="60"/>
      </w:pPr>
      <w:r>
        <w:rPr>
          <w:rFonts w:ascii="Arial" w:cs="Arial" w:eastAsia="Arial" w:hAnsi="Arial"/>
          <w:color w:val="1A1A2E"/>
          <w:sz w:val="20"/>
          <w:szCs w:val="20"/>
        </w:rPr>
        <w:t xml:space="preserve">Clean DTO/Entity separation — UserRequest, UserResponse, AuthResponse are all distinct from the User entity.</w:t>
      </w:r>
    </w:p>
    <w:p>
      <w:pPr>
        <w:pStyle w:val="ListParagraph"/>
        <w:numPr>
          <w:ilvl w:val="0"/>
          <w:numId w:val="2"/>
        </w:numPr>
        <w:spacing w:before="40" w:after="60"/>
      </w:pPr>
      <w:r>
        <w:rPr>
          <w:rFonts w:ascii="Arial" w:cs="Arial" w:eastAsia="Arial" w:hAnsi="Arial"/>
          <w:color w:val="1A1A2E"/>
          <w:sz w:val="20"/>
          <w:szCs w:val="20"/>
        </w:rPr>
        <w:t xml:space="preserve">BCryptPasswordEncoder used correctly.</w:t>
      </w:r>
    </w:p>
    <w:p>
      <w:pPr>
        <w:pStyle w:val="ListParagraph"/>
        <w:numPr>
          <w:ilvl w:val="0"/>
          <w:numId w:val="2"/>
        </w:numPr>
        <w:spacing w:before="40" w:after="60"/>
      </w:pPr>
      <w:r>
        <w:rPr>
          <w:rFonts w:ascii="Arial" w:cs="Arial" w:eastAsia="Arial" w:hAnsi="Arial"/>
          <w:color w:val="1A1A2E"/>
          <w:sz w:val="20"/>
          <w:szCs w:val="20"/>
        </w:rPr>
        <w:t xml:space="preserve">JwtFilter extends OncePerRequestFilter — correct approach.</w:t>
      </w:r>
    </w:p>
    <w:p>
      <w:pPr>
        <w:pStyle w:val="ListParagraph"/>
        <w:numPr>
          <w:ilvl w:val="0"/>
          <w:numId w:val="2"/>
        </w:numPr>
        <w:spacing w:before="40" w:after="60"/>
      </w:pPr>
      <w:r>
        <w:rPr>
          <w:rFonts w:ascii="Arial" w:cs="Arial" w:eastAsia="Arial" w:hAnsi="Arial"/>
          <w:color w:val="1A1A2E"/>
          <w:sz w:val="20"/>
          <w:szCs w:val="20"/>
        </w:rPr>
        <w:t xml:space="preserve">UserService implements UserDetailsService cleanly.</w:t>
      </w:r>
    </w:p>
    <w:p>
      <w:pPr>
        <w:spacing w:before="120" w:after="0"/>
      </w:pPr>
      <w:r>
        <w:t xml:space="preserve"/>
      </w:r>
    </w:p>
    <w:p>
      <w:pPr>
        <w:pStyle w:val="Heading3"/>
        <w:spacing w:before="200" w:after="80"/>
      </w:pPr>
      <w:r>
        <w:rPr>
          <w:rFonts w:ascii="Arial" w:cs="Arial" w:eastAsia="Arial" w:hAnsi="Arial"/>
          <w:b/>
          <w:bCs/>
          <w:color w:val="1A1A2E"/>
          <w:sz w:val="24"/>
          <w:szCs w:val="24"/>
        </w:rPr>
        <w:t xml:space="preserve">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900"/>
        <w:gridCol w:w="2260"/>
      </w:tblGrid>
      <w:tr>
        <w:tc>
          <w:tcPr>
            <w:tcW w:type="dxa" w:w="2400"/>
            <w:tcBorders>
              <w:top w:val="single" w:color="AABCD6" w:sz="1"/>
              <w:left w:val="single" w:color="AABCD6" w:sz="1"/>
              <w:bottom w:val="single" w:color="AABCD6" w:sz="1"/>
              <w:right w:val="single" w:color="AABCD6" w:sz="1"/>
            </w:tcBorders>
            <w:shd w:fill="2C5F9E"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File / Location</w:t>
            </w:r>
          </w:p>
        </w:tc>
        <w:tc>
          <w:tcPr>
            <w:tcW w:type="dxa" w:w="3800"/>
            <w:tcBorders>
              <w:top w:val="single" w:color="AABCD6" w:sz="1"/>
              <w:left w:val="single" w:color="AABCD6" w:sz="1"/>
              <w:bottom w:val="single" w:color="AABCD6" w:sz="1"/>
              <w:right w:val="single" w:color="AABCD6" w:sz="1"/>
            </w:tcBorders>
            <w:shd w:fill="2C5F9E"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Issue</w:t>
            </w:r>
          </w:p>
        </w:tc>
        <w:tc>
          <w:tcPr>
            <w:tcW w:type="dxa" w:w="900"/>
            <w:tcBorders>
              <w:top w:val="single" w:color="AABCD6" w:sz="1"/>
              <w:left w:val="single" w:color="AABCD6" w:sz="1"/>
              <w:bottom w:val="single" w:color="AABCD6" w:sz="1"/>
              <w:right w:val="single" w:color="AABCD6" w:sz="1"/>
            </w:tcBorders>
            <w:shd w:fill="2C5F9E"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Severity</w:t>
            </w:r>
          </w:p>
        </w:tc>
        <w:tc>
          <w:tcPr>
            <w:tcW w:type="dxa" w:w="2260"/>
            <w:tcBorders>
              <w:top w:val="single" w:color="AABCD6" w:sz="1"/>
              <w:left w:val="single" w:color="AABCD6" w:sz="1"/>
              <w:bottom w:val="single" w:color="AABCD6" w:sz="1"/>
              <w:right w:val="single" w:color="AABCD6" w:sz="1"/>
            </w:tcBorders>
            <w:shd w:fill="2C5F9E"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Fix</w:t>
            </w:r>
          </w:p>
        </w:tc>
      </w:tr>
      <w:tr>
        <w:tc>
          <w:tcPr>
            <w:tcW w:type="dxa" w:w="2400"/>
            <w:tcBorders>
              <w:top w:val="single" w:color="AABCD6" w:sz="1"/>
              <w:left w:val="single" w:color="AABCD6" w:sz="1"/>
              <w:bottom w:val="single" w:color="AABCD6" w:sz="1"/>
              <w:right w:val="single" w:color="AABCD6" w:sz="1"/>
            </w:tcBorders>
            <w:shd w:fill="FFFFFF" w:val="clear"/>
            <w:tcMar>
              <w:top w:type="dxa" w:w="60"/>
              <w:left w:type="dxa" w:w="120"/>
              <w:bottom w:type="dxa" w:w="60"/>
              <w:right w:type="dxa" w:w="120"/>
            </w:tcMar>
          </w:tcPr>
          <w:p>
            <w:pPr>
              <w:spacing w:before="0" w:after="0"/>
            </w:pPr>
            <w:r>
              <w:rPr>
                <w:rFonts w:ascii="Courier New" w:cs="Courier New" w:eastAsia="Courier New" w:hAnsi="Courier New"/>
                <w:b w:val="false"/>
                <w:bCs w:val="false"/>
                <w:color w:val="1A1A2E"/>
                <w:sz w:val="16"/>
                <w:szCs w:val="16"/>
              </w:rPr>
              <w:t xml:space="preserve">AuthService.java
UserService.java
JwtService.java</w:t>
            </w:r>
          </w:p>
        </w:tc>
        <w:tc>
          <w:tcPr>
            <w:tcW w:type="dxa" w:w="3800"/>
            <w:tcBorders>
              <w:top w:val="single" w:color="AABCD6" w:sz="1"/>
              <w:left w:val="single" w:color="AABCD6" w:sz="1"/>
              <w:bottom w:val="single" w:color="AABCD6" w:sz="1"/>
              <w:right w:val="single" w:color="AABCD6"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A1A2E"/>
                <w:sz w:val="18"/>
                <w:szCs w:val="18"/>
              </w:rPr>
              <w:t xml:space="preserve">normalizeRole() is copy-pasted across 3 classes — direct DRY violation.</w:t>
            </w:r>
          </w:p>
        </w:tc>
        <w:tc>
          <w:tcPr>
            <w:tcW w:type="dxa" w:w="900"/>
            <w:tcBorders>
              <w:top w:val="single" w:color="AABCD6" w:sz="1"/>
              <w:left w:val="single" w:color="AABCD6" w:sz="1"/>
              <w:bottom w:val="single" w:color="AABCD6" w:sz="1"/>
              <w:right w:val="single" w:color="AABCD6" w:sz="1"/>
            </w:tcBorders>
            <w:shd w:fill="FFFFFF" w:val="clear"/>
            <w:tcMar>
              <w:top w:type="dxa" w:w="60"/>
              <w:left w:type="dxa" w:w="120"/>
              <w:bottom w:type="dxa" w:w="60"/>
              <w:right w:type="dxa" w:w="120"/>
            </w:tcMar>
          </w:tcPr>
          <w:p>
            <w:pPr>
              <w:spacing w:before="0" w:after="0"/>
            </w:pPr>
            <w:r>
              <w:rPr>
                <w:rFonts w:ascii="Arial" w:cs="Arial" w:eastAsia="Arial" w:hAnsi="Arial"/>
                <w:b/>
                <w:bCs/>
                <w:color w:val="E67E22"/>
                <w:sz w:val="18"/>
                <w:szCs w:val="18"/>
              </w:rPr>
              <w:t xml:space="preserve">HIGH</w:t>
            </w:r>
          </w:p>
        </w:tc>
        <w:tc>
          <w:tcPr>
            <w:tcW w:type="dxa" w:w="2260"/>
            <w:tcBorders>
              <w:top w:val="single" w:color="AABCD6" w:sz="1"/>
              <w:left w:val="single" w:color="AABCD6" w:sz="1"/>
              <w:bottom w:val="single" w:color="AABCD6" w:sz="1"/>
              <w:right w:val="single" w:color="AABCD6"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A1A2E"/>
                <w:sz w:val="18"/>
                <w:szCs w:val="18"/>
              </w:rPr>
              <w:t xml:space="preserve">Extract to a static RoleUtils.normalize() utility or put in JwtService.</w:t>
            </w:r>
          </w:p>
        </w:tc>
      </w:tr>
      <w:tr>
        <w:tc>
          <w:tcPr>
            <w:tcW w:type="dxa" w:w="2400"/>
            <w:tcBorders>
              <w:top w:val="single" w:color="AABCD6" w:sz="1"/>
              <w:left w:val="single" w:color="AABCD6" w:sz="1"/>
              <w:bottom w:val="single" w:color="AABCD6" w:sz="1"/>
              <w:right w:val="single" w:color="AABCD6" w:sz="1"/>
            </w:tcBorders>
            <w:shd w:fill="EBF0F7" w:val="clear"/>
            <w:tcMar>
              <w:top w:type="dxa" w:w="60"/>
              <w:left w:type="dxa" w:w="120"/>
              <w:bottom w:type="dxa" w:w="60"/>
              <w:right w:type="dxa" w:w="120"/>
            </w:tcMar>
          </w:tcPr>
          <w:p>
            <w:pPr>
              <w:spacing w:before="0" w:after="0"/>
            </w:pPr>
            <w:r>
              <w:rPr>
                <w:rFonts w:ascii="Courier New" w:cs="Courier New" w:eastAsia="Courier New" w:hAnsi="Courier New"/>
                <w:b w:val="false"/>
                <w:bCs w:val="false"/>
                <w:color w:val="1A1A2E"/>
                <w:sz w:val="16"/>
                <w:szCs w:val="16"/>
              </w:rPr>
              <w:t xml:space="preserve">UserService.java:addUser()</w:t>
            </w:r>
          </w:p>
        </w:tc>
        <w:tc>
          <w:tcPr>
            <w:tcW w:type="dxa" w:w="3800"/>
            <w:tcBorders>
              <w:top w:val="single" w:color="AABCD6" w:sz="1"/>
              <w:left w:val="single" w:color="AABCD6" w:sz="1"/>
              <w:bottom w:val="single" w:color="AABCD6" w:sz="1"/>
              <w:right w:val="single" w:color="AABCD6" w:sz="1"/>
            </w:tcBorders>
            <w:shd w:fill="EBF0F7" w:val="clear"/>
            <w:tcMar>
              <w:top w:type="dxa" w:w="60"/>
              <w:left w:type="dxa" w:w="120"/>
              <w:bottom w:type="dxa" w:w="60"/>
              <w:right w:type="dxa" w:w="120"/>
            </w:tcMar>
          </w:tcPr>
          <w:p>
            <w:pPr>
              <w:spacing w:before="0" w:after="0"/>
            </w:pPr>
            <w:r>
              <w:rPr>
                <w:rFonts w:ascii="Arial" w:cs="Arial" w:eastAsia="Arial" w:hAnsi="Arial"/>
                <w:b w:val="false"/>
                <w:bCs w:val="false"/>
                <w:color w:val="1A1A2E"/>
                <w:sz w:val="18"/>
                <w:szCs w:val="18"/>
              </w:rPr>
              <w:t xml:space="preserve">Role is hardcoded to 'CUSTOMER'. No admin provisioning path exists. There is no seeding mechanism.</w:t>
            </w:r>
          </w:p>
        </w:tc>
        <w:tc>
          <w:tcPr>
            <w:tcW w:type="dxa" w:w="900"/>
            <w:tcBorders>
              <w:top w:val="single" w:color="AABCD6" w:sz="1"/>
              <w:left w:val="single" w:color="AABCD6" w:sz="1"/>
              <w:bottom w:val="single" w:color="AABCD6" w:sz="1"/>
              <w:right w:val="single" w:color="AABCD6" w:sz="1"/>
            </w:tcBorders>
            <w:shd w:fill="EBF0F7" w:val="clear"/>
            <w:tcMar>
              <w:top w:type="dxa" w:w="60"/>
              <w:left w:type="dxa" w:w="120"/>
              <w:bottom w:type="dxa" w:w="60"/>
              <w:right w:type="dxa" w:w="120"/>
            </w:tcMar>
          </w:tcPr>
          <w:p>
            <w:pPr>
              <w:spacing w:before="0" w:after="0"/>
            </w:pPr>
            <w:r>
              <w:rPr>
                <w:rFonts w:ascii="Arial" w:cs="Arial" w:eastAsia="Arial" w:hAnsi="Arial"/>
                <w:b/>
                <w:bCs/>
                <w:color w:val="E67E22"/>
                <w:sz w:val="18"/>
                <w:szCs w:val="18"/>
              </w:rPr>
              <w:t xml:space="preserve">HIGH</w:t>
            </w:r>
          </w:p>
        </w:tc>
        <w:tc>
          <w:tcPr>
            <w:tcW w:type="dxa" w:w="2260"/>
            <w:tcBorders>
              <w:top w:val="single" w:color="AABCD6" w:sz="1"/>
              <w:left w:val="single" w:color="AABCD6" w:sz="1"/>
              <w:bottom w:val="single" w:color="AABCD6" w:sz="1"/>
              <w:right w:val="single" w:color="AABCD6" w:sz="1"/>
            </w:tcBorders>
            <w:shd w:fill="EBF0F7" w:val="clear"/>
            <w:tcMar>
              <w:top w:type="dxa" w:w="60"/>
              <w:left w:type="dxa" w:w="120"/>
              <w:bottom w:type="dxa" w:w="60"/>
              <w:right w:type="dxa" w:w="120"/>
            </w:tcMar>
          </w:tcPr>
          <w:p>
            <w:pPr>
              <w:spacing w:before="0" w:after="0"/>
            </w:pPr>
            <w:r>
              <w:rPr>
                <w:rFonts w:ascii="Arial" w:cs="Arial" w:eastAsia="Arial" w:hAnsi="Arial"/>
                <w:b w:val="false"/>
                <w:bCs w:val="false"/>
                <w:color w:val="1A1A2E"/>
                <w:sz w:val="18"/>
                <w:szCs w:val="18"/>
              </w:rPr>
              <w:t xml:space="preserve">Add an internal admin-creation endpoint or a DataInitializer @Component with @Profile('dev').</w:t>
            </w:r>
          </w:p>
        </w:tc>
      </w:tr>
      <w:tr>
        <w:tc>
          <w:tcPr>
            <w:tcW w:type="dxa" w:w="2400"/>
            <w:tcBorders>
              <w:top w:val="single" w:color="AABCD6" w:sz="1"/>
              <w:left w:val="single" w:color="AABCD6" w:sz="1"/>
              <w:bottom w:val="single" w:color="AABCD6" w:sz="1"/>
              <w:right w:val="single" w:color="AABCD6" w:sz="1"/>
            </w:tcBorders>
            <w:shd w:fill="FFFFFF" w:val="clear"/>
            <w:tcMar>
              <w:top w:type="dxa" w:w="60"/>
              <w:left w:type="dxa" w:w="120"/>
              <w:bottom w:type="dxa" w:w="60"/>
              <w:right w:type="dxa" w:w="120"/>
            </w:tcMar>
          </w:tcPr>
          <w:p>
            <w:pPr>
              <w:spacing w:before="0" w:after="0"/>
            </w:pPr>
            <w:r>
              <w:rPr>
                <w:rFonts w:ascii="Courier New" w:cs="Courier New" w:eastAsia="Courier New" w:hAnsi="Courier New"/>
                <w:b w:val="false"/>
                <w:bCs w:val="false"/>
                <w:color w:val="1A1A2E"/>
                <w:sz w:val="16"/>
                <w:szCs w:val="16"/>
              </w:rPr>
              <w:t xml:space="preserve">Auth JwtFilter</w:t>
            </w:r>
          </w:p>
        </w:tc>
        <w:tc>
          <w:tcPr>
            <w:tcW w:type="dxa" w:w="3800"/>
            <w:tcBorders>
              <w:top w:val="single" w:color="AABCD6" w:sz="1"/>
              <w:left w:val="single" w:color="AABCD6" w:sz="1"/>
              <w:bottom w:val="single" w:color="AABCD6" w:sz="1"/>
              <w:right w:val="single" w:color="AABCD6"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A1A2E"/>
                <w:sz w:val="18"/>
                <w:szCs w:val="18"/>
              </w:rPr>
              <w:t xml:space="preserve">Auth service has its own JwtFilter even though all public auth endpoints (/signup, /login) are permittAll(). The filter only triggers on protected endpoints that don't exist in Auth. Dead code that adds confusion.</w:t>
            </w:r>
          </w:p>
        </w:tc>
        <w:tc>
          <w:tcPr>
            <w:tcW w:type="dxa" w:w="900"/>
            <w:tcBorders>
              <w:top w:val="single" w:color="AABCD6" w:sz="1"/>
              <w:left w:val="single" w:color="AABCD6" w:sz="1"/>
              <w:bottom w:val="single" w:color="AABCD6" w:sz="1"/>
              <w:right w:val="single" w:color="AABCD6" w:sz="1"/>
            </w:tcBorders>
            <w:shd w:fill="FFFFFF" w:val="clear"/>
            <w:tcMar>
              <w:top w:type="dxa" w:w="60"/>
              <w:left w:type="dxa" w:w="120"/>
              <w:bottom w:type="dxa" w:w="60"/>
              <w:right w:type="dxa" w:w="120"/>
            </w:tcMar>
          </w:tcPr>
          <w:p>
            <w:pPr>
              <w:spacing w:before="0" w:after="0"/>
            </w:pPr>
            <w:r>
              <w:rPr>
                <w:rFonts w:ascii="Arial" w:cs="Arial" w:eastAsia="Arial" w:hAnsi="Arial"/>
                <w:b/>
                <w:bCs/>
                <w:color w:val="27AE60"/>
                <w:sz w:val="18"/>
                <w:szCs w:val="18"/>
              </w:rPr>
              <w:t xml:space="preserve">LOW</w:t>
            </w:r>
          </w:p>
        </w:tc>
        <w:tc>
          <w:tcPr>
            <w:tcW w:type="dxa" w:w="2260"/>
            <w:tcBorders>
              <w:top w:val="single" w:color="AABCD6" w:sz="1"/>
              <w:left w:val="single" w:color="AABCD6" w:sz="1"/>
              <w:bottom w:val="single" w:color="AABCD6" w:sz="1"/>
              <w:right w:val="single" w:color="AABCD6"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A1A2E"/>
                <w:sz w:val="18"/>
                <w:szCs w:val="18"/>
              </w:rPr>
              <w:t xml:space="preserve">Remove JwtFilter from Auth service or document why it is present.</w:t>
            </w:r>
          </w:p>
        </w:tc>
      </w:tr>
      <w:tr>
        <w:tc>
          <w:tcPr>
            <w:tcW w:type="dxa" w:w="2400"/>
            <w:tcBorders>
              <w:top w:val="single" w:color="AABCD6" w:sz="1"/>
              <w:left w:val="single" w:color="AABCD6" w:sz="1"/>
              <w:bottom w:val="single" w:color="AABCD6" w:sz="1"/>
              <w:right w:val="single" w:color="AABCD6" w:sz="1"/>
            </w:tcBorders>
            <w:shd w:fill="EBF0F7" w:val="clear"/>
            <w:tcMar>
              <w:top w:type="dxa" w:w="60"/>
              <w:left w:type="dxa" w:w="120"/>
              <w:bottom w:type="dxa" w:w="60"/>
              <w:right w:type="dxa" w:w="120"/>
            </w:tcMar>
          </w:tcPr>
          <w:p>
            <w:pPr>
              <w:spacing w:before="0" w:after="0"/>
            </w:pPr>
            <w:r>
              <w:rPr>
                <w:rFonts w:ascii="Courier New" w:cs="Courier New" w:eastAsia="Courier New" w:hAnsi="Courier New"/>
                <w:b w:val="false"/>
                <w:bCs w:val="false"/>
                <w:color w:val="1A1A2E"/>
                <w:sz w:val="16"/>
                <w:szCs w:val="16"/>
              </w:rPr>
              <w:t xml:space="preserve">GlobalExceptionHandler.java</w:t>
            </w:r>
          </w:p>
        </w:tc>
        <w:tc>
          <w:tcPr>
            <w:tcW w:type="dxa" w:w="3800"/>
            <w:tcBorders>
              <w:top w:val="single" w:color="AABCD6" w:sz="1"/>
              <w:left w:val="single" w:color="AABCD6" w:sz="1"/>
              <w:bottom w:val="single" w:color="AABCD6" w:sz="1"/>
              <w:right w:val="single" w:color="AABCD6" w:sz="1"/>
            </w:tcBorders>
            <w:shd w:fill="EBF0F7" w:val="clear"/>
            <w:tcMar>
              <w:top w:type="dxa" w:w="60"/>
              <w:left w:type="dxa" w:w="120"/>
              <w:bottom w:type="dxa" w:w="60"/>
              <w:right w:type="dxa" w:w="120"/>
            </w:tcMar>
          </w:tcPr>
          <w:p>
            <w:pPr>
              <w:spacing w:before="0" w:after="0"/>
            </w:pPr>
            <w:r>
              <w:rPr>
                <w:rFonts w:ascii="Arial" w:cs="Arial" w:eastAsia="Arial" w:hAnsi="Arial"/>
                <w:b w:val="false"/>
                <w:bCs w:val="false"/>
                <w:color w:val="1A1A2E"/>
                <w:sz w:val="18"/>
                <w:szCs w:val="18"/>
              </w:rPr>
              <w:t xml:space="preserve">Unexpected exception handler swallows the exception message: body(ApiResponse.error('Unexpected server error')). No logging of the actual exception cause.</w:t>
            </w:r>
          </w:p>
        </w:tc>
        <w:tc>
          <w:tcPr>
            <w:tcW w:type="dxa" w:w="900"/>
            <w:tcBorders>
              <w:top w:val="single" w:color="AABCD6" w:sz="1"/>
              <w:left w:val="single" w:color="AABCD6" w:sz="1"/>
              <w:bottom w:val="single" w:color="AABCD6" w:sz="1"/>
              <w:right w:val="single" w:color="AABCD6" w:sz="1"/>
            </w:tcBorders>
            <w:shd w:fill="EBF0F7" w:val="clear"/>
            <w:tcMar>
              <w:top w:type="dxa" w:w="60"/>
              <w:left w:type="dxa" w:w="120"/>
              <w:bottom w:type="dxa" w:w="60"/>
              <w:right w:type="dxa" w:w="120"/>
            </w:tcMar>
          </w:tcPr>
          <w:p>
            <w:pPr>
              <w:spacing w:before="0" w:after="0"/>
            </w:pPr>
            <w:r>
              <w:rPr>
                <w:rFonts w:ascii="Arial" w:cs="Arial" w:eastAsia="Arial" w:hAnsi="Arial"/>
                <w:b/>
                <w:bCs/>
                <w:color w:val="E67E22"/>
                <w:sz w:val="18"/>
                <w:szCs w:val="18"/>
              </w:rPr>
              <w:t xml:space="preserve">HIGH</w:t>
            </w:r>
          </w:p>
        </w:tc>
        <w:tc>
          <w:tcPr>
            <w:tcW w:type="dxa" w:w="2260"/>
            <w:tcBorders>
              <w:top w:val="single" w:color="AABCD6" w:sz="1"/>
              <w:left w:val="single" w:color="AABCD6" w:sz="1"/>
              <w:bottom w:val="single" w:color="AABCD6" w:sz="1"/>
              <w:right w:val="single" w:color="AABCD6" w:sz="1"/>
            </w:tcBorders>
            <w:shd w:fill="EBF0F7" w:val="clear"/>
            <w:tcMar>
              <w:top w:type="dxa" w:w="60"/>
              <w:left w:type="dxa" w:w="120"/>
              <w:bottom w:type="dxa" w:w="60"/>
              <w:right w:type="dxa" w:w="120"/>
            </w:tcMar>
          </w:tcPr>
          <w:p>
            <w:pPr>
              <w:spacing w:before="0" w:after="0"/>
            </w:pPr>
            <w:r>
              <w:rPr>
                <w:rFonts w:ascii="Arial" w:cs="Arial" w:eastAsia="Arial" w:hAnsi="Arial"/>
                <w:b w:val="false"/>
                <w:bCs w:val="false"/>
                <w:color w:val="1A1A2E"/>
                <w:sz w:val="18"/>
                <w:szCs w:val="18"/>
              </w:rPr>
              <w:t xml:space="preserve">Add log.error('Unhandled exception', ex) before returning the generic message.</w:t>
            </w:r>
          </w:p>
        </w:tc>
      </w:tr>
      <w:tr>
        <w:tc>
          <w:tcPr>
            <w:tcW w:type="dxa" w:w="2400"/>
            <w:tcBorders>
              <w:top w:val="single" w:color="AABCD6" w:sz="1"/>
              <w:left w:val="single" w:color="AABCD6" w:sz="1"/>
              <w:bottom w:val="single" w:color="AABCD6" w:sz="1"/>
              <w:right w:val="single" w:color="AABCD6" w:sz="1"/>
            </w:tcBorders>
            <w:shd w:fill="FFFFFF" w:val="clear"/>
            <w:tcMar>
              <w:top w:type="dxa" w:w="60"/>
              <w:left w:type="dxa" w:w="120"/>
              <w:bottom w:type="dxa" w:w="60"/>
              <w:right w:type="dxa" w:w="120"/>
            </w:tcMar>
          </w:tcPr>
          <w:p>
            <w:pPr>
              <w:spacing w:before="0" w:after="0"/>
            </w:pPr>
            <w:r>
              <w:rPr>
                <w:rFonts w:ascii="Courier New" w:cs="Courier New" w:eastAsia="Courier New" w:hAnsi="Courier New"/>
                <w:b w:val="false"/>
                <w:bCs w:val="false"/>
                <w:color w:val="1A1A2E"/>
                <w:sz w:val="16"/>
                <w:szCs w:val="16"/>
              </w:rPr>
              <w:t xml:space="preserve">SecurityConfig.java</w:t>
            </w:r>
          </w:p>
        </w:tc>
        <w:tc>
          <w:tcPr>
            <w:tcW w:type="dxa" w:w="3800"/>
            <w:tcBorders>
              <w:top w:val="single" w:color="AABCD6" w:sz="1"/>
              <w:left w:val="single" w:color="AABCD6" w:sz="1"/>
              <w:bottom w:val="single" w:color="AABCD6" w:sz="1"/>
              <w:right w:val="single" w:color="AABCD6"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A1A2E"/>
                <w:sz w:val="18"/>
                <w:szCs w:val="18"/>
              </w:rPr>
              <w:t xml:space="preserve">authenticationEntryPoint writes raw text: response.getWriter().write('Unauthorized'). Inconsistent with the JSON format returned by GlobalExceptionHandler.</w:t>
            </w:r>
          </w:p>
        </w:tc>
        <w:tc>
          <w:tcPr>
            <w:tcW w:type="dxa" w:w="900"/>
            <w:tcBorders>
              <w:top w:val="single" w:color="AABCD6" w:sz="1"/>
              <w:left w:val="single" w:color="AABCD6" w:sz="1"/>
              <w:bottom w:val="single" w:color="AABCD6" w:sz="1"/>
              <w:right w:val="single" w:color="AABCD6" w:sz="1"/>
            </w:tcBorders>
            <w:shd w:fill="FFFFFF" w:val="clear"/>
            <w:tcMar>
              <w:top w:type="dxa" w:w="60"/>
              <w:left w:type="dxa" w:w="120"/>
              <w:bottom w:type="dxa" w:w="60"/>
              <w:right w:type="dxa" w:w="120"/>
            </w:tcMar>
          </w:tcPr>
          <w:p>
            <w:pPr>
              <w:spacing w:before="0" w:after="0"/>
            </w:pPr>
            <w:r>
              <w:rPr>
                <w:rFonts w:ascii="Arial" w:cs="Arial" w:eastAsia="Arial" w:hAnsi="Arial"/>
                <w:b/>
                <w:bCs/>
                <w:color w:val="2980B9"/>
                <w:sz w:val="18"/>
                <w:szCs w:val="18"/>
              </w:rPr>
              <w:t xml:space="preserve">MEDIUM</w:t>
            </w:r>
          </w:p>
        </w:tc>
        <w:tc>
          <w:tcPr>
            <w:tcW w:type="dxa" w:w="2260"/>
            <w:tcBorders>
              <w:top w:val="single" w:color="AABCD6" w:sz="1"/>
              <w:left w:val="single" w:color="AABCD6" w:sz="1"/>
              <w:bottom w:val="single" w:color="AABCD6" w:sz="1"/>
              <w:right w:val="single" w:color="AABCD6"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A1A2E"/>
                <w:sz w:val="18"/>
                <w:szCs w:val="18"/>
              </w:rPr>
              <w:t xml:space="preserve">Write a JSON body matching ApiResponse format.</w:t>
            </w:r>
          </w:p>
        </w:tc>
      </w:tr>
      <w:tr>
        <w:tc>
          <w:tcPr>
            <w:tcW w:type="dxa" w:w="2400"/>
            <w:tcBorders>
              <w:top w:val="single" w:color="AABCD6" w:sz="1"/>
              <w:left w:val="single" w:color="AABCD6" w:sz="1"/>
              <w:bottom w:val="single" w:color="AABCD6" w:sz="1"/>
              <w:right w:val="single" w:color="AABCD6" w:sz="1"/>
            </w:tcBorders>
            <w:shd w:fill="EBF0F7" w:val="clear"/>
            <w:tcMar>
              <w:top w:type="dxa" w:w="60"/>
              <w:left w:type="dxa" w:w="120"/>
              <w:bottom w:type="dxa" w:w="60"/>
              <w:right w:type="dxa" w:w="120"/>
            </w:tcMar>
          </w:tcPr>
          <w:p>
            <w:pPr>
              <w:spacing w:before="0" w:after="0"/>
            </w:pPr>
            <w:r>
              <w:rPr>
                <w:rFonts w:ascii="Courier New" w:cs="Courier New" w:eastAsia="Courier New" w:hAnsi="Courier New"/>
                <w:b w:val="false"/>
                <w:bCs w:val="false"/>
                <w:color w:val="1A1A2E"/>
                <w:sz w:val="16"/>
                <w:szCs w:val="16"/>
              </w:rPr>
              <w:t xml:space="preserve">application.properties</w:t>
            </w:r>
          </w:p>
        </w:tc>
        <w:tc>
          <w:tcPr>
            <w:tcW w:type="dxa" w:w="3800"/>
            <w:tcBorders>
              <w:top w:val="single" w:color="AABCD6" w:sz="1"/>
              <w:left w:val="single" w:color="AABCD6" w:sz="1"/>
              <w:bottom w:val="single" w:color="AABCD6" w:sz="1"/>
              <w:right w:val="single" w:color="AABCD6" w:sz="1"/>
            </w:tcBorders>
            <w:shd w:fill="EBF0F7" w:val="clear"/>
            <w:tcMar>
              <w:top w:type="dxa" w:w="60"/>
              <w:left w:type="dxa" w:w="120"/>
              <w:bottom w:type="dxa" w:w="60"/>
              <w:right w:type="dxa" w:w="120"/>
            </w:tcMar>
          </w:tcPr>
          <w:p>
            <w:pPr>
              <w:spacing w:before="0" w:after="0"/>
            </w:pPr>
            <w:r>
              <w:rPr>
                <w:rFonts w:ascii="Arial" w:cs="Arial" w:eastAsia="Arial" w:hAnsi="Arial"/>
                <w:b w:val="false"/>
                <w:bCs w:val="false"/>
                <w:color w:val="1A1A2E"/>
                <w:sz w:val="18"/>
                <w:szCs w:val="18"/>
              </w:rPr>
              <w:t xml:space="preserve">spring.jpa.show-sql=true in the main properties file — SQL will print to production logs.</w:t>
            </w:r>
          </w:p>
        </w:tc>
        <w:tc>
          <w:tcPr>
            <w:tcW w:type="dxa" w:w="900"/>
            <w:tcBorders>
              <w:top w:val="single" w:color="AABCD6" w:sz="1"/>
              <w:left w:val="single" w:color="AABCD6" w:sz="1"/>
              <w:bottom w:val="single" w:color="AABCD6" w:sz="1"/>
              <w:right w:val="single" w:color="AABCD6" w:sz="1"/>
            </w:tcBorders>
            <w:shd w:fill="EBF0F7" w:val="clear"/>
            <w:tcMar>
              <w:top w:type="dxa" w:w="60"/>
              <w:left w:type="dxa" w:w="120"/>
              <w:bottom w:type="dxa" w:w="60"/>
              <w:right w:type="dxa" w:w="120"/>
            </w:tcMar>
          </w:tcPr>
          <w:p>
            <w:pPr>
              <w:spacing w:before="0" w:after="0"/>
            </w:pPr>
            <w:r>
              <w:rPr>
                <w:rFonts w:ascii="Arial" w:cs="Arial" w:eastAsia="Arial" w:hAnsi="Arial"/>
                <w:b/>
                <w:bCs/>
                <w:color w:val="2980B9"/>
                <w:sz w:val="18"/>
                <w:szCs w:val="18"/>
              </w:rPr>
              <w:t xml:space="preserve">MEDIUM</w:t>
            </w:r>
          </w:p>
        </w:tc>
        <w:tc>
          <w:tcPr>
            <w:tcW w:type="dxa" w:w="2260"/>
            <w:tcBorders>
              <w:top w:val="single" w:color="AABCD6" w:sz="1"/>
              <w:left w:val="single" w:color="AABCD6" w:sz="1"/>
              <w:bottom w:val="single" w:color="AABCD6" w:sz="1"/>
              <w:right w:val="single" w:color="AABCD6" w:sz="1"/>
            </w:tcBorders>
            <w:shd w:fill="EBF0F7" w:val="clear"/>
            <w:tcMar>
              <w:top w:type="dxa" w:w="60"/>
              <w:left w:type="dxa" w:w="120"/>
              <w:bottom w:type="dxa" w:w="60"/>
              <w:right w:type="dxa" w:w="120"/>
            </w:tcMar>
          </w:tcPr>
          <w:p>
            <w:pPr>
              <w:spacing w:before="0" w:after="0"/>
            </w:pPr>
            <w:r>
              <w:rPr>
                <w:rFonts w:ascii="Arial" w:cs="Arial" w:eastAsia="Arial" w:hAnsi="Arial"/>
                <w:b w:val="false"/>
                <w:bCs w:val="false"/>
                <w:color w:val="1A1A2E"/>
                <w:sz w:val="18"/>
                <w:szCs w:val="18"/>
              </w:rPr>
              <w:t xml:space="preserve">Set to false; override to true only with a dev profile.</w:t>
            </w:r>
          </w:p>
        </w:tc>
      </w:tr>
    </w:tbl>
    <w:p>
      <w:pPr>
        <w:spacing w:before="120" w:after="0"/>
      </w:pPr>
      <w:r>
        <w:t xml:space="preserve"/>
      </w:r>
    </w:p>
    <w:p>
      <w:pPr>
        <w:pStyle w:val="Heading2"/>
        <w:spacing w:before="280" w:after="120"/>
      </w:pPr>
      <w:r>
        <w:rPr>
          <w:rFonts w:ascii="Arial" w:cs="Arial" w:eastAsia="Arial" w:hAnsi="Arial"/>
          <w:b/>
          <w:bCs/>
          <w:color w:val="2C5F9E"/>
          <w:sz w:val="28"/>
          <w:szCs w:val="28"/>
        </w:rPr>
        <w:t xml:space="preserve">2.2  Catalog &amp; Prescription Service  (port 8082)</w:t>
      </w:r>
    </w:p>
    <w:p>
      <w:pPr>
        <w:pStyle w:val="Heading3"/>
        <w:spacing w:before="200" w:after="80"/>
      </w:pPr>
      <w:r>
        <w:rPr>
          <w:rFonts w:ascii="Arial" w:cs="Arial" w:eastAsia="Arial" w:hAnsi="Arial"/>
          <w:b/>
          <w:bCs/>
          <w:color w:val="1A1A2E"/>
          <w:sz w:val="24"/>
          <w:szCs w:val="24"/>
        </w:rPr>
        <w:t xml:space="preserve">Strengths</w:t>
      </w:r>
    </w:p>
    <w:p>
      <w:pPr>
        <w:pStyle w:val="ListParagraph"/>
        <w:numPr>
          <w:ilvl w:val="0"/>
          <w:numId w:val="2"/>
        </w:numPr>
        <w:spacing w:before="40" w:after="60"/>
      </w:pPr>
      <w:r>
        <w:rPr>
          <w:rFonts w:ascii="Arial" w:cs="Arial" w:eastAsia="Arial" w:hAnsi="Arial"/>
          <w:color w:val="1A1A2E"/>
          <w:sz w:val="20"/>
          <w:szCs w:val="20"/>
        </w:rPr>
        <w:t xml:space="preserve">Good pagination guard (size limit 1–100, sortBy whitelist) in MedicineService.buildPageable().</w:t>
      </w:r>
    </w:p>
    <w:p>
      <w:pPr>
        <w:pStyle w:val="ListParagraph"/>
        <w:numPr>
          <w:ilvl w:val="0"/>
          <w:numId w:val="2"/>
        </w:numPr>
        <w:spacing w:before="40" w:after="60"/>
      </w:pPr>
      <w:r>
        <w:rPr>
          <w:rFonts w:ascii="Arial" w:cs="Arial" w:eastAsia="Arial" w:hAnsi="Arial"/>
          <w:color w:val="1A1A2E"/>
          <w:sz w:val="20"/>
          <w:szCs w:val="20"/>
        </w:rPr>
        <w:t xml:space="preserve">Path traversal check in PrescriptionService.uploadPrescription() is excellent: filePath.startsWith(uploadPath).</w:t>
      </w:r>
    </w:p>
    <w:p>
      <w:pPr>
        <w:pStyle w:val="ListParagraph"/>
        <w:numPr>
          <w:ilvl w:val="0"/>
          <w:numId w:val="2"/>
        </w:numPr>
        <w:spacing w:before="40" w:after="60"/>
      </w:pPr>
      <w:r>
        <w:rPr>
          <w:rFonts w:ascii="Arial" w:cs="Arial" w:eastAsia="Arial" w:hAnsi="Arial"/>
          <w:color w:val="1A1A2E"/>
          <w:sz w:val="20"/>
          <w:szCs w:val="20"/>
        </w:rPr>
        <w:t xml:space="preserve">Content-type vs extension cross-validation is a solid security control.</w:t>
      </w:r>
    </w:p>
    <w:p>
      <w:pPr>
        <w:pStyle w:val="ListParagraph"/>
        <w:numPr>
          <w:ilvl w:val="0"/>
          <w:numId w:val="2"/>
        </w:numPr>
        <w:spacing w:before="40" w:after="60"/>
      </w:pPr>
      <w:r>
        <w:rPr>
          <w:rFonts w:ascii="Arial" w:cs="Arial" w:eastAsia="Arial" w:hAnsi="Arial"/>
          <w:color w:val="1A1A2E"/>
          <w:sz w:val="20"/>
          <w:szCs w:val="20"/>
        </w:rPr>
        <w:t xml:space="preserve">publishAfterCommit() pattern correctly delays event publishing until after DB commit.</w:t>
      </w:r>
    </w:p>
    <w:p>
      <w:pPr>
        <w:spacing w:before="120" w:after="0"/>
      </w:pPr>
      <w:r>
        <w:t xml:space="preserve"/>
      </w:r>
    </w:p>
    <w:p>
      <w:pPr>
        <w:pStyle w:val="Heading3"/>
        <w:spacing w:before="200" w:after="80"/>
      </w:pPr>
      <w:r>
        <w:rPr>
          <w:rFonts w:ascii="Arial" w:cs="Arial" w:eastAsia="Arial" w:hAnsi="Arial"/>
          <w:b/>
          <w:bCs/>
          <w:color w:val="1A1A2E"/>
          <w:sz w:val="24"/>
          <w:szCs w:val="24"/>
        </w:rPr>
        <w:t xml:space="preserve">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900"/>
        <w:gridCol w:w="2260"/>
      </w:tblGrid>
      <w:tr>
        <w:tc>
          <w:tcPr>
            <w:tcW w:type="dxa" w:w="2400"/>
            <w:tcBorders>
              <w:top w:val="single" w:color="AABCD6" w:sz="1"/>
              <w:left w:val="single" w:color="AABCD6" w:sz="1"/>
              <w:bottom w:val="single" w:color="AABCD6" w:sz="1"/>
              <w:right w:val="single" w:color="AABCD6" w:sz="1"/>
            </w:tcBorders>
            <w:shd w:fill="2C5F9E"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File / Location</w:t>
            </w:r>
          </w:p>
        </w:tc>
        <w:tc>
          <w:tcPr>
            <w:tcW w:type="dxa" w:w="3800"/>
            <w:tcBorders>
              <w:top w:val="single" w:color="AABCD6" w:sz="1"/>
              <w:left w:val="single" w:color="AABCD6" w:sz="1"/>
              <w:bottom w:val="single" w:color="AABCD6" w:sz="1"/>
              <w:right w:val="single" w:color="AABCD6" w:sz="1"/>
            </w:tcBorders>
            <w:shd w:fill="2C5F9E"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Issue</w:t>
            </w:r>
          </w:p>
        </w:tc>
        <w:tc>
          <w:tcPr>
            <w:tcW w:type="dxa" w:w="900"/>
            <w:tcBorders>
              <w:top w:val="single" w:color="AABCD6" w:sz="1"/>
              <w:left w:val="single" w:color="AABCD6" w:sz="1"/>
              <w:bottom w:val="single" w:color="AABCD6" w:sz="1"/>
              <w:right w:val="single" w:color="AABCD6" w:sz="1"/>
            </w:tcBorders>
            <w:shd w:fill="2C5F9E"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Severity</w:t>
            </w:r>
          </w:p>
        </w:tc>
        <w:tc>
          <w:tcPr>
            <w:tcW w:type="dxa" w:w="2260"/>
            <w:tcBorders>
              <w:top w:val="single" w:color="AABCD6" w:sz="1"/>
              <w:left w:val="single" w:color="AABCD6" w:sz="1"/>
              <w:bottom w:val="single" w:color="AABCD6" w:sz="1"/>
              <w:right w:val="single" w:color="AABCD6" w:sz="1"/>
            </w:tcBorders>
            <w:shd w:fill="2C5F9E"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Fix</w:t>
            </w:r>
          </w:p>
        </w:tc>
      </w:tr>
      <w:tr>
        <w:tc>
          <w:tcPr>
            <w:tcW w:type="dxa" w:w="2400"/>
            <w:tcBorders>
              <w:top w:val="single" w:color="AABCD6" w:sz="1"/>
              <w:left w:val="single" w:color="AABCD6" w:sz="1"/>
              <w:bottom w:val="single" w:color="AABCD6" w:sz="1"/>
              <w:right w:val="single" w:color="AABCD6" w:sz="1"/>
            </w:tcBorders>
            <w:shd w:fill="FFFFFF" w:val="clear"/>
            <w:tcMar>
              <w:top w:type="dxa" w:w="60"/>
              <w:left w:type="dxa" w:w="120"/>
              <w:bottom w:type="dxa" w:w="60"/>
              <w:right w:type="dxa" w:w="120"/>
            </w:tcMar>
          </w:tcPr>
          <w:p>
            <w:pPr>
              <w:spacing w:before="0" w:after="0"/>
            </w:pPr>
            <w:r>
              <w:rPr>
                <w:rFonts w:ascii="Courier New" w:cs="Courier New" w:eastAsia="Courier New" w:hAnsi="Courier New"/>
                <w:b w:val="false"/>
                <w:bCs w:val="false"/>
                <w:color w:val="1A1A2E"/>
                <w:sz w:val="16"/>
                <w:szCs w:val="16"/>
              </w:rPr>
              <w:t xml:space="preserve">Medicine.java</w:t>
            </w:r>
          </w:p>
        </w:tc>
        <w:tc>
          <w:tcPr>
            <w:tcW w:type="dxa" w:w="3800"/>
            <w:tcBorders>
              <w:top w:val="single" w:color="AABCD6" w:sz="1"/>
              <w:left w:val="single" w:color="AABCD6" w:sz="1"/>
              <w:bottom w:val="single" w:color="AABCD6" w:sz="1"/>
              <w:right w:val="single" w:color="AABCD6"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A1A2E"/>
                <w:sz w:val="18"/>
                <w:szCs w:val="18"/>
              </w:rPr>
              <w:t xml:space="preserve">@Data on a JPA entity generates hashCode()/equals() using ALL fields including mutable ones. This breaks Hibernate dirty-checking and causes issues with lazy-loaded proxies.</w:t>
            </w:r>
          </w:p>
        </w:tc>
        <w:tc>
          <w:tcPr>
            <w:tcW w:type="dxa" w:w="900"/>
            <w:tcBorders>
              <w:top w:val="single" w:color="AABCD6" w:sz="1"/>
              <w:left w:val="single" w:color="AABCD6" w:sz="1"/>
              <w:bottom w:val="single" w:color="AABCD6" w:sz="1"/>
              <w:right w:val="single" w:color="AABCD6" w:sz="1"/>
            </w:tcBorders>
            <w:shd w:fill="FFFFFF" w:val="clear"/>
            <w:tcMar>
              <w:top w:type="dxa" w:w="60"/>
              <w:left w:type="dxa" w:w="120"/>
              <w:bottom w:type="dxa" w:w="60"/>
              <w:right w:type="dxa" w:w="120"/>
            </w:tcMar>
          </w:tcPr>
          <w:p>
            <w:pPr>
              <w:spacing w:before="0" w:after="0"/>
            </w:pPr>
            <w:r>
              <w:rPr>
                <w:rFonts w:ascii="Arial" w:cs="Arial" w:eastAsia="Arial" w:hAnsi="Arial"/>
                <w:b/>
                <w:bCs/>
                <w:color w:val="C0392B"/>
                <w:sz w:val="18"/>
                <w:szCs w:val="18"/>
              </w:rPr>
              <w:t xml:space="preserve">CRITICAL</w:t>
            </w:r>
          </w:p>
        </w:tc>
        <w:tc>
          <w:tcPr>
            <w:tcW w:type="dxa" w:w="2260"/>
            <w:tcBorders>
              <w:top w:val="single" w:color="AABCD6" w:sz="1"/>
              <w:left w:val="single" w:color="AABCD6" w:sz="1"/>
              <w:bottom w:val="single" w:color="AABCD6" w:sz="1"/>
              <w:right w:val="single" w:color="AABCD6"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A1A2E"/>
                <w:sz w:val="18"/>
                <w:szCs w:val="18"/>
              </w:rPr>
              <w:t xml:space="preserve">Replace @Data with @Getter @Setter @Builder @NoArgsConstructor @AllArgsConstructor and implement equals/hashCode on id only (as done correctly in User.java).</w:t>
            </w:r>
          </w:p>
        </w:tc>
      </w:tr>
      <w:tr>
        <w:tc>
          <w:tcPr>
            <w:tcW w:type="dxa" w:w="2400"/>
            <w:tcBorders>
              <w:top w:val="single" w:color="AABCD6" w:sz="1"/>
              <w:left w:val="single" w:color="AABCD6" w:sz="1"/>
              <w:bottom w:val="single" w:color="AABCD6" w:sz="1"/>
              <w:right w:val="single" w:color="AABCD6" w:sz="1"/>
            </w:tcBorders>
            <w:shd w:fill="EBF0F7" w:val="clear"/>
            <w:tcMar>
              <w:top w:type="dxa" w:w="60"/>
              <w:left w:type="dxa" w:w="120"/>
              <w:bottom w:type="dxa" w:w="60"/>
              <w:right w:type="dxa" w:w="120"/>
            </w:tcMar>
          </w:tcPr>
          <w:p>
            <w:pPr>
              <w:spacing w:before="0" w:after="0"/>
            </w:pPr>
            <w:r>
              <w:rPr>
                <w:rFonts w:ascii="Courier New" w:cs="Courier New" w:eastAsia="Courier New" w:hAnsi="Courier New"/>
                <w:b w:val="false"/>
                <w:bCs w:val="false"/>
                <w:color w:val="1A1A2E"/>
                <w:sz w:val="16"/>
                <w:szCs w:val="16"/>
              </w:rPr>
              <w:t xml:space="preserve">Medicine.java:category</w:t>
            </w:r>
          </w:p>
        </w:tc>
        <w:tc>
          <w:tcPr>
            <w:tcW w:type="dxa" w:w="3800"/>
            <w:tcBorders>
              <w:top w:val="single" w:color="AABCD6" w:sz="1"/>
              <w:left w:val="single" w:color="AABCD6" w:sz="1"/>
              <w:bottom w:val="single" w:color="AABCD6" w:sz="1"/>
              <w:right w:val="single" w:color="AABCD6" w:sz="1"/>
            </w:tcBorders>
            <w:shd w:fill="EBF0F7" w:val="clear"/>
            <w:tcMar>
              <w:top w:type="dxa" w:w="60"/>
              <w:left w:type="dxa" w:w="120"/>
              <w:bottom w:type="dxa" w:w="60"/>
              <w:right w:type="dxa" w:w="120"/>
            </w:tcMar>
          </w:tcPr>
          <w:p>
            <w:pPr>
              <w:spacing w:before="0" w:after="0"/>
            </w:pPr>
            <w:r>
              <w:rPr>
                <w:rFonts w:ascii="Arial" w:cs="Arial" w:eastAsia="Arial" w:hAnsi="Arial"/>
                <w:b w:val="false"/>
                <w:bCs w:val="false"/>
                <w:color w:val="1A1A2E"/>
                <w:sz w:val="18"/>
                <w:szCs w:val="18"/>
              </w:rPr>
              <w:t xml:space="preserve">@ManyToOne(fetch = FetchType.EAGER) on Medicine→Category. Every medicine query eagerly loads the category. With 100 medicines, a list query does 1 + 1 = 2 queries (fine), but EAGER is still an anti-pattern as it can cascade.</w:t>
            </w:r>
          </w:p>
        </w:tc>
        <w:tc>
          <w:tcPr>
            <w:tcW w:type="dxa" w:w="900"/>
            <w:tcBorders>
              <w:top w:val="single" w:color="AABCD6" w:sz="1"/>
              <w:left w:val="single" w:color="AABCD6" w:sz="1"/>
              <w:bottom w:val="single" w:color="AABCD6" w:sz="1"/>
              <w:right w:val="single" w:color="AABCD6" w:sz="1"/>
            </w:tcBorders>
            <w:shd w:fill="EBF0F7" w:val="clear"/>
            <w:tcMar>
              <w:top w:type="dxa" w:w="60"/>
              <w:left w:type="dxa" w:w="120"/>
              <w:bottom w:type="dxa" w:w="60"/>
              <w:right w:type="dxa" w:w="120"/>
            </w:tcMar>
          </w:tcPr>
          <w:p>
            <w:pPr>
              <w:spacing w:before="0" w:after="0"/>
            </w:pPr>
            <w:r>
              <w:rPr>
                <w:rFonts w:ascii="Arial" w:cs="Arial" w:eastAsia="Arial" w:hAnsi="Arial"/>
                <w:b/>
                <w:bCs/>
                <w:color w:val="E67E22"/>
                <w:sz w:val="18"/>
                <w:szCs w:val="18"/>
              </w:rPr>
              <w:t xml:space="preserve">HIGH</w:t>
            </w:r>
          </w:p>
        </w:tc>
        <w:tc>
          <w:tcPr>
            <w:tcW w:type="dxa" w:w="2260"/>
            <w:tcBorders>
              <w:top w:val="single" w:color="AABCD6" w:sz="1"/>
              <w:left w:val="single" w:color="AABCD6" w:sz="1"/>
              <w:bottom w:val="single" w:color="AABCD6" w:sz="1"/>
              <w:right w:val="single" w:color="AABCD6" w:sz="1"/>
            </w:tcBorders>
            <w:shd w:fill="EBF0F7" w:val="clear"/>
            <w:tcMar>
              <w:top w:type="dxa" w:w="60"/>
              <w:left w:type="dxa" w:w="120"/>
              <w:bottom w:type="dxa" w:w="60"/>
              <w:right w:type="dxa" w:w="120"/>
            </w:tcMar>
          </w:tcPr>
          <w:p>
            <w:pPr>
              <w:spacing w:before="0" w:after="0"/>
            </w:pPr>
            <w:r>
              <w:rPr>
                <w:rFonts w:ascii="Arial" w:cs="Arial" w:eastAsia="Arial" w:hAnsi="Arial"/>
                <w:b w:val="false"/>
                <w:bCs w:val="false"/>
                <w:color w:val="1A1A2E"/>
                <w:sz w:val="18"/>
                <w:szCs w:val="18"/>
              </w:rPr>
              <w:t xml:space="preserve">Change to FetchType.LAZY and use JOIN FETCH in specific query methods.</w:t>
            </w:r>
          </w:p>
        </w:tc>
      </w:tr>
      <w:tr>
        <w:tc>
          <w:tcPr>
            <w:tcW w:type="dxa" w:w="2400"/>
            <w:tcBorders>
              <w:top w:val="single" w:color="AABCD6" w:sz="1"/>
              <w:left w:val="single" w:color="AABCD6" w:sz="1"/>
              <w:bottom w:val="single" w:color="AABCD6" w:sz="1"/>
              <w:right w:val="single" w:color="AABCD6" w:sz="1"/>
            </w:tcBorders>
            <w:shd w:fill="FFFFFF" w:val="clear"/>
            <w:tcMar>
              <w:top w:type="dxa" w:w="60"/>
              <w:left w:type="dxa" w:w="120"/>
              <w:bottom w:type="dxa" w:w="60"/>
              <w:right w:type="dxa" w:w="120"/>
            </w:tcMar>
          </w:tcPr>
          <w:p>
            <w:pPr>
              <w:spacing w:before="0" w:after="0"/>
            </w:pPr>
            <w:r>
              <w:rPr>
                <w:rFonts w:ascii="Courier New" w:cs="Courier New" w:eastAsia="Courier New" w:hAnsi="Courier New"/>
                <w:b w:val="false"/>
                <w:bCs w:val="false"/>
                <w:color w:val="1A1A2E"/>
                <w:sz w:val="16"/>
                <w:szCs w:val="16"/>
              </w:rPr>
              <w:t xml:space="preserve">Medicine entity / Inventory entity</w:t>
            </w:r>
          </w:p>
        </w:tc>
        <w:tc>
          <w:tcPr>
            <w:tcW w:type="dxa" w:w="3800"/>
            <w:tcBorders>
              <w:top w:val="single" w:color="AABCD6" w:sz="1"/>
              <w:left w:val="single" w:color="AABCD6" w:sz="1"/>
              <w:bottom w:val="single" w:color="AABCD6" w:sz="1"/>
              <w:right w:val="single" w:color="AABCD6"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A1A2E"/>
                <w:sz w:val="18"/>
                <w:szCs w:val="18"/>
              </w:rPr>
              <w:t xml:space="preserve">No @Index annotations. The searchMedicines LIKE query on name/manufacturer will do full table scans. No index on is_active, category_id, or stock.</w:t>
            </w:r>
          </w:p>
        </w:tc>
        <w:tc>
          <w:tcPr>
            <w:tcW w:type="dxa" w:w="900"/>
            <w:tcBorders>
              <w:top w:val="single" w:color="AABCD6" w:sz="1"/>
              <w:left w:val="single" w:color="AABCD6" w:sz="1"/>
              <w:bottom w:val="single" w:color="AABCD6" w:sz="1"/>
              <w:right w:val="single" w:color="AABCD6" w:sz="1"/>
            </w:tcBorders>
            <w:shd w:fill="FFFFFF" w:val="clear"/>
            <w:tcMar>
              <w:top w:type="dxa" w:w="60"/>
              <w:left w:type="dxa" w:w="120"/>
              <w:bottom w:type="dxa" w:w="60"/>
              <w:right w:type="dxa" w:w="120"/>
            </w:tcMar>
          </w:tcPr>
          <w:p>
            <w:pPr>
              <w:spacing w:before="0" w:after="0"/>
            </w:pPr>
            <w:r>
              <w:rPr>
                <w:rFonts w:ascii="Arial" w:cs="Arial" w:eastAsia="Arial" w:hAnsi="Arial"/>
                <w:b/>
                <w:bCs/>
                <w:color w:val="E67E22"/>
                <w:sz w:val="18"/>
                <w:szCs w:val="18"/>
              </w:rPr>
              <w:t xml:space="preserve">HIGH</w:t>
            </w:r>
          </w:p>
        </w:tc>
        <w:tc>
          <w:tcPr>
            <w:tcW w:type="dxa" w:w="2260"/>
            <w:tcBorders>
              <w:top w:val="single" w:color="AABCD6" w:sz="1"/>
              <w:left w:val="single" w:color="AABCD6" w:sz="1"/>
              <w:bottom w:val="single" w:color="AABCD6" w:sz="1"/>
              <w:right w:val="single" w:color="AABCD6"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A1A2E"/>
                <w:sz w:val="18"/>
                <w:szCs w:val="18"/>
              </w:rPr>
              <w:t xml:space="preserve">Add @Table(name='medicines', indexes={@Index(columnList='name'), @Index(columnList='category_id,is_active'), @Index(columnList='stock')}) etc.</w:t>
            </w:r>
          </w:p>
        </w:tc>
      </w:tr>
      <w:tr>
        <w:tc>
          <w:tcPr>
            <w:tcW w:type="dxa" w:w="2400"/>
            <w:tcBorders>
              <w:top w:val="single" w:color="AABCD6" w:sz="1"/>
              <w:left w:val="single" w:color="AABCD6" w:sz="1"/>
              <w:bottom w:val="single" w:color="AABCD6" w:sz="1"/>
              <w:right w:val="single" w:color="AABCD6" w:sz="1"/>
            </w:tcBorders>
            <w:shd w:fill="EBF0F7" w:val="clear"/>
            <w:tcMar>
              <w:top w:type="dxa" w:w="60"/>
              <w:left w:type="dxa" w:w="120"/>
              <w:bottom w:type="dxa" w:w="60"/>
              <w:right w:type="dxa" w:w="120"/>
            </w:tcMar>
          </w:tcPr>
          <w:p>
            <w:pPr>
              <w:spacing w:before="0" w:after="0"/>
            </w:pPr>
            <w:r>
              <w:rPr>
                <w:rFonts w:ascii="Courier New" w:cs="Courier New" w:eastAsia="Courier New" w:hAnsi="Courier New"/>
                <w:b w:val="false"/>
                <w:bCs w:val="false"/>
                <w:color w:val="1A1A2E"/>
                <w:sz w:val="16"/>
                <w:szCs w:val="16"/>
              </w:rPr>
              <w:t xml:space="preserve">Medicine entity vs Inventory entity</w:t>
            </w:r>
          </w:p>
        </w:tc>
        <w:tc>
          <w:tcPr>
            <w:tcW w:type="dxa" w:w="3800"/>
            <w:tcBorders>
              <w:top w:val="single" w:color="AABCD6" w:sz="1"/>
              <w:left w:val="single" w:color="AABCD6" w:sz="1"/>
              <w:bottom w:val="single" w:color="AABCD6" w:sz="1"/>
              <w:right w:val="single" w:color="AABCD6" w:sz="1"/>
            </w:tcBorders>
            <w:shd w:fill="EBF0F7" w:val="clear"/>
            <w:tcMar>
              <w:top w:type="dxa" w:w="60"/>
              <w:left w:type="dxa" w:w="120"/>
              <w:bottom w:type="dxa" w:w="60"/>
              <w:right w:type="dxa" w:w="120"/>
            </w:tcMar>
          </w:tcPr>
          <w:p>
            <w:pPr>
              <w:spacing w:before="0" w:after="0"/>
            </w:pPr>
            <w:r>
              <w:rPr>
                <w:rFonts w:ascii="Arial" w:cs="Arial" w:eastAsia="Arial" w:hAnsi="Arial"/>
                <w:b w:val="false"/>
                <w:bCs w:val="false"/>
                <w:color w:val="1A1A2E"/>
                <w:sz w:val="18"/>
                <w:szCs w:val="18"/>
              </w:rPr>
              <w:t xml:space="preserve">Two sources of stock truth: Medicine.stock (denormalized) and Inventory.quantity (batch-level). There is no trigger or service logic to keep them in sync when a batch is depleted.</w:t>
            </w:r>
          </w:p>
        </w:tc>
        <w:tc>
          <w:tcPr>
            <w:tcW w:type="dxa" w:w="900"/>
            <w:tcBorders>
              <w:top w:val="single" w:color="AABCD6" w:sz="1"/>
              <w:left w:val="single" w:color="AABCD6" w:sz="1"/>
              <w:bottom w:val="single" w:color="AABCD6" w:sz="1"/>
              <w:right w:val="single" w:color="AABCD6" w:sz="1"/>
            </w:tcBorders>
            <w:shd w:fill="EBF0F7" w:val="clear"/>
            <w:tcMar>
              <w:top w:type="dxa" w:w="60"/>
              <w:left w:type="dxa" w:w="120"/>
              <w:bottom w:type="dxa" w:w="60"/>
              <w:right w:type="dxa" w:w="120"/>
            </w:tcMar>
          </w:tcPr>
          <w:p>
            <w:pPr>
              <w:spacing w:before="0" w:after="0"/>
            </w:pPr>
            <w:r>
              <w:rPr>
                <w:rFonts w:ascii="Arial" w:cs="Arial" w:eastAsia="Arial" w:hAnsi="Arial"/>
                <w:b/>
                <w:bCs/>
                <w:color w:val="C0392B"/>
                <w:sz w:val="18"/>
                <w:szCs w:val="18"/>
              </w:rPr>
              <w:t xml:space="preserve">CRITICAL</w:t>
            </w:r>
          </w:p>
        </w:tc>
        <w:tc>
          <w:tcPr>
            <w:tcW w:type="dxa" w:w="2260"/>
            <w:tcBorders>
              <w:top w:val="single" w:color="AABCD6" w:sz="1"/>
              <w:left w:val="single" w:color="AABCD6" w:sz="1"/>
              <w:bottom w:val="single" w:color="AABCD6" w:sz="1"/>
              <w:right w:val="single" w:color="AABCD6" w:sz="1"/>
            </w:tcBorders>
            <w:shd w:fill="EBF0F7" w:val="clear"/>
            <w:tcMar>
              <w:top w:type="dxa" w:w="60"/>
              <w:left w:type="dxa" w:w="120"/>
              <w:bottom w:type="dxa" w:w="60"/>
              <w:right w:type="dxa" w:w="120"/>
            </w:tcMar>
          </w:tcPr>
          <w:p>
            <w:pPr>
              <w:spacing w:before="0" w:after="0"/>
            </w:pPr>
            <w:r>
              <w:rPr>
                <w:rFonts w:ascii="Arial" w:cs="Arial" w:eastAsia="Arial" w:hAnsi="Arial"/>
                <w:b w:val="false"/>
                <w:bCs w:val="false"/>
                <w:color w:val="1A1A2E"/>
                <w:sz w:val="18"/>
                <w:szCs w:val="18"/>
              </w:rPr>
              <w:t xml:space="preserve">Define a single source of truth. Either remove Medicine.stock and compute it from Inventory, or add a sync method in the service layer.</w:t>
            </w:r>
          </w:p>
        </w:tc>
      </w:tr>
      <w:tr>
        <w:tc>
          <w:tcPr>
            <w:tcW w:type="dxa" w:w="2400"/>
            <w:tcBorders>
              <w:top w:val="single" w:color="AABCD6" w:sz="1"/>
              <w:left w:val="single" w:color="AABCD6" w:sz="1"/>
              <w:bottom w:val="single" w:color="AABCD6" w:sz="1"/>
              <w:right w:val="single" w:color="AABCD6" w:sz="1"/>
            </w:tcBorders>
            <w:shd w:fill="FFFFFF" w:val="clear"/>
            <w:tcMar>
              <w:top w:type="dxa" w:w="60"/>
              <w:left w:type="dxa" w:w="120"/>
              <w:bottom w:type="dxa" w:w="60"/>
              <w:right w:type="dxa" w:w="120"/>
            </w:tcMar>
          </w:tcPr>
          <w:p>
            <w:pPr>
              <w:spacing w:before="0" w:after="0"/>
            </w:pPr>
            <w:r>
              <w:rPr>
                <w:rFonts w:ascii="Courier New" w:cs="Courier New" w:eastAsia="Courier New" w:hAnsi="Courier New"/>
                <w:b w:val="false"/>
                <w:bCs w:val="false"/>
                <w:color w:val="1A1A2E"/>
                <w:sz w:val="16"/>
                <w:szCs w:val="16"/>
              </w:rPr>
              <w:t xml:space="preserve">Inventory.java</w:t>
            </w:r>
          </w:p>
        </w:tc>
        <w:tc>
          <w:tcPr>
            <w:tcW w:type="dxa" w:w="3800"/>
            <w:tcBorders>
              <w:top w:val="single" w:color="AABCD6" w:sz="1"/>
              <w:left w:val="single" w:color="AABCD6" w:sz="1"/>
              <w:bottom w:val="single" w:color="AABCD6" w:sz="1"/>
              <w:right w:val="single" w:color="AABCD6"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A1A2E"/>
                <w:sz w:val="18"/>
                <w:szCs w:val="18"/>
              </w:rPr>
              <w:t xml:space="preserve">No @Version field for optimistic locking. Concurrent batch depletion will cause silent overwrites.</w:t>
            </w:r>
          </w:p>
        </w:tc>
        <w:tc>
          <w:tcPr>
            <w:tcW w:type="dxa" w:w="900"/>
            <w:tcBorders>
              <w:top w:val="single" w:color="AABCD6" w:sz="1"/>
              <w:left w:val="single" w:color="AABCD6" w:sz="1"/>
              <w:bottom w:val="single" w:color="AABCD6" w:sz="1"/>
              <w:right w:val="single" w:color="AABCD6" w:sz="1"/>
            </w:tcBorders>
            <w:shd w:fill="FFFFFF" w:val="clear"/>
            <w:tcMar>
              <w:top w:type="dxa" w:w="60"/>
              <w:left w:type="dxa" w:w="120"/>
              <w:bottom w:type="dxa" w:w="60"/>
              <w:right w:type="dxa" w:w="120"/>
            </w:tcMar>
          </w:tcPr>
          <w:p>
            <w:pPr>
              <w:spacing w:before="0" w:after="0"/>
            </w:pPr>
            <w:r>
              <w:rPr>
                <w:rFonts w:ascii="Arial" w:cs="Arial" w:eastAsia="Arial" w:hAnsi="Arial"/>
                <w:b/>
                <w:bCs/>
                <w:color w:val="C0392B"/>
                <w:sz w:val="18"/>
                <w:szCs w:val="18"/>
              </w:rPr>
              <w:t xml:space="preserve">CRITICAL</w:t>
            </w:r>
          </w:p>
        </w:tc>
        <w:tc>
          <w:tcPr>
            <w:tcW w:type="dxa" w:w="2260"/>
            <w:tcBorders>
              <w:top w:val="single" w:color="AABCD6" w:sz="1"/>
              <w:left w:val="single" w:color="AABCD6" w:sz="1"/>
              <w:bottom w:val="single" w:color="AABCD6" w:sz="1"/>
              <w:right w:val="single" w:color="AABCD6"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A1A2E"/>
                <w:sz w:val="18"/>
                <w:szCs w:val="18"/>
              </w:rPr>
              <w:t xml:space="preserve">Add @Version private Long version; to Inventory entity.</w:t>
            </w:r>
          </w:p>
        </w:tc>
      </w:tr>
      <w:tr>
        <w:tc>
          <w:tcPr>
            <w:tcW w:type="dxa" w:w="2400"/>
            <w:tcBorders>
              <w:top w:val="single" w:color="AABCD6" w:sz="1"/>
              <w:left w:val="single" w:color="AABCD6" w:sz="1"/>
              <w:bottom w:val="single" w:color="AABCD6" w:sz="1"/>
              <w:right w:val="single" w:color="AABCD6" w:sz="1"/>
            </w:tcBorders>
            <w:shd w:fill="EBF0F7" w:val="clear"/>
            <w:tcMar>
              <w:top w:type="dxa" w:w="60"/>
              <w:left w:type="dxa" w:w="120"/>
              <w:bottom w:type="dxa" w:w="60"/>
              <w:right w:type="dxa" w:w="120"/>
            </w:tcMar>
          </w:tcPr>
          <w:p>
            <w:pPr>
              <w:spacing w:before="0" w:after="0"/>
            </w:pPr>
            <w:r>
              <w:rPr>
                <w:rFonts w:ascii="Courier New" w:cs="Courier New" w:eastAsia="Courier New" w:hAnsi="Courier New"/>
                <w:b w:val="false"/>
                <w:bCs w:val="false"/>
                <w:color w:val="1A1A2E"/>
                <w:sz w:val="16"/>
                <w:szCs w:val="16"/>
              </w:rPr>
              <w:t xml:space="preserve">PrescriptionService.java</w:t>
            </w:r>
          </w:p>
        </w:tc>
        <w:tc>
          <w:tcPr>
            <w:tcW w:type="dxa" w:w="3800"/>
            <w:tcBorders>
              <w:top w:val="single" w:color="AABCD6" w:sz="1"/>
              <w:left w:val="single" w:color="AABCD6" w:sz="1"/>
              <w:bottom w:val="single" w:color="AABCD6" w:sz="1"/>
              <w:right w:val="single" w:color="AABCD6" w:sz="1"/>
            </w:tcBorders>
            <w:shd w:fill="EBF0F7" w:val="clear"/>
            <w:tcMar>
              <w:top w:type="dxa" w:w="60"/>
              <w:left w:type="dxa" w:w="120"/>
              <w:bottom w:type="dxa" w:w="60"/>
              <w:right w:type="dxa" w:w="120"/>
            </w:tcMar>
          </w:tcPr>
          <w:p>
            <w:pPr>
              <w:spacing w:before="0" w:after="0"/>
            </w:pPr>
            <w:r>
              <w:rPr>
                <w:rFonts w:ascii="Arial" w:cs="Arial" w:eastAsia="Arial" w:hAnsi="Arial"/>
                <w:b w:val="false"/>
                <w:bCs w:val="false"/>
                <w:color w:val="1A1A2E"/>
                <w:sz w:val="18"/>
                <w:szCs w:val="18"/>
              </w:rPr>
              <w:t xml:space="preserve">Files are saved to local filesystem (uploads/prescriptions). In a containerized/cloud deployment, files are lost on pod restart and cannot be shared across replicas.</w:t>
            </w:r>
          </w:p>
        </w:tc>
        <w:tc>
          <w:tcPr>
            <w:tcW w:type="dxa" w:w="900"/>
            <w:tcBorders>
              <w:top w:val="single" w:color="AABCD6" w:sz="1"/>
              <w:left w:val="single" w:color="AABCD6" w:sz="1"/>
              <w:bottom w:val="single" w:color="AABCD6" w:sz="1"/>
              <w:right w:val="single" w:color="AABCD6" w:sz="1"/>
            </w:tcBorders>
            <w:shd w:fill="EBF0F7" w:val="clear"/>
            <w:tcMar>
              <w:top w:type="dxa" w:w="60"/>
              <w:left w:type="dxa" w:w="120"/>
              <w:bottom w:type="dxa" w:w="60"/>
              <w:right w:type="dxa" w:w="120"/>
            </w:tcMar>
          </w:tcPr>
          <w:p>
            <w:pPr>
              <w:spacing w:before="0" w:after="0"/>
            </w:pPr>
            <w:r>
              <w:rPr>
                <w:rFonts w:ascii="Arial" w:cs="Arial" w:eastAsia="Arial" w:hAnsi="Arial"/>
                <w:b/>
                <w:bCs/>
                <w:color w:val="E67E22"/>
                <w:sz w:val="18"/>
                <w:szCs w:val="18"/>
              </w:rPr>
              <w:t xml:space="preserve">HIGH</w:t>
            </w:r>
          </w:p>
        </w:tc>
        <w:tc>
          <w:tcPr>
            <w:tcW w:type="dxa" w:w="2260"/>
            <w:tcBorders>
              <w:top w:val="single" w:color="AABCD6" w:sz="1"/>
              <w:left w:val="single" w:color="AABCD6" w:sz="1"/>
              <w:bottom w:val="single" w:color="AABCD6" w:sz="1"/>
              <w:right w:val="single" w:color="AABCD6" w:sz="1"/>
            </w:tcBorders>
            <w:shd w:fill="EBF0F7" w:val="clear"/>
            <w:tcMar>
              <w:top w:type="dxa" w:w="60"/>
              <w:left w:type="dxa" w:w="120"/>
              <w:bottom w:type="dxa" w:w="60"/>
              <w:right w:type="dxa" w:w="120"/>
            </w:tcMar>
          </w:tcPr>
          <w:p>
            <w:pPr>
              <w:spacing w:before="0" w:after="0"/>
            </w:pPr>
            <w:r>
              <w:rPr>
                <w:rFonts w:ascii="Arial" w:cs="Arial" w:eastAsia="Arial" w:hAnsi="Arial"/>
                <w:b w:val="false"/>
                <w:bCs w:val="false"/>
                <w:color w:val="1A1A2E"/>
                <w:sz w:val="18"/>
                <w:szCs w:val="18"/>
              </w:rPr>
              <w:t xml:space="preserve">Use Spring's ResourceLoader abstraction backed by S3/GCS/Azure Blob, or at minimum a shared NFS volume.</w:t>
            </w:r>
          </w:p>
        </w:tc>
      </w:tr>
      <w:tr>
        <w:tc>
          <w:tcPr>
            <w:tcW w:type="dxa" w:w="2400"/>
            <w:tcBorders>
              <w:top w:val="single" w:color="AABCD6" w:sz="1"/>
              <w:left w:val="single" w:color="AABCD6" w:sz="1"/>
              <w:bottom w:val="single" w:color="AABCD6" w:sz="1"/>
              <w:right w:val="single" w:color="AABCD6" w:sz="1"/>
            </w:tcBorders>
            <w:shd w:fill="FFFFFF" w:val="clear"/>
            <w:tcMar>
              <w:top w:type="dxa" w:w="60"/>
              <w:left w:type="dxa" w:w="120"/>
              <w:bottom w:type="dxa" w:w="60"/>
              <w:right w:type="dxa" w:w="120"/>
            </w:tcMar>
          </w:tcPr>
          <w:p>
            <w:pPr>
              <w:spacing w:before="0" w:after="0"/>
            </w:pPr>
            <w:r>
              <w:rPr>
                <w:rFonts w:ascii="Courier New" w:cs="Courier New" w:eastAsia="Courier New" w:hAnsi="Courier New"/>
                <w:b w:val="false"/>
                <w:bCs w:val="false"/>
                <w:color w:val="1A1A2E"/>
                <w:sz w:val="16"/>
                <w:szCs w:val="16"/>
              </w:rPr>
              <w:t xml:space="preserve">PrescriptionService.java:filePath</w:t>
            </w:r>
          </w:p>
        </w:tc>
        <w:tc>
          <w:tcPr>
            <w:tcW w:type="dxa" w:w="3800"/>
            <w:tcBorders>
              <w:top w:val="single" w:color="AABCD6" w:sz="1"/>
              <w:left w:val="single" w:color="AABCD6" w:sz="1"/>
              <w:bottom w:val="single" w:color="AABCD6" w:sz="1"/>
              <w:right w:val="single" w:color="AABCD6"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A1A2E"/>
                <w:sz w:val="18"/>
                <w:szCs w:val="18"/>
              </w:rPr>
              <w:t xml:space="preserve">The absolute OS path is persisted in the database. This couples the application to the deployment path permanently.</w:t>
            </w:r>
          </w:p>
        </w:tc>
        <w:tc>
          <w:tcPr>
            <w:tcW w:type="dxa" w:w="900"/>
            <w:tcBorders>
              <w:top w:val="single" w:color="AABCD6" w:sz="1"/>
              <w:left w:val="single" w:color="AABCD6" w:sz="1"/>
              <w:bottom w:val="single" w:color="AABCD6" w:sz="1"/>
              <w:right w:val="single" w:color="AABCD6" w:sz="1"/>
            </w:tcBorders>
            <w:shd w:fill="FFFFFF" w:val="clear"/>
            <w:tcMar>
              <w:top w:type="dxa" w:w="60"/>
              <w:left w:type="dxa" w:w="120"/>
              <w:bottom w:type="dxa" w:w="60"/>
              <w:right w:type="dxa" w:w="120"/>
            </w:tcMar>
          </w:tcPr>
          <w:p>
            <w:pPr>
              <w:spacing w:before="0" w:after="0"/>
            </w:pPr>
            <w:r>
              <w:rPr>
                <w:rFonts w:ascii="Arial" w:cs="Arial" w:eastAsia="Arial" w:hAnsi="Arial"/>
                <w:b/>
                <w:bCs/>
                <w:color w:val="E67E22"/>
                <w:sz w:val="18"/>
                <w:szCs w:val="18"/>
              </w:rPr>
              <w:t xml:space="preserve">HIGH</w:t>
            </w:r>
          </w:p>
        </w:tc>
        <w:tc>
          <w:tcPr>
            <w:tcW w:type="dxa" w:w="2260"/>
            <w:tcBorders>
              <w:top w:val="single" w:color="AABCD6" w:sz="1"/>
              <w:left w:val="single" w:color="AABCD6" w:sz="1"/>
              <w:bottom w:val="single" w:color="AABCD6" w:sz="1"/>
              <w:right w:val="single" w:color="AABCD6"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A1A2E"/>
                <w:sz w:val="18"/>
                <w:szCs w:val="18"/>
              </w:rPr>
              <w:t xml:space="preserve">Store a relative or logical path; resolve the full path at read time.</w:t>
            </w:r>
          </w:p>
        </w:tc>
      </w:tr>
      <w:tr>
        <w:tc>
          <w:tcPr>
            <w:tcW w:type="dxa" w:w="2400"/>
            <w:tcBorders>
              <w:top w:val="single" w:color="AABCD6" w:sz="1"/>
              <w:left w:val="single" w:color="AABCD6" w:sz="1"/>
              <w:bottom w:val="single" w:color="AABCD6" w:sz="1"/>
              <w:right w:val="single" w:color="AABCD6" w:sz="1"/>
            </w:tcBorders>
            <w:shd w:fill="EBF0F7" w:val="clear"/>
            <w:tcMar>
              <w:top w:type="dxa" w:w="60"/>
              <w:left w:type="dxa" w:w="120"/>
              <w:bottom w:type="dxa" w:w="60"/>
              <w:right w:type="dxa" w:w="120"/>
            </w:tcMar>
          </w:tcPr>
          <w:p>
            <w:pPr>
              <w:spacing w:before="0" w:after="0"/>
            </w:pPr>
            <w:r>
              <w:rPr>
                <w:rFonts w:ascii="Courier New" w:cs="Courier New" w:eastAsia="Courier New" w:hAnsi="Courier New"/>
                <w:b w:val="false"/>
                <w:bCs w:val="false"/>
                <w:color w:val="1A1A2E"/>
                <w:sz w:val="16"/>
                <w:szCs w:val="16"/>
              </w:rPr>
              <w:t xml:space="preserve">SecurityConfig.java (Catalog)</w:t>
            </w:r>
          </w:p>
        </w:tc>
        <w:tc>
          <w:tcPr>
            <w:tcW w:type="dxa" w:w="3800"/>
            <w:tcBorders>
              <w:top w:val="single" w:color="AABCD6" w:sz="1"/>
              <w:left w:val="single" w:color="AABCD6" w:sz="1"/>
              <w:bottom w:val="single" w:color="AABCD6" w:sz="1"/>
              <w:right w:val="single" w:color="AABCD6" w:sz="1"/>
            </w:tcBorders>
            <w:shd w:fill="EBF0F7" w:val="clear"/>
            <w:tcMar>
              <w:top w:type="dxa" w:w="60"/>
              <w:left w:type="dxa" w:w="120"/>
              <w:bottom w:type="dxa" w:w="60"/>
              <w:right w:type="dxa" w:w="120"/>
            </w:tcMar>
          </w:tcPr>
          <w:p>
            <w:pPr>
              <w:spacing w:before="0" w:after="0"/>
            </w:pPr>
            <w:r>
              <w:rPr>
                <w:rFonts w:ascii="Arial" w:cs="Arial" w:eastAsia="Arial" w:hAnsi="Arial"/>
                <w:b w:val="false"/>
                <w:bCs w:val="false"/>
                <w:color w:val="1A1A2E"/>
                <w:sz w:val="18"/>
                <w:szCs w:val="18"/>
              </w:rPr>
              <w:t xml:space="preserve">No role-based restriction on POST /api/catalog/medicines/** (create/update/delete). A CUSTOMER with a valid JWT can create medicines.</w:t>
            </w:r>
          </w:p>
        </w:tc>
        <w:tc>
          <w:tcPr>
            <w:tcW w:type="dxa" w:w="900"/>
            <w:tcBorders>
              <w:top w:val="single" w:color="AABCD6" w:sz="1"/>
              <w:left w:val="single" w:color="AABCD6" w:sz="1"/>
              <w:bottom w:val="single" w:color="AABCD6" w:sz="1"/>
              <w:right w:val="single" w:color="AABCD6" w:sz="1"/>
            </w:tcBorders>
            <w:shd w:fill="EBF0F7" w:val="clear"/>
            <w:tcMar>
              <w:top w:type="dxa" w:w="60"/>
              <w:left w:type="dxa" w:w="120"/>
              <w:bottom w:type="dxa" w:w="60"/>
              <w:right w:type="dxa" w:w="120"/>
            </w:tcMar>
          </w:tcPr>
          <w:p>
            <w:pPr>
              <w:spacing w:before="0" w:after="0"/>
            </w:pPr>
            <w:r>
              <w:rPr>
                <w:rFonts w:ascii="Arial" w:cs="Arial" w:eastAsia="Arial" w:hAnsi="Arial"/>
                <w:b/>
                <w:bCs/>
                <w:color w:val="C0392B"/>
                <w:sz w:val="18"/>
                <w:szCs w:val="18"/>
              </w:rPr>
              <w:t xml:space="preserve">CRITICAL</w:t>
            </w:r>
          </w:p>
        </w:tc>
        <w:tc>
          <w:tcPr>
            <w:tcW w:type="dxa" w:w="2260"/>
            <w:tcBorders>
              <w:top w:val="single" w:color="AABCD6" w:sz="1"/>
              <w:left w:val="single" w:color="AABCD6" w:sz="1"/>
              <w:bottom w:val="single" w:color="AABCD6" w:sz="1"/>
              <w:right w:val="single" w:color="AABCD6" w:sz="1"/>
            </w:tcBorders>
            <w:shd w:fill="EBF0F7" w:val="clear"/>
            <w:tcMar>
              <w:top w:type="dxa" w:w="60"/>
              <w:left w:type="dxa" w:w="120"/>
              <w:bottom w:type="dxa" w:w="60"/>
              <w:right w:type="dxa" w:w="120"/>
            </w:tcMar>
          </w:tcPr>
          <w:p>
            <w:pPr>
              <w:spacing w:before="0" w:after="0"/>
            </w:pPr>
            <w:r>
              <w:rPr>
                <w:rFonts w:ascii="Arial" w:cs="Arial" w:eastAsia="Arial" w:hAnsi="Arial"/>
                <w:b w:val="false"/>
                <w:bCs w:val="false"/>
                <w:color w:val="1A1A2E"/>
                <w:sz w:val="18"/>
                <w:szCs w:val="18"/>
              </w:rPr>
              <w:t xml:space="preserve">Add .requestMatchers(HttpMethod.POST, '/api/catalog/**').hasRole('ADMIN') — or move all admin catalog operations exclusively through the Admin service.</w:t>
            </w:r>
          </w:p>
        </w:tc>
      </w:tr>
      <w:tr>
        <w:tc>
          <w:tcPr>
            <w:tcW w:type="dxa" w:w="2400"/>
            <w:tcBorders>
              <w:top w:val="single" w:color="AABCD6" w:sz="1"/>
              <w:left w:val="single" w:color="AABCD6" w:sz="1"/>
              <w:bottom w:val="single" w:color="AABCD6" w:sz="1"/>
              <w:right w:val="single" w:color="AABCD6" w:sz="1"/>
            </w:tcBorders>
            <w:shd w:fill="FFFFFF" w:val="clear"/>
            <w:tcMar>
              <w:top w:type="dxa" w:w="60"/>
              <w:left w:type="dxa" w:w="120"/>
              <w:bottom w:type="dxa" w:w="60"/>
              <w:right w:type="dxa" w:w="120"/>
            </w:tcMar>
          </w:tcPr>
          <w:p>
            <w:pPr>
              <w:spacing w:before="0" w:after="0"/>
            </w:pPr>
            <w:r>
              <w:rPr>
                <w:rFonts w:ascii="Courier New" w:cs="Courier New" w:eastAsia="Courier New" w:hAnsi="Courier New"/>
                <w:b w:val="false"/>
                <w:bCs w:val="false"/>
                <w:color w:val="1A1A2E"/>
                <w:sz w:val="16"/>
                <w:szCs w:val="16"/>
              </w:rPr>
              <w:t xml:space="preserve">MedicineService.java</w:t>
            </w:r>
          </w:p>
        </w:tc>
        <w:tc>
          <w:tcPr>
            <w:tcW w:type="dxa" w:w="3800"/>
            <w:tcBorders>
              <w:top w:val="single" w:color="AABCD6" w:sz="1"/>
              <w:left w:val="single" w:color="AABCD6" w:sz="1"/>
              <w:bottom w:val="single" w:color="AABCD6" w:sz="1"/>
              <w:right w:val="single" w:color="AABCD6"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A1A2E"/>
                <w:sz w:val="18"/>
                <w:szCs w:val="18"/>
              </w:rPr>
              <w:t xml:space="preserve">@Autowired(required=false) on DomainEventPublisher is a code smell. If RabbitMQ auto-config fails silently, events are simply dropped with no warning.</w:t>
            </w:r>
          </w:p>
        </w:tc>
        <w:tc>
          <w:tcPr>
            <w:tcW w:type="dxa" w:w="900"/>
            <w:tcBorders>
              <w:top w:val="single" w:color="AABCD6" w:sz="1"/>
              <w:left w:val="single" w:color="AABCD6" w:sz="1"/>
              <w:bottom w:val="single" w:color="AABCD6" w:sz="1"/>
              <w:right w:val="single" w:color="AABCD6" w:sz="1"/>
            </w:tcBorders>
            <w:shd w:fill="FFFFFF" w:val="clear"/>
            <w:tcMar>
              <w:top w:type="dxa" w:w="60"/>
              <w:left w:type="dxa" w:w="120"/>
              <w:bottom w:type="dxa" w:w="60"/>
              <w:right w:type="dxa" w:w="120"/>
            </w:tcMar>
          </w:tcPr>
          <w:p>
            <w:pPr>
              <w:spacing w:before="0" w:after="0"/>
            </w:pPr>
            <w:r>
              <w:rPr>
                <w:rFonts w:ascii="Arial" w:cs="Arial" w:eastAsia="Arial" w:hAnsi="Arial"/>
                <w:b/>
                <w:bCs/>
                <w:color w:val="2980B9"/>
                <w:sz w:val="18"/>
                <w:szCs w:val="18"/>
              </w:rPr>
              <w:t xml:space="preserve">MEDIUM</w:t>
            </w:r>
          </w:p>
        </w:tc>
        <w:tc>
          <w:tcPr>
            <w:tcW w:type="dxa" w:w="2260"/>
            <w:tcBorders>
              <w:top w:val="single" w:color="AABCD6" w:sz="1"/>
              <w:left w:val="single" w:color="AABCD6" w:sz="1"/>
              <w:bottom w:val="single" w:color="AABCD6" w:sz="1"/>
              <w:right w:val="single" w:color="AABCD6"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A1A2E"/>
                <w:sz w:val="18"/>
                <w:szCs w:val="18"/>
              </w:rPr>
              <w:t xml:space="preserve">Use @ConditionalOnProperty or throw a startup error if publishing is configured as enabled but the bean is absent.</w:t>
            </w:r>
          </w:p>
        </w:tc>
      </w:tr>
      <w:tr>
        <w:tc>
          <w:tcPr>
            <w:tcW w:type="dxa" w:w="2400"/>
            <w:tcBorders>
              <w:top w:val="single" w:color="AABCD6" w:sz="1"/>
              <w:left w:val="single" w:color="AABCD6" w:sz="1"/>
              <w:bottom w:val="single" w:color="AABCD6" w:sz="1"/>
              <w:right w:val="single" w:color="AABCD6" w:sz="1"/>
            </w:tcBorders>
            <w:shd w:fill="EBF0F7" w:val="clear"/>
            <w:tcMar>
              <w:top w:type="dxa" w:w="60"/>
              <w:left w:type="dxa" w:w="120"/>
              <w:bottom w:type="dxa" w:w="60"/>
              <w:right w:type="dxa" w:w="120"/>
            </w:tcMar>
          </w:tcPr>
          <w:p>
            <w:pPr>
              <w:spacing w:before="0" w:after="0"/>
            </w:pPr>
            <w:r>
              <w:rPr>
                <w:rFonts w:ascii="Courier New" w:cs="Courier New" w:eastAsia="Courier New" w:hAnsi="Courier New"/>
                <w:b w:val="false"/>
                <w:bCs w:val="false"/>
                <w:color w:val="1A1A2E"/>
                <w:sz w:val="16"/>
                <w:szCs w:val="16"/>
              </w:rPr>
              <w:t xml:space="preserve">application.properties</w:t>
            </w:r>
          </w:p>
        </w:tc>
        <w:tc>
          <w:tcPr>
            <w:tcW w:type="dxa" w:w="3800"/>
            <w:tcBorders>
              <w:top w:val="single" w:color="AABCD6" w:sz="1"/>
              <w:left w:val="single" w:color="AABCD6" w:sz="1"/>
              <w:bottom w:val="single" w:color="AABCD6" w:sz="1"/>
              <w:right w:val="single" w:color="AABCD6" w:sz="1"/>
            </w:tcBorders>
            <w:shd w:fill="EBF0F7" w:val="clear"/>
            <w:tcMar>
              <w:top w:type="dxa" w:w="60"/>
              <w:left w:type="dxa" w:w="120"/>
              <w:bottom w:type="dxa" w:w="60"/>
              <w:right w:type="dxa" w:w="120"/>
            </w:tcMar>
          </w:tcPr>
          <w:p>
            <w:pPr>
              <w:spacing w:before="0" w:after="0"/>
            </w:pPr>
            <w:r>
              <w:rPr>
                <w:rFonts w:ascii="Arial" w:cs="Arial" w:eastAsia="Arial" w:hAnsi="Arial"/>
                <w:b w:val="false"/>
                <w:bCs w:val="false"/>
                <w:color w:val="1A1A2E"/>
                <w:sz w:val="18"/>
                <w:szCs w:val="18"/>
              </w:rPr>
              <w:t xml:space="preserve">spring.autoconfigure.exclude=...UserDetailsServiceAutoConfiguration — this disables the auto-config but a custom JwtFilter still runs. Removing the auto-config is correct, but it should be documented why.</w:t>
            </w:r>
          </w:p>
        </w:tc>
        <w:tc>
          <w:tcPr>
            <w:tcW w:type="dxa" w:w="900"/>
            <w:tcBorders>
              <w:top w:val="single" w:color="AABCD6" w:sz="1"/>
              <w:left w:val="single" w:color="AABCD6" w:sz="1"/>
              <w:bottom w:val="single" w:color="AABCD6" w:sz="1"/>
              <w:right w:val="single" w:color="AABCD6" w:sz="1"/>
            </w:tcBorders>
            <w:shd w:fill="EBF0F7" w:val="clear"/>
            <w:tcMar>
              <w:top w:type="dxa" w:w="60"/>
              <w:left w:type="dxa" w:w="120"/>
              <w:bottom w:type="dxa" w:w="60"/>
              <w:right w:type="dxa" w:w="120"/>
            </w:tcMar>
          </w:tcPr>
          <w:p>
            <w:pPr>
              <w:spacing w:before="0" w:after="0"/>
            </w:pPr>
            <w:r>
              <w:rPr>
                <w:rFonts w:ascii="Arial" w:cs="Arial" w:eastAsia="Arial" w:hAnsi="Arial"/>
                <w:b/>
                <w:bCs/>
                <w:color w:val="27AE60"/>
                <w:sz w:val="18"/>
                <w:szCs w:val="18"/>
              </w:rPr>
              <w:t xml:space="preserve">LOW</w:t>
            </w:r>
          </w:p>
        </w:tc>
        <w:tc>
          <w:tcPr>
            <w:tcW w:type="dxa" w:w="2260"/>
            <w:tcBorders>
              <w:top w:val="single" w:color="AABCD6" w:sz="1"/>
              <w:left w:val="single" w:color="AABCD6" w:sz="1"/>
              <w:bottom w:val="single" w:color="AABCD6" w:sz="1"/>
              <w:right w:val="single" w:color="AABCD6" w:sz="1"/>
            </w:tcBorders>
            <w:shd w:fill="EBF0F7" w:val="clear"/>
            <w:tcMar>
              <w:top w:type="dxa" w:w="60"/>
              <w:left w:type="dxa" w:w="120"/>
              <w:bottom w:type="dxa" w:w="60"/>
              <w:right w:type="dxa" w:w="120"/>
            </w:tcMar>
          </w:tcPr>
          <w:p>
            <w:pPr>
              <w:spacing w:before="0" w:after="0"/>
            </w:pPr>
            <w:r>
              <w:rPr>
                <w:rFonts w:ascii="Arial" w:cs="Arial" w:eastAsia="Arial" w:hAnsi="Arial"/>
                <w:b w:val="false"/>
                <w:bCs w:val="false"/>
                <w:color w:val="1A1A2E"/>
                <w:sz w:val="18"/>
                <w:szCs w:val="18"/>
              </w:rPr>
              <w:t xml:space="preserve">Add a comment explaining the intent.</w:t>
            </w:r>
          </w:p>
        </w:tc>
      </w:tr>
    </w:tbl>
    <w:p>
      <w:pPr>
        <w:spacing w:before="120" w:after="0"/>
      </w:pPr>
      <w:r>
        <w:t xml:space="preserve"/>
      </w:r>
    </w:p>
    <w:p>
      <w:pPr>
        <w:pStyle w:val="Heading2"/>
        <w:spacing w:before="280" w:after="120"/>
      </w:pPr>
      <w:r>
        <w:rPr>
          <w:rFonts w:ascii="Arial" w:cs="Arial" w:eastAsia="Arial" w:hAnsi="Arial"/>
          <w:b/>
          <w:bCs/>
          <w:color w:val="2C5F9E"/>
          <w:sz w:val="28"/>
          <w:szCs w:val="28"/>
        </w:rPr>
        <w:t xml:space="preserve">2.3  Order &amp; Delivery Service  (port 8083)</w:t>
      </w:r>
    </w:p>
    <w:p>
      <w:pPr>
        <w:pStyle w:val="Heading3"/>
        <w:spacing w:before="200" w:after="80"/>
      </w:pPr>
      <w:r>
        <w:rPr>
          <w:rFonts w:ascii="Arial" w:cs="Arial" w:eastAsia="Arial" w:hAnsi="Arial"/>
          <w:b/>
          <w:bCs/>
          <w:color w:val="1A1A2E"/>
          <w:sz w:val="24"/>
          <w:szCs w:val="24"/>
        </w:rPr>
        <w:t xml:space="preserve">Strengths</w:t>
      </w:r>
    </w:p>
    <w:p>
      <w:pPr>
        <w:pStyle w:val="ListParagraph"/>
        <w:numPr>
          <w:ilvl w:val="0"/>
          <w:numId w:val="2"/>
        </w:numPr>
        <w:spacing w:before="40" w:after="60"/>
      </w:pPr>
      <w:r>
        <w:rPr>
          <w:rFonts w:ascii="Arial" w:cs="Arial" w:eastAsia="Arial" w:hAnsi="Arial"/>
          <w:color w:val="1A1A2E"/>
          <w:sz w:val="20"/>
          <w:szCs w:val="20"/>
        </w:rPr>
        <w:t xml:space="preserve">Feign timeout configuration (connect 3s, read 5s) is properly set in application.properties.</w:t>
      </w:r>
    </w:p>
    <w:p>
      <w:pPr>
        <w:pStyle w:val="ListParagraph"/>
        <w:numPr>
          <w:ilvl w:val="0"/>
          <w:numId w:val="2"/>
        </w:numPr>
        <w:spacing w:before="40" w:after="60"/>
      </w:pPr>
      <w:r>
        <w:rPr>
          <w:rFonts w:ascii="Arial" w:cs="Arial" w:eastAsia="Arial" w:hAnsi="Arial"/>
          <w:color w:val="1A1A2E"/>
          <w:sz w:val="20"/>
          <w:szCs w:val="20"/>
        </w:rPr>
        <w:t xml:space="preserve">FallbackFactory pattern for CatalogFeignClient and AuthFeignClient is implemented.</w:t>
      </w:r>
    </w:p>
    <w:p>
      <w:pPr>
        <w:pStyle w:val="ListParagraph"/>
        <w:numPr>
          <w:ilvl w:val="0"/>
          <w:numId w:val="2"/>
        </w:numPr>
        <w:spacing w:before="40" w:after="60"/>
      </w:pPr>
      <w:r>
        <w:rPr>
          <w:rFonts w:ascii="Arial" w:cs="Arial" w:eastAsia="Arial" w:hAnsi="Arial"/>
          <w:color w:val="1A1A2E"/>
          <w:sz w:val="20"/>
          <w:szCs w:val="20"/>
        </w:rPr>
        <w:t xml:space="preserve">Address snapshot is copied at checkout time — correct approach for order immutability.</w:t>
      </w:r>
    </w:p>
    <w:p>
      <w:pPr>
        <w:pStyle w:val="ListParagraph"/>
        <w:numPr>
          <w:ilvl w:val="0"/>
          <w:numId w:val="2"/>
        </w:numPr>
        <w:spacing w:before="40" w:after="60"/>
      </w:pPr>
      <w:r>
        <w:rPr>
          <w:rFonts w:ascii="Arial" w:cs="Arial" w:eastAsia="Arial" w:hAnsi="Arial"/>
          <w:color w:val="1A1A2E"/>
          <w:sz w:val="20"/>
          <w:szCs w:val="20"/>
        </w:rPr>
        <w:t xml:space="preserve">PaymentService uses a single @Transactional covering both orderRepository.save and paymentRepository.save — atomically correct.</w:t>
      </w:r>
    </w:p>
    <w:p>
      <w:pPr>
        <w:spacing w:before="120" w:after="0"/>
      </w:pPr>
      <w:r>
        <w:t xml:space="preserve"/>
      </w:r>
    </w:p>
    <w:p>
      <w:pPr>
        <w:pStyle w:val="Heading3"/>
        <w:spacing w:before="200" w:after="80"/>
      </w:pPr>
      <w:r>
        <w:rPr>
          <w:rFonts w:ascii="Arial" w:cs="Arial" w:eastAsia="Arial" w:hAnsi="Arial"/>
          <w:b/>
          <w:bCs/>
          <w:color w:val="1A1A2E"/>
          <w:sz w:val="24"/>
          <w:szCs w:val="24"/>
        </w:rPr>
        <w:t xml:space="preserve">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900"/>
        <w:gridCol w:w="2260"/>
      </w:tblGrid>
      <w:tr>
        <w:tc>
          <w:tcPr>
            <w:tcW w:type="dxa" w:w="2400"/>
            <w:tcBorders>
              <w:top w:val="single" w:color="AABCD6" w:sz="1"/>
              <w:left w:val="single" w:color="AABCD6" w:sz="1"/>
              <w:bottom w:val="single" w:color="AABCD6" w:sz="1"/>
              <w:right w:val="single" w:color="AABCD6" w:sz="1"/>
            </w:tcBorders>
            <w:shd w:fill="2C5F9E"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File / Location</w:t>
            </w:r>
          </w:p>
        </w:tc>
        <w:tc>
          <w:tcPr>
            <w:tcW w:type="dxa" w:w="3800"/>
            <w:tcBorders>
              <w:top w:val="single" w:color="AABCD6" w:sz="1"/>
              <w:left w:val="single" w:color="AABCD6" w:sz="1"/>
              <w:bottom w:val="single" w:color="AABCD6" w:sz="1"/>
              <w:right w:val="single" w:color="AABCD6" w:sz="1"/>
            </w:tcBorders>
            <w:shd w:fill="2C5F9E"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Issue</w:t>
            </w:r>
          </w:p>
        </w:tc>
        <w:tc>
          <w:tcPr>
            <w:tcW w:type="dxa" w:w="900"/>
            <w:tcBorders>
              <w:top w:val="single" w:color="AABCD6" w:sz="1"/>
              <w:left w:val="single" w:color="AABCD6" w:sz="1"/>
              <w:bottom w:val="single" w:color="AABCD6" w:sz="1"/>
              <w:right w:val="single" w:color="AABCD6" w:sz="1"/>
            </w:tcBorders>
            <w:shd w:fill="2C5F9E"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Severity</w:t>
            </w:r>
          </w:p>
        </w:tc>
        <w:tc>
          <w:tcPr>
            <w:tcW w:type="dxa" w:w="2260"/>
            <w:tcBorders>
              <w:top w:val="single" w:color="AABCD6" w:sz="1"/>
              <w:left w:val="single" w:color="AABCD6" w:sz="1"/>
              <w:bottom w:val="single" w:color="AABCD6" w:sz="1"/>
              <w:right w:val="single" w:color="AABCD6" w:sz="1"/>
            </w:tcBorders>
            <w:shd w:fill="2C5F9E"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Fix</w:t>
            </w:r>
          </w:p>
        </w:tc>
      </w:tr>
      <w:tr>
        <w:tc>
          <w:tcPr>
            <w:tcW w:type="dxa" w:w="2400"/>
            <w:tcBorders>
              <w:top w:val="single" w:color="AABCD6" w:sz="1"/>
              <w:left w:val="single" w:color="AABCD6" w:sz="1"/>
              <w:bottom w:val="single" w:color="AABCD6" w:sz="1"/>
              <w:right w:val="single" w:color="AABCD6" w:sz="1"/>
            </w:tcBorders>
            <w:shd w:fill="FFFFFF" w:val="clear"/>
            <w:tcMar>
              <w:top w:type="dxa" w:w="60"/>
              <w:left w:type="dxa" w:w="120"/>
              <w:bottom w:type="dxa" w:w="60"/>
              <w:right w:type="dxa" w:w="120"/>
            </w:tcMar>
          </w:tcPr>
          <w:p>
            <w:pPr>
              <w:spacing w:before="0" w:after="0"/>
            </w:pPr>
            <w:r>
              <w:rPr>
                <w:rFonts w:ascii="Courier New" w:cs="Courier New" w:eastAsia="Courier New" w:hAnsi="Courier New"/>
                <w:b w:val="false"/>
                <w:bCs w:val="false"/>
                <w:color w:val="1A1A2E"/>
                <w:sz w:val="16"/>
                <w:szCs w:val="16"/>
              </w:rPr>
              <w:t xml:space="preserve">CartItem entity</w:t>
            </w:r>
          </w:p>
        </w:tc>
        <w:tc>
          <w:tcPr>
            <w:tcW w:type="dxa" w:w="3800"/>
            <w:tcBorders>
              <w:top w:val="single" w:color="AABCD6" w:sz="1"/>
              <w:left w:val="single" w:color="AABCD6" w:sz="1"/>
              <w:bottom w:val="single" w:color="AABCD6" w:sz="1"/>
              <w:right w:val="single" w:color="AABCD6"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A1A2E"/>
                <w:sz w:val="18"/>
                <w:szCs w:val="18"/>
              </w:rPr>
              <w:t xml:space="preserve">No database-level unique constraint on (user_id, medicine_id). The check exists only in application code. A race condition (two concurrent add-to-cart requests) can create duplicate cart rows.</w:t>
            </w:r>
          </w:p>
        </w:tc>
        <w:tc>
          <w:tcPr>
            <w:tcW w:type="dxa" w:w="900"/>
            <w:tcBorders>
              <w:top w:val="single" w:color="AABCD6" w:sz="1"/>
              <w:left w:val="single" w:color="AABCD6" w:sz="1"/>
              <w:bottom w:val="single" w:color="AABCD6" w:sz="1"/>
              <w:right w:val="single" w:color="AABCD6" w:sz="1"/>
            </w:tcBorders>
            <w:shd w:fill="FFFFFF" w:val="clear"/>
            <w:tcMar>
              <w:top w:type="dxa" w:w="60"/>
              <w:left w:type="dxa" w:w="120"/>
              <w:bottom w:type="dxa" w:w="60"/>
              <w:right w:type="dxa" w:w="120"/>
            </w:tcMar>
          </w:tcPr>
          <w:p>
            <w:pPr>
              <w:spacing w:before="0" w:after="0"/>
            </w:pPr>
            <w:r>
              <w:rPr>
                <w:rFonts w:ascii="Arial" w:cs="Arial" w:eastAsia="Arial" w:hAnsi="Arial"/>
                <w:b/>
                <w:bCs/>
                <w:color w:val="E67E22"/>
                <w:sz w:val="18"/>
                <w:szCs w:val="18"/>
              </w:rPr>
              <w:t xml:space="preserve">HIGH</w:t>
            </w:r>
          </w:p>
        </w:tc>
        <w:tc>
          <w:tcPr>
            <w:tcW w:type="dxa" w:w="2260"/>
            <w:tcBorders>
              <w:top w:val="single" w:color="AABCD6" w:sz="1"/>
              <w:left w:val="single" w:color="AABCD6" w:sz="1"/>
              <w:bottom w:val="single" w:color="AABCD6" w:sz="1"/>
              <w:right w:val="single" w:color="AABCD6"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A1A2E"/>
                <w:sz w:val="18"/>
                <w:szCs w:val="18"/>
              </w:rPr>
              <w:t xml:space="preserve">Add @Table(uniqueConstraints=@UniqueConstraint(columnNames={'user_id','medicine_id'})) to CartItem.</w:t>
            </w:r>
          </w:p>
        </w:tc>
      </w:tr>
      <w:tr>
        <w:tc>
          <w:tcPr>
            <w:tcW w:type="dxa" w:w="2400"/>
            <w:tcBorders>
              <w:top w:val="single" w:color="AABCD6" w:sz="1"/>
              <w:left w:val="single" w:color="AABCD6" w:sz="1"/>
              <w:bottom w:val="single" w:color="AABCD6" w:sz="1"/>
              <w:right w:val="single" w:color="AABCD6" w:sz="1"/>
            </w:tcBorders>
            <w:shd w:fill="EBF0F7" w:val="clear"/>
            <w:tcMar>
              <w:top w:type="dxa" w:w="60"/>
              <w:left w:type="dxa" w:w="120"/>
              <w:bottom w:type="dxa" w:w="60"/>
              <w:right w:type="dxa" w:w="120"/>
            </w:tcMar>
          </w:tcPr>
          <w:p>
            <w:pPr>
              <w:spacing w:before="0" w:after="0"/>
            </w:pPr>
            <w:r>
              <w:rPr>
                <w:rFonts w:ascii="Courier New" w:cs="Courier New" w:eastAsia="Courier New" w:hAnsi="Courier New"/>
                <w:b w:val="false"/>
                <w:bCs w:val="false"/>
                <w:color w:val="1A1A2E"/>
                <w:sz w:val="16"/>
                <w:szCs w:val="16"/>
              </w:rPr>
              <w:t xml:space="preserve">CartService.java:addToCart()</w:t>
            </w:r>
          </w:p>
        </w:tc>
        <w:tc>
          <w:tcPr>
            <w:tcW w:type="dxa" w:w="3800"/>
            <w:tcBorders>
              <w:top w:val="single" w:color="AABCD6" w:sz="1"/>
              <w:left w:val="single" w:color="AABCD6" w:sz="1"/>
              <w:bottom w:val="single" w:color="AABCD6" w:sz="1"/>
              <w:right w:val="single" w:color="AABCD6" w:sz="1"/>
            </w:tcBorders>
            <w:shd w:fill="EBF0F7" w:val="clear"/>
            <w:tcMar>
              <w:top w:type="dxa" w:w="60"/>
              <w:left w:type="dxa" w:w="120"/>
              <w:bottom w:type="dxa" w:w="60"/>
              <w:right w:type="dxa" w:w="120"/>
            </w:tcMar>
          </w:tcPr>
          <w:p>
            <w:pPr>
              <w:spacing w:before="0" w:after="0"/>
            </w:pPr>
            <w:r>
              <w:rPr>
                <w:rFonts w:ascii="Arial" w:cs="Arial" w:eastAsia="Arial" w:hAnsi="Arial"/>
                <w:b w:val="false"/>
                <w:bCs w:val="false"/>
                <w:color w:val="1A1A2E"/>
                <w:sz w:val="18"/>
                <w:szCs w:val="18"/>
              </w:rPr>
              <w:t xml:space="preserve">No stock availability check before adding to cart. A customer can add an out-of-stock medicine. Stock is only snapshotted at cart time (price), not reserved.</w:t>
            </w:r>
          </w:p>
        </w:tc>
        <w:tc>
          <w:tcPr>
            <w:tcW w:type="dxa" w:w="900"/>
            <w:tcBorders>
              <w:top w:val="single" w:color="AABCD6" w:sz="1"/>
              <w:left w:val="single" w:color="AABCD6" w:sz="1"/>
              <w:bottom w:val="single" w:color="AABCD6" w:sz="1"/>
              <w:right w:val="single" w:color="AABCD6" w:sz="1"/>
            </w:tcBorders>
            <w:shd w:fill="EBF0F7" w:val="clear"/>
            <w:tcMar>
              <w:top w:type="dxa" w:w="60"/>
              <w:left w:type="dxa" w:w="120"/>
              <w:bottom w:type="dxa" w:w="60"/>
              <w:right w:type="dxa" w:w="120"/>
            </w:tcMar>
          </w:tcPr>
          <w:p>
            <w:pPr>
              <w:spacing w:before="0" w:after="0"/>
            </w:pPr>
            <w:r>
              <w:rPr>
                <w:rFonts w:ascii="Arial" w:cs="Arial" w:eastAsia="Arial" w:hAnsi="Arial"/>
                <w:b/>
                <w:bCs/>
                <w:color w:val="E67E22"/>
                <w:sz w:val="18"/>
                <w:szCs w:val="18"/>
              </w:rPr>
              <w:t xml:space="preserve">HIGH</w:t>
            </w:r>
          </w:p>
        </w:tc>
        <w:tc>
          <w:tcPr>
            <w:tcW w:type="dxa" w:w="2260"/>
            <w:tcBorders>
              <w:top w:val="single" w:color="AABCD6" w:sz="1"/>
              <w:left w:val="single" w:color="AABCD6" w:sz="1"/>
              <w:bottom w:val="single" w:color="AABCD6" w:sz="1"/>
              <w:right w:val="single" w:color="AABCD6" w:sz="1"/>
            </w:tcBorders>
            <w:shd w:fill="EBF0F7" w:val="clear"/>
            <w:tcMar>
              <w:top w:type="dxa" w:w="60"/>
              <w:left w:type="dxa" w:w="120"/>
              <w:bottom w:type="dxa" w:w="60"/>
              <w:right w:type="dxa" w:w="120"/>
            </w:tcMar>
          </w:tcPr>
          <w:p>
            <w:pPr>
              <w:spacing w:before="0" w:after="0"/>
            </w:pPr>
            <w:r>
              <w:rPr>
                <w:rFonts w:ascii="Arial" w:cs="Arial" w:eastAsia="Arial" w:hAnsi="Arial"/>
                <w:b w:val="false"/>
                <w:bCs w:val="false"/>
                <w:color w:val="1A1A2E"/>
                <w:sz w:val="18"/>
                <w:szCs w:val="18"/>
              </w:rPr>
              <w:t xml:space="preserve">Check snapshot.stockAvailable() &gt; 0 and throw if not. Implement a soft stock reservation with a TTL at checkout.</w:t>
            </w:r>
          </w:p>
        </w:tc>
      </w:tr>
      <w:tr>
        <w:tc>
          <w:tcPr>
            <w:tcW w:type="dxa" w:w="2400"/>
            <w:tcBorders>
              <w:top w:val="single" w:color="AABCD6" w:sz="1"/>
              <w:left w:val="single" w:color="AABCD6" w:sz="1"/>
              <w:bottom w:val="single" w:color="AABCD6" w:sz="1"/>
              <w:right w:val="single" w:color="AABCD6" w:sz="1"/>
            </w:tcBorders>
            <w:shd w:fill="FFFFFF" w:val="clear"/>
            <w:tcMar>
              <w:top w:type="dxa" w:w="60"/>
              <w:left w:type="dxa" w:w="120"/>
              <w:bottom w:type="dxa" w:w="60"/>
              <w:right w:type="dxa" w:w="120"/>
            </w:tcMar>
          </w:tcPr>
          <w:p>
            <w:pPr>
              <w:spacing w:before="0" w:after="0"/>
            </w:pPr>
            <w:r>
              <w:rPr>
                <w:rFonts w:ascii="Courier New" w:cs="Courier New" w:eastAsia="Courier New" w:hAnsi="Courier New"/>
                <w:b w:val="false"/>
                <w:bCs w:val="false"/>
                <w:color w:val="1A1A2E"/>
                <w:sz w:val="16"/>
                <w:szCs w:val="16"/>
              </w:rPr>
              <w:t xml:space="preserve">CheckoutService.java</w:t>
            </w:r>
          </w:p>
        </w:tc>
        <w:tc>
          <w:tcPr>
            <w:tcW w:type="dxa" w:w="3800"/>
            <w:tcBorders>
              <w:top w:val="single" w:color="AABCD6" w:sz="1"/>
              <w:left w:val="single" w:color="AABCD6" w:sz="1"/>
              <w:bottom w:val="single" w:color="AABCD6" w:sz="1"/>
              <w:right w:val="single" w:color="AABCD6"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A1A2E"/>
                <w:sz w:val="18"/>
                <w:szCs w:val="18"/>
              </w:rPr>
              <w:t xml:space="preserve">deliveryPhone is hardcoded to null: .deliveryPhone(null). Phone is never captured for delivery.</w:t>
            </w:r>
          </w:p>
        </w:tc>
        <w:tc>
          <w:tcPr>
            <w:tcW w:type="dxa" w:w="900"/>
            <w:tcBorders>
              <w:top w:val="single" w:color="AABCD6" w:sz="1"/>
              <w:left w:val="single" w:color="AABCD6" w:sz="1"/>
              <w:bottom w:val="single" w:color="AABCD6" w:sz="1"/>
              <w:right w:val="single" w:color="AABCD6" w:sz="1"/>
            </w:tcBorders>
            <w:shd w:fill="FFFFFF" w:val="clear"/>
            <w:tcMar>
              <w:top w:type="dxa" w:w="60"/>
              <w:left w:type="dxa" w:w="120"/>
              <w:bottom w:type="dxa" w:w="60"/>
              <w:right w:type="dxa" w:w="120"/>
            </w:tcMar>
          </w:tcPr>
          <w:p>
            <w:pPr>
              <w:spacing w:before="0" w:after="0"/>
            </w:pPr>
            <w:r>
              <w:rPr>
                <w:rFonts w:ascii="Arial" w:cs="Arial" w:eastAsia="Arial" w:hAnsi="Arial"/>
                <w:b/>
                <w:bCs/>
                <w:color w:val="E67E22"/>
                <w:sz w:val="18"/>
                <w:szCs w:val="18"/>
              </w:rPr>
              <w:t xml:space="preserve">HIGH</w:t>
            </w:r>
          </w:p>
        </w:tc>
        <w:tc>
          <w:tcPr>
            <w:tcW w:type="dxa" w:w="2260"/>
            <w:tcBorders>
              <w:top w:val="single" w:color="AABCD6" w:sz="1"/>
              <w:left w:val="single" w:color="AABCD6" w:sz="1"/>
              <w:bottom w:val="single" w:color="AABCD6" w:sz="1"/>
              <w:right w:val="single" w:color="AABCD6"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A1A2E"/>
                <w:sz w:val="18"/>
                <w:szCs w:val="18"/>
              </w:rPr>
              <w:t xml:space="preserve">Add phone to CheckoutRequest and populate from address or explicit input.</w:t>
            </w:r>
          </w:p>
        </w:tc>
      </w:tr>
      <w:tr>
        <w:tc>
          <w:tcPr>
            <w:tcW w:type="dxa" w:w="2400"/>
            <w:tcBorders>
              <w:top w:val="single" w:color="AABCD6" w:sz="1"/>
              <w:left w:val="single" w:color="AABCD6" w:sz="1"/>
              <w:bottom w:val="single" w:color="AABCD6" w:sz="1"/>
              <w:right w:val="single" w:color="AABCD6" w:sz="1"/>
            </w:tcBorders>
            <w:shd w:fill="EBF0F7" w:val="clear"/>
            <w:tcMar>
              <w:top w:type="dxa" w:w="60"/>
              <w:left w:type="dxa" w:w="120"/>
              <w:bottom w:type="dxa" w:w="60"/>
              <w:right w:type="dxa" w:w="120"/>
            </w:tcMar>
          </w:tcPr>
          <w:p>
            <w:pPr>
              <w:spacing w:before="0" w:after="0"/>
            </w:pPr>
            <w:r>
              <w:rPr>
                <w:rFonts w:ascii="Courier New" w:cs="Courier New" w:eastAsia="Courier New" w:hAnsi="Courier New"/>
                <w:b w:val="false"/>
                <w:bCs w:val="false"/>
                <w:color w:val="1A1A2E"/>
                <w:sz w:val="16"/>
                <w:szCs w:val="16"/>
              </w:rPr>
              <w:t xml:space="preserve">CheckoutService.java:resolveAddressForCheckout</w:t>
            </w:r>
          </w:p>
        </w:tc>
        <w:tc>
          <w:tcPr>
            <w:tcW w:type="dxa" w:w="3800"/>
            <w:tcBorders>
              <w:top w:val="single" w:color="AABCD6" w:sz="1"/>
              <w:left w:val="single" w:color="AABCD6" w:sz="1"/>
              <w:bottom w:val="single" w:color="AABCD6" w:sz="1"/>
              <w:right w:val="single" w:color="AABCD6" w:sz="1"/>
            </w:tcBorders>
            <w:shd w:fill="EBF0F7" w:val="clear"/>
            <w:tcMar>
              <w:top w:type="dxa" w:w="60"/>
              <w:left w:type="dxa" w:w="120"/>
              <w:bottom w:type="dxa" w:w="60"/>
              <w:right w:type="dxa" w:w="120"/>
            </w:tcMar>
          </w:tcPr>
          <w:p>
            <w:pPr>
              <w:spacing w:before="0" w:after="0"/>
            </w:pPr>
            <w:r>
              <w:rPr>
                <w:rFonts w:ascii="Arial" w:cs="Arial" w:eastAsia="Arial" w:hAnsi="Arial"/>
                <w:b w:val="false"/>
                <w:bCs w:val="false"/>
                <w:color w:val="1A1A2E"/>
                <w:sz w:val="18"/>
                <w:szCs w:val="18"/>
              </w:rPr>
              <w:t xml:space="preserve">The address ownership is verified by calling Auth service (addressClient.getAddressByIdForCurrentUser) but bearerToken is passed as the Authorization header. If the Feign client doesn't forward the header correctly, any userId could retrieve any address.</w:t>
            </w:r>
          </w:p>
        </w:tc>
        <w:tc>
          <w:tcPr>
            <w:tcW w:type="dxa" w:w="900"/>
            <w:tcBorders>
              <w:top w:val="single" w:color="AABCD6" w:sz="1"/>
              <w:left w:val="single" w:color="AABCD6" w:sz="1"/>
              <w:bottom w:val="single" w:color="AABCD6" w:sz="1"/>
              <w:right w:val="single" w:color="AABCD6" w:sz="1"/>
            </w:tcBorders>
            <w:shd w:fill="EBF0F7" w:val="clear"/>
            <w:tcMar>
              <w:top w:type="dxa" w:w="60"/>
              <w:left w:type="dxa" w:w="120"/>
              <w:bottom w:type="dxa" w:w="60"/>
              <w:right w:type="dxa" w:w="120"/>
            </w:tcMar>
          </w:tcPr>
          <w:p>
            <w:pPr>
              <w:spacing w:before="0" w:after="0"/>
            </w:pPr>
            <w:r>
              <w:rPr>
                <w:rFonts w:ascii="Arial" w:cs="Arial" w:eastAsia="Arial" w:hAnsi="Arial"/>
                <w:b/>
                <w:bCs/>
                <w:color w:val="E67E22"/>
                <w:sz w:val="18"/>
                <w:szCs w:val="18"/>
              </w:rPr>
              <w:t xml:space="preserve">HIGH</w:t>
            </w:r>
          </w:p>
        </w:tc>
        <w:tc>
          <w:tcPr>
            <w:tcW w:type="dxa" w:w="2260"/>
            <w:tcBorders>
              <w:top w:val="single" w:color="AABCD6" w:sz="1"/>
              <w:left w:val="single" w:color="AABCD6" w:sz="1"/>
              <w:bottom w:val="single" w:color="AABCD6" w:sz="1"/>
              <w:right w:val="single" w:color="AABCD6" w:sz="1"/>
            </w:tcBorders>
            <w:shd w:fill="EBF0F7" w:val="clear"/>
            <w:tcMar>
              <w:top w:type="dxa" w:w="60"/>
              <w:left w:type="dxa" w:w="120"/>
              <w:bottom w:type="dxa" w:w="60"/>
              <w:right w:type="dxa" w:w="120"/>
            </w:tcMar>
          </w:tcPr>
          <w:p>
            <w:pPr>
              <w:spacing w:before="0" w:after="0"/>
            </w:pPr>
            <w:r>
              <w:rPr>
                <w:rFonts w:ascii="Arial" w:cs="Arial" w:eastAsia="Arial" w:hAnsi="Arial"/>
                <w:b w:val="false"/>
                <w:bCs w:val="false"/>
                <w:color w:val="1A1A2E"/>
                <w:sz w:val="18"/>
                <w:szCs w:val="18"/>
              </w:rPr>
              <w:t xml:space="preserve">Verify in AuthFeignConfig that the Bearer token is forwarded verbatim. Add an integration test for address ownership.</w:t>
            </w:r>
          </w:p>
        </w:tc>
      </w:tr>
      <w:tr>
        <w:tc>
          <w:tcPr>
            <w:tcW w:type="dxa" w:w="2400"/>
            <w:tcBorders>
              <w:top w:val="single" w:color="AABCD6" w:sz="1"/>
              <w:left w:val="single" w:color="AABCD6" w:sz="1"/>
              <w:bottom w:val="single" w:color="AABCD6" w:sz="1"/>
              <w:right w:val="single" w:color="AABCD6" w:sz="1"/>
            </w:tcBorders>
            <w:shd w:fill="FFFFFF" w:val="clear"/>
            <w:tcMar>
              <w:top w:type="dxa" w:w="60"/>
              <w:left w:type="dxa" w:w="120"/>
              <w:bottom w:type="dxa" w:w="60"/>
              <w:right w:type="dxa" w:w="120"/>
            </w:tcMar>
          </w:tcPr>
          <w:p>
            <w:pPr>
              <w:spacing w:before="0" w:after="0"/>
            </w:pPr>
            <w:r>
              <w:rPr>
                <w:rFonts w:ascii="Courier New" w:cs="Courier New" w:eastAsia="Courier New" w:hAnsi="Courier New"/>
                <w:b w:val="false"/>
                <w:bCs w:val="false"/>
                <w:color w:val="1A1A2E"/>
                <w:sz w:val="16"/>
                <w:szCs w:val="16"/>
              </w:rPr>
              <w:t xml:space="preserve">CheckoutService.java</w:t>
            </w:r>
          </w:p>
        </w:tc>
        <w:tc>
          <w:tcPr>
            <w:tcW w:type="dxa" w:w="3800"/>
            <w:tcBorders>
              <w:top w:val="single" w:color="AABCD6" w:sz="1"/>
              <w:left w:val="single" w:color="AABCD6" w:sz="1"/>
              <w:bottom w:val="single" w:color="AABCD6" w:sz="1"/>
              <w:right w:val="single" w:color="AABCD6"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A1A2E"/>
                <w:sz w:val="18"/>
                <w:szCs w:val="18"/>
              </w:rPr>
              <w:t xml:space="preserve">Prescription ownership is not verified. Any valid prescriptionId can be used by any userId at checkout. A user could use another user's prescription.</w:t>
            </w:r>
          </w:p>
        </w:tc>
        <w:tc>
          <w:tcPr>
            <w:tcW w:type="dxa" w:w="900"/>
            <w:tcBorders>
              <w:top w:val="single" w:color="AABCD6" w:sz="1"/>
              <w:left w:val="single" w:color="AABCD6" w:sz="1"/>
              <w:bottom w:val="single" w:color="AABCD6" w:sz="1"/>
              <w:right w:val="single" w:color="AABCD6" w:sz="1"/>
            </w:tcBorders>
            <w:shd w:fill="FFFFFF" w:val="clear"/>
            <w:tcMar>
              <w:top w:type="dxa" w:w="60"/>
              <w:left w:type="dxa" w:w="120"/>
              <w:bottom w:type="dxa" w:w="60"/>
              <w:right w:type="dxa" w:w="120"/>
            </w:tcMar>
          </w:tcPr>
          <w:p>
            <w:pPr>
              <w:spacing w:before="0" w:after="0"/>
            </w:pPr>
            <w:r>
              <w:rPr>
                <w:rFonts w:ascii="Arial" w:cs="Arial" w:eastAsia="Arial" w:hAnsi="Arial"/>
                <w:b/>
                <w:bCs/>
                <w:color w:val="C0392B"/>
                <w:sz w:val="18"/>
                <w:szCs w:val="18"/>
              </w:rPr>
              <w:t xml:space="preserve">CRITICAL</w:t>
            </w:r>
          </w:p>
        </w:tc>
        <w:tc>
          <w:tcPr>
            <w:tcW w:type="dxa" w:w="2260"/>
            <w:tcBorders>
              <w:top w:val="single" w:color="AABCD6" w:sz="1"/>
              <w:left w:val="single" w:color="AABCD6" w:sz="1"/>
              <w:bottom w:val="single" w:color="AABCD6" w:sz="1"/>
              <w:right w:val="single" w:color="AABCD6"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A1A2E"/>
                <w:sz w:val="18"/>
                <w:szCs w:val="18"/>
              </w:rPr>
              <w:t xml:space="preserve">When calling catalogClient.fetchPrescriptionStatusForUser(), verify that customerId on the Prescription matches the authenticated userId.</w:t>
            </w:r>
          </w:p>
        </w:tc>
      </w:tr>
      <w:tr>
        <w:tc>
          <w:tcPr>
            <w:tcW w:type="dxa" w:w="2400"/>
            <w:tcBorders>
              <w:top w:val="single" w:color="AABCD6" w:sz="1"/>
              <w:left w:val="single" w:color="AABCD6" w:sz="1"/>
              <w:bottom w:val="single" w:color="AABCD6" w:sz="1"/>
              <w:right w:val="single" w:color="AABCD6" w:sz="1"/>
            </w:tcBorders>
            <w:shd w:fill="EBF0F7" w:val="clear"/>
            <w:tcMar>
              <w:top w:type="dxa" w:w="60"/>
              <w:left w:type="dxa" w:w="120"/>
              <w:bottom w:type="dxa" w:w="60"/>
              <w:right w:type="dxa" w:w="120"/>
            </w:tcMar>
          </w:tcPr>
          <w:p>
            <w:pPr>
              <w:spacing w:before="0" w:after="0"/>
            </w:pPr>
            <w:r>
              <w:rPr>
                <w:rFonts w:ascii="Courier New" w:cs="Courier New" w:eastAsia="Courier New" w:hAnsi="Courier New"/>
                <w:b w:val="false"/>
                <w:bCs w:val="false"/>
                <w:color w:val="1A1A2E"/>
                <w:sz w:val="16"/>
                <w:szCs w:val="16"/>
              </w:rPr>
              <w:t xml:space="preserve">OrderStatus enum (Order service)</w:t>
            </w:r>
          </w:p>
        </w:tc>
        <w:tc>
          <w:tcPr>
            <w:tcW w:type="dxa" w:w="3800"/>
            <w:tcBorders>
              <w:top w:val="single" w:color="AABCD6" w:sz="1"/>
              <w:left w:val="single" w:color="AABCD6" w:sz="1"/>
              <w:bottom w:val="single" w:color="AABCD6" w:sz="1"/>
              <w:right w:val="single" w:color="AABCD6" w:sz="1"/>
            </w:tcBorders>
            <w:shd w:fill="EBF0F7" w:val="clear"/>
            <w:tcMar>
              <w:top w:type="dxa" w:w="60"/>
              <w:left w:type="dxa" w:w="120"/>
              <w:bottom w:type="dxa" w:w="60"/>
              <w:right w:type="dxa" w:w="120"/>
            </w:tcMar>
          </w:tcPr>
          <w:p>
            <w:pPr>
              <w:spacing w:before="0" w:after="0"/>
            </w:pPr>
            <w:r>
              <w:rPr>
                <w:rFonts w:ascii="Arial" w:cs="Arial" w:eastAsia="Arial" w:hAnsi="Arial"/>
                <w:b w:val="false"/>
                <w:bCs w:val="false"/>
                <w:color w:val="1A1A2E"/>
                <w:sz w:val="18"/>
                <w:szCs w:val="18"/>
              </w:rPr>
              <w:t xml:space="preserve">Missing CHECKOUT_STARTED, DRAFT states and REFUND_* states that exist in the Admin service enum. The two services have diverged enums.</w:t>
            </w:r>
          </w:p>
        </w:tc>
        <w:tc>
          <w:tcPr>
            <w:tcW w:type="dxa" w:w="900"/>
            <w:tcBorders>
              <w:top w:val="single" w:color="AABCD6" w:sz="1"/>
              <w:left w:val="single" w:color="AABCD6" w:sz="1"/>
              <w:bottom w:val="single" w:color="AABCD6" w:sz="1"/>
              <w:right w:val="single" w:color="AABCD6" w:sz="1"/>
            </w:tcBorders>
            <w:shd w:fill="EBF0F7" w:val="clear"/>
            <w:tcMar>
              <w:top w:type="dxa" w:w="60"/>
              <w:left w:type="dxa" w:w="120"/>
              <w:bottom w:type="dxa" w:w="60"/>
              <w:right w:type="dxa" w:w="120"/>
            </w:tcMar>
          </w:tcPr>
          <w:p>
            <w:pPr>
              <w:spacing w:before="0" w:after="0"/>
            </w:pPr>
            <w:r>
              <w:rPr>
                <w:rFonts w:ascii="Arial" w:cs="Arial" w:eastAsia="Arial" w:hAnsi="Arial"/>
                <w:b/>
                <w:bCs/>
                <w:color w:val="E67E22"/>
                <w:sz w:val="18"/>
                <w:szCs w:val="18"/>
              </w:rPr>
              <w:t xml:space="preserve">HIGH</w:t>
            </w:r>
          </w:p>
        </w:tc>
        <w:tc>
          <w:tcPr>
            <w:tcW w:type="dxa" w:w="2260"/>
            <w:tcBorders>
              <w:top w:val="single" w:color="AABCD6" w:sz="1"/>
              <w:left w:val="single" w:color="AABCD6" w:sz="1"/>
              <w:bottom w:val="single" w:color="AABCD6" w:sz="1"/>
              <w:right w:val="single" w:color="AABCD6" w:sz="1"/>
            </w:tcBorders>
            <w:shd w:fill="EBF0F7" w:val="clear"/>
            <w:tcMar>
              <w:top w:type="dxa" w:w="60"/>
              <w:left w:type="dxa" w:w="120"/>
              <w:bottom w:type="dxa" w:w="60"/>
              <w:right w:type="dxa" w:w="120"/>
            </w:tcMar>
          </w:tcPr>
          <w:p>
            <w:pPr>
              <w:spacing w:before="0" w:after="0"/>
            </w:pPr>
            <w:r>
              <w:rPr>
                <w:rFonts w:ascii="Arial" w:cs="Arial" w:eastAsia="Arial" w:hAnsi="Arial"/>
                <w:b w:val="false"/>
                <w:bCs w:val="false"/>
                <w:color w:val="1A1A2E"/>
                <w:sz w:val="18"/>
                <w:szCs w:val="18"/>
              </w:rPr>
              <w:t xml:space="preserve">Create a shared-constants library or copy the full enum consistently.</w:t>
            </w:r>
          </w:p>
        </w:tc>
      </w:tr>
      <w:tr>
        <w:tc>
          <w:tcPr>
            <w:tcW w:type="dxa" w:w="2400"/>
            <w:tcBorders>
              <w:top w:val="single" w:color="AABCD6" w:sz="1"/>
              <w:left w:val="single" w:color="AABCD6" w:sz="1"/>
              <w:bottom w:val="single" w:color="AABCD6" w:sz="1"/>
              <w:right w:val="single" w:color="AABCD6" w:sz="1"/>
            </w:tcBorders>
            <w:shd w:fill="FFFFFF" w:val="clear"/>
            <w:tcMar>
              <w:top w:type="dxa" w:w="60"/>
              <w:left w:type="dxa" w:w="120"/>
              <w:bottom w:type="dxa" w:w="60"/>
              <w:right w:type="dxa" w:w="120"/>
            </w:tcMar>
          </w:tcPr>
          <w:p>
            <w:pPr>
              <w:spacing w:before="0" w:after="0"/>
            </w:pPr>
            <w:r>
              <w:rPr>
                <w:rFonts w:ascii="Courier New" w:cs="Courier New" w:eastAsia="Courier New" w:hAnsi="Courier New"/>
                <w:b w:val="false"/>
                <w:bCs w:val="false"/>
                <w:color w:val="1A1A2E"/>
                <w:sz w:val="16"/>
                <w:szCs w:val="16"/>
              </w:rPr>
              <w:t xml:space="preserve">CartController.java</w:t>
            </w:r>
          </w:p>
        </w:tc>
        <w:tc>
          <w:tcPr>
            <w:tcW w:type="dxa" w:w="3800"/>
            <w:tcBorders>
              <w:top w:val="single" w:color="AABCD6" w:sz="1"/>
              <w:left w:val="single" w:color="AABCD6" w:sz="1"/>
              <w:bottom w:val="single" w:color="AABCD6" w:sz="1"/>
              <w:right w:val="single" w:color="AABCD6"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A1A2E"/>
                <w:sz w:val="18"/>
                <w:szCs w:val="18"/>
              </w:rPr>
              <w:t xml:space="preserve">No @PreAuthorize or role check — any authenticated user (including ADMIN) can manipulate any user's cart if userId is extracted from JWT. This is correct by design, but should be documented.</w:t>
            </w:r>
          </w:p>
        </w:tc>
        <w:tc>
          <w:tcPr>
            <w:tcW w:type="dxa" w:w="900"/>
            <w:tcBorders>
              <w:top w:val="single" w:color="AABCD6" w:sz="1"/>
              <w:left w:val="single" w:color="AABCD6" w:sz="1"/>
              <w:bottom w:val="single" w:color="AABCD6" w:sz="1"/>
              <w:right w:val="single" w:color="AABCD6" w:sz="1"/>
            </w:tcBorders>
            <w:shd w:fill="FFFFFF" w:val="clear"/>
            <w:tcMar>
              <w:top w:type="dxa" w:w="60"/>
              <w:left w:type="dxa" w:w="120"/>
              <w:bottom w:type="dxa" w:w="60"/>
              <w:right w:type="dxa" w:w="120"/>
            </w:tcMar>
          </w:tcPr>
          <w:p>
            <w:pPr>
              <w:spacing w:before="0" w:after="0"/>
            </w:pPr>
            <w:r>
              <w:rPr>
                <w:rFonts w:ascii="Arial" w:cs="Arial" w:eastAsia="Arial" w:hAnsi="Arial"/>
                <w:b/>
                <w:bCs/>
                <w:color w:val="27AE60"/>
                <w:sz w:val="18"/>
                <w:szCs w:val="18"/>
              </w:rPr>
              <w:t xml:space="preserve">LOW</w:t>
            </w:r>
          </w:p>
        </w:tc>
        <w:tc>
          <w:tcPr>
            <w:tcW w:type="dxa" w:w="2260"/>
            <w:tcBorders>
              <w:top w:val="single" w:color="AABCD6" w:sz="1"/>
              <w:left w:val="single" w:color="AABCD6" w:sz="1"/>
              <w:bottom w:val="single" w:color="AABCD6" w:sz="1"/>
              <w:right w:val="single" w:color="AABCD6"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A1A2E"/>
                <w:sz w:val="18"/>
                <w:szCs w:val="18"/>
              </w:rPr>
              <w:t xml:space="preserve">Add a comment or a role restriction.</w:t>
            </w:r>
          </w:p>
        </w:tc>
      </w:tr>
      <w:tr>
        <w:tc>
          <w:tcPr>
            <w:tcW w:type="dxa" w:w="2400"/>
            <w:tcBorders>
              <w:top w:val="single" w:color="AABCD6" w:sz="1"/>
              <w:left w:val="single" w:color="AABCD6" w:sz="1"/>
              <w:bottom w:val="single" w:color="AABCD6" w:sz="1"/>
              <w:right w:val="single" w:color="AABCD6" w:sz="1"/>
            </w:tcBorders>
            <w:shd w:fill="EBF0F7" w:val="clear"/>
            <w:tcMar>
              <w:top w:type="dxa" w:w="60"/>
              <w:left w:type="dxa" w:w="120"/>
              <w:bottom w:type="dxa" w:w="60"/>
              <w:right w:type="dxa" w:w="120"/>
            </w:tcMar>
          </w:tcPr>
          <w:p>
            <w:pPr>
              <w:spacing w:before="0" w:after="0"/>
            </w:pPr>
            <w:r>
              <w:rPr>
                <w:rFonts w:ascii="Courier New" w:cs="Courier New" w:eastAsia="Courier New" w:hAnsi="Courier New"/>
                <w:b w:val="false"/>
                <w:bCs w:val="false"/>
                <w:color w:val="1A1A2E"/>
                <w:sz w:val="16"/>
                <w:szCs w:val="16"/>
              </w:rPr>
              <w:t xml:space="preserve">Order entity</w:t>
            </w:r>
          </w:p>
        </w:tc>
        <w:tc>
          <w:tcPr>
            <w:tcW w:type="dxa" w:w="3800"/>
            <w:tcBorders>
              <w:top w:val="single" w:color="AABCD6" w:sz="1"/>
              <w:left w:val="single" w:color="AABCD6" w:sz="1"/>
              <w:bottom w:val="single" w:color="AABCD6" w:sz="1"/>
              <w:right w:val="single" w:color="AABCD6" w:sz="1"/>
            </w:tcBorders>
            <w:shd w:fill="EBF0F7" w:val="clear"/>
            <w:tcMar>
              <w:top w:type="dxa" w:w="60"/>
              <w:left w:type="dxa" w:w="120"/>
              <w:bottom w:type="dxa" w:w="60"/>
              <w:right w:type="dxa" w:w="120"/>
            </w:tcMar>
          </w:tcPr>
          <w:p>
            <w:pPr>
              <w:spacing w:before="0" w:after="0"/>
            </w:pPr>
            <w:r>
              <w:rPr>
                <w:rFonts w:ascii="Arial" w:cs="Arial" w:eastAsia="Arial" w:hAnsi="Arial"/>
                <w:b w:val="false"/>
                <w:bCs w:val="false"/>
                <w:color w:val="1A1A2E"/>
                <w:sz w:val="18"/>
                <w:szCs w:val="18"/>
              </w:rPr>
              <w:t xml:space="preserve">@OneToMany(fetch = FetchType.LAZY) on items — correct. But OrderService.getOrderById() calls orderRepository.findById() inside a method not annotated @Transactional, then accesses order.getItems(). This triggers LazyInitializationException if the session is closed.</w:t>
            </w:r>
          </w:p>
        </w:tc>
        <w:tc>
          <w:tcPr>
            <w:tcW w:type="dxa" w:w="900"/>
            <w:tcBorders>
              <w:top w:val="single" w:color="AABCD6" w:sz="1"/>
              <w:left w:val="single" w:color="AABCD6" w:sz="1"/>
              <w:bottom w:val="single" w:color="AABCD6" w:sz="1"/>
              <w:right w:val="single" w:color="AABCD6" w:sz="1"/>
            </w:tcBorders>
            <w:shd w:fill="EBF0F7" w:val="clear"/>
            <w:tcMar>
              <w:top w:type="dxa" w:w="60"/>
              <w:left w:type="dxa" w:w="120"/>
              <w:bottom w:type="dxa" w:w="60"/>
              <w:right w:type="dxa" w:w="120"/>
            </w:tcMar>
          </w:tcPr>
          <w:p>
            <w:pPr>
              <w:spacing w:before="0" w:after="0"/>
            </w:pPr>
            <w:r>
              <w:rPr>
                <w:rFonts w:ascii="Arial" w:cs="Arial" w:eastAsia="Arial" w:hAnsi="Arial"/>
                <w:b/>
                <w:bCs/>
                <w:color w:val="E67E22"/>
                <w:sz w:val="18"/>
                <w:szCs w:val="18"/>
              </w:rPr>
              <w:t xml:space="preserve">HIGH</w:t>
            </w:r>
          </w:p>
        </w:tc>
        <w:tc>
          <w:tcPr>
            <w:tcW w:type="dxa" w:w="2260"/>
            <w:tcBorders>
              <w:top w:val="single" w:color="AABCD6" w:sz="1"/>
              <w:left w:val="single" w:color="AABCD6" w:sz="1"/>
              <w:bottom w:val="single" w:color="AABCD6" w:sz="1"/>
              <w:right w:val="single" w:color="AABCD6" w:sz="1"/>
            </w:tcBorders>
            <w:shd w:fill="EBF0F7" w:val="clear"/>
            <w:tcMar>
              <w:top w:type="dxa" w:w="60"/>
              <w:left w:type="dxa" w:w="120"/>
              <w:bottom w:type="dxa" w:w="60"/>
              <w:right w:type="dxa" w:w="120"/>
            </w:tcMar>
          </w:tcPr>
          <w:p>
            <w:pPr>
              <w:spacing w:before="0" w:after="0"/>
            </w:pPr>
            <w:r>
              <w:rPr>
                <w:rFonts w:ascii="Arial" w:cs="Arial" w:eastAsia="Arial" w:hAnsi="Arial"/>
                <w:b w:val="false"/>
                <w:bCs w:val="false"/>
                <w:color w:val="1A1A2E"/>
                <w:sz w:val="18"/>
                <w:szCs w:val="18"/>
              </w:rPr>
              <w:t xml:space="preserve">Annotate all service methods that access lazy collections with @Transactional(readOnly=true), or use a JOIN FETCH query.</w:t>
            </w:r>
          </w:p>
        </w:tc>
      </w:tr>
    </w:tbl>
    <w:p>
      <w:pPr>
        <w:spacing w:before="120" w:after="0"/>
      </w:pPr>
      <w:r>
        <w:t xml:space="preserve"/>
      </w:r>
    </w:p>
    <w:p>
      <w:pPr>
        <w:pStyle w:val="Heading2"/>
        <w:spacing w:before="280" w:after="120"/>
      </w:pPr>
      <w:r>
        <w:rPr>
          <w:rFonts w:ascii="Arial" w:cs="Arial" w:eastAsia="Arial" w:hAnsi="Arial"/>
          <w:b/>
          <w:bCs/>
          <w:color w:val="2C5F9E"/>
          <w:sz w:val="28"/>
          <w:szCs w:val="28"/>
        </w:rPr>
        <w:t xml:space="preserve">2.4  Admin Service  (port 8084)</w:t>
      </w:r>
    </w:p>
    <w:p>
      <w:pPr>
        <w:pStyle w:val="Heading3"/>
        <w:spacing w:before="200" w:after="80"/>
      </w:pPr>
      <w:r>
        <w:rPr>
          <w:rFonts w:ascii="Arial" w:cs="Arial" w:eastAsia="Arial" w:hAnsi="Arial"/>
          <w:b/>
          <w:bCs/>
          <w:color w:val="1A1A2E"/>
          <w:sz w:val="24"/>
          <w:szCs w:val="24"/>
        </w:rPr>
        <w:t xml:space="preserve">Strengths</w:t>
      </w:r>
    </w:p>
    <w:p>
      <w:pPr>
        <w:pStyle w:val="ListParagraph"/>
        <w:numPr>
          <w:ilvl w:val="0"/>
          <w:numId w:val="2"/>
        </w:numPr>
        <w:spacing w:before="40" w:after="60"/>
      </w:pPr>
      <w:r>
        <w:rPr>
          <w:rFonts w:ascii="Arial" w:cs="Arial" w:eastAsia="Arial" w:hAnsi="Arial"/>
          <w:color w:val="1A1A2E"/>
          <w:sz w:val="20"/>
          <w:szCs w:val="20"/>
        </w:rPr>
        <w:t xml:space="preserve">Excellent state machine transition validation in AdminOrderService.validateTransition() — all branches are covered.</w:t>
      </w:r>
    </w:p>
    <w:p>
      <w:pPr>
        <w:pStyle w:val="ListParagraph"/>
        <w:numPr>
          <w:ilvl w:val="0"/>
          <w:numId w:val="2"/>
        </w:numPr>
        <w:spacing w:before="40" w:after="60"/>
      </w:pPr>
      <w:r>
        <w:rPr>
          <w:rFonts w:ascii="Arial" w:cs="Arial" w:eastAsia="Arial" w:hAnsi="Arial"/>
          <w:color w:val="1A1A2E"/>
          <w:sz w:val="20"/>
          <w:szCs w:val="20"/>
        </w:rPr>
        <w:t xml:space="preserve">Hikari connection pool is properly configured (max-pool-size, min-idle, connection-timeout).</w:t>
      </w:r>
    </w:p>
    <w:p>
      <w:pPr>
        <w:pStyle w:val="ListParagraph"/>
        <w:numPr>
          <w:ilvl w:val="0"/>
          <w:numId w:val="2"/>
        </w:numPr>
        <w:spacing w:before="40" w:after="60"/>
      </w:pPr>
      <w:r>
        <w:rPr>
          <w:rFonts w:ascii="Arial" w:cs="Arial" w:eastAsia="Arial" w:hAnsi="Arial"/>
          <w:color w:val="1A1A2E"/>
          <w:sz w:val="20"/>
          <w:szCs w:val="20"/>
        </w:rPr>
        <w:t xml:space="preserve">Dual dashboard strategy (remote-first, local fallback) shows good resilience thinking.</w:t>
      </w:r>
    </w:p>
    <w:p>
      <w:pPr>
        <w:spacing w:before="120" w:after="0"/>
      </w:pPr>
      <w:r>
        <w:t xml:space="preserve"/>
      </w:r>
    </w:p>
    <w:p>
      <w:pPr>
        <w:pStyle w:val="Heading3"/>
        <w:spacing w:before="200" w:after="80"/>
      </w:pPr>
      <w:r>
        <w:rPr>
          <w:rFonts w:ascii="Arial" w:cs="Arial" w:eastAsia="Arial" w:hAnsi="Arial"/>
          <w:b/>
          <w:bCs/>
          <w:color w:val="1A1A2E"/>
          <w:sz w:val="24"/>
          <w:szCs w:val="24"/>
        </w:rPr>
        <w:t xml:space="preserve">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900"/>
        <w:gridCol w:w="2260"/>
      </w:tblGrid>
      <w:tr>
        <w:tc>
          <w:tcPr>
            <w:tcW w:type="dxa" w:w="2400"/>
            <w:tcBorders>
              <w:top w:val="single" w:color="AABCD6" w:sz="1"/>
              <w:left w:val="single" w:color="AABCD6" w:sz="1"/>
              <w:bottom w:val="single" w:color="AABCD6" w:sz="1"/>
              <w:right w:val="single" w:color="AABCD6" w:sz="1"/>
            </w:tcBorders>
            <w:shd w:fill="2C5F9E"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File / Location</w:t>
            </w:r>
          </w:p>
        </w:tc>
        <w:tc>
          <w:tcPr>
            <w:tcW w:type="dxa" w:w="3800"/>
            <w:tcBorders>
              <w:top w:val="single" w:color="AABCD6" w:sz="1"/>
              <w:left w:val="single" w:color="AABCD6" w:sz="1"/>
              <w:bottom w:val="single" w:color="AABCD6" w:sz="1"/>
              <w:right w:val="single" w:color="AABCD6" w:sz="1"/>
            </w:tcBorders>
            <w:shd w:fill="2C5F9E"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Issue</w:t>
            </w:r>
          </w:p>
        </w:tc>
        <w:tc>
          <w:tcPr>
            <w:tcW w:type="dxa" w:w="900"/>
            <w:tcBorders>
              <w:top w:val="single" w:color="AABCD6" w:sz="1"/>
              <w:left w:val="single" w:color="AABCD6" w:sz="1"/>
              <w:bottom w:val="single" w:color="AABCD6" w:sz="1"/>
              <w:right w:val="single" w:color="AABCD6" w:sz="1"/>
            </w:tcBorders>
            <w:shd w:fill="2C5F9E"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Severity</w:t>
            </w:r>
          </w:p>
        </w:tc>
        <w:tc>
          <w:tcPr>
            <w:tcW w:type="dxa" w:w="2260"/>
            <w:tcBorders>
              <w:top w:val="single" w:color="AABCD6" w:sz="1"/>
              <w:left w:val="single" w:color="AABCD6" w:sz="1"/>
              <w:bottom w:val="single" w:color="AABCD6" w:sz="1"/>
              <w:right w:val="single" w:color="AABCD6" w:sz="1"/>
            </w:tcBorders>
            <w:shd w:fill="2C5F9E"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Fix</w:t>
            </w:r>
          </w:p>
        </w:tc>
      </w:tr>
      <w:tr>
        <w:tc>
          <w:tcPr>
            <w:tcW w:type="dxa" w:w="2400"/>
            <w:tcBorders>
              <w:top w:val="single" w:color="AABCD6" w:sz="1"/>
              <w:left w:val="single" w:color="AABCD6" w:sz="1"/>
              <w:bottom w:val="single" w:color="AABCD6" w:sz="1"/>
              <w:right w:val="single" w:color="AABCD6" w:sz="1"/>
            </w:tcBorders>
            <w:shd w:fill="FFFFFF" w:val="clear"/>
            <w:tcMar>
              <w:top w:type="dxa" w:w="60"/>
              <w:left w:type="dxa" w:w="120"/>
              <w:bottom w:type="dxa" w:w="60"/>
              <w:right w:type="dxa" w:w="120"/>
            </w:tcMar>
          </w:tcPr>
          <w:p>
            <w:pPr>
              <w:spacing w:before="0" w:after="0"/>
            </w:pPr>
            <w:r>
              <w:rPr>
                <w:rFonts w:ascii="Courier New" w:cs="Courier New" w:eastAsia="Courier New" w:hAnsi="Courier New"/>
                <w:b w:val="false"/>
                <w:bCs w:val="false"/>
                <w:color w:val="1A1A2E"/>
                <w:sz w:val="16"/>
                <w:szCs w:val="16"/>
              </w:rPr>
              <w:t xml:space="preserve">admin/application.properties
jwt.secret=...AtLeast32Bytes12345</w:t>
            </w:r>
          </w:p>
        </w:tc>
        <w:tc>
          <w:tcPr>
            <w:tcW w:type="dxa" w:w="3800"/>
            <w:tcBorders>
              <w:top w:val="single" w:color="AABCD6" w:sz="1"/>
              <w:left w:val="single" w:color="AABCD6" w:sz="1"/>
              <w:bottom w:val="single" w:color="AABCD6" w:sz="1"/>
              <w:right w:val="single" w:color="AABCD6"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A1A2E"/>
                <w:sz w:val="18"/>
                <w:szCs w:val="18"/>
              </w:rPr>
              <w:t xml:space="preserve">CRITICAL BUG: The Admin service has a DIFFERENT default JWT secret from all other services ('ThisIsADevOnlyJwtSecretForAdminServiceAtLeast32Bytes12345' vs 'ThisIsADevOnlyJwtSecretKeyForHS256SigningAtLeast32BytesLong123456'). Tokens issued by Auth will FAIL signature verification in Admin if the JWT_SECRET env var is not set.</w:t>
            </w:r>
          </w:p>
        </w:tc>
        <w:tc>
          <w:tcPr>
            <w:tcW w:type="dxa" w:w="900"/>
            <w:tcBorders>
              <w:top w:val="single" w:color="AABCD6" w:sz="1"/>
              <w:left w:val="single" w:color="AABCD6" w:sz="1"/>
              <w:bottom w:val="single" w:color="AABCD6" w:sz="1"/>
              <w:right w:val="single" w:color="AABCD6" w:sz="1"/>
            </w:tcBorders>
            <w:shd w:fill="FFFFFF" w:val="clear"/>
            <w:tcMar>
              <w:top w:type="dxa" w:w="60"/>
              <w:left w:type="dxa" w:w="120"/>
              <w:bottom w:type="dxa" w:w="60"/>
              <w:right w:type="dxa" w:w="120"/>
            </w:tcMar>
          </w:tcPr>
          <w:p>
            <w:pPr>
              <w:spacing w:before="0" w:after="0"/>
            </w:pPr>
            <w:r>
              <w:rPr>
                <w:rFonts w:ascii="Arial" w:cs="Arial" w:eastAsia="Arial" w:hAnsi="Arial"/>
                <w:b/>
                <w:bCs/>
                <w:color w:val="C0392B"/>
                <w:sz w:val="18"/>
                <w:szCs w:val="18"/>
              </w:rPr>
              <w:t xml:space="preserve">CRITICAL</w:t>
            </w:r>
          </w:p>
        </w:tc>
        <w:tc>
          <w:tcPr>
            <w:tcW w:type="dxa" w:w="2260"/>
            <w:tcBorders>
              <w:top w:val="single" w:color="AABCD6" w:sz="1"/>
              <w:left w:val="single" w:color="AABCD6" w:sz="1"/>
              <w:bottom w:val="single" w:color="AABCD6" w:sz="1"/>
              <w:right w:val="single" w:color="AABCD6"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A1A2E"/>
                <w:sz w:val="18"/>
                <w:szCs w:val="18"/>
              </w:rPr>
              <w:t xml:space="preserve">Align all default secrets to the same value, and mandate JWT_SECRET be set in all environments via startup validation.</w:t>
            </w:r>
          </w:p>
        </w:tc>
      </w:tr>
      <w:tr>
        <w:tc>
          <w:tcPr>
            <w:tcW w:type="dxa" w:w="2400"/>
            <w:tcBorders>
              <w:top w:val="single" w:color="AABCD6" w:sz="1"/>
              <w:left w:val="single" w:color="AABCD6" w:sz="1"/>
              <w:bottom w:val="single" w:color="AABCD6" w:sz="1"/>
              <w:right w:val="single" w:color="AABCD6" w:sz="1"/>
            </w:tcBorders>
            <w:shd w:fill="EBF0F7" w:val="clear"/>
            <w:tcMar>
              <w:top w:type="dxa" w:w="60"/>
              <w:left w:type="dxa" w:w="120"/>
              <w:bottom w:type="dxa" w:w="60"/>
              <w:right w:type="dxa" w:w="120"/>
            </w:tcMar>
          </w:tcPr>
          <w:p>
            <w:pPr>
              <w:spacing w:before="0" w:after="0"/>
            </w:pPr>
            <w:r>
              <w:rPr>
                <w:rFonts w:ascii="Courier New" w:cs="Courier New" w:eastAsia="Courier New" w:hAnsi="Courier New"/>
                <w:b w:val="false"/>
                <w:bCs w:val="false"/>
                <w:color w:val="1A1A2E"/>
                <w:sz w:val="16"/>
                <w:szCs w:val="16"/>
              </w:rPr>
              <w:t xml:space="preserve">admin/entity/* (Medicine, Order, etc.)</w:t>
            </w:r>
          </w:p>
        </w:tc>
        <w:tc>
          <w:tcPr>
            <w:tcW w:type="dxa" w:w="3800"/>
            <w:tcBorders>
              <w:top w:val="single" w:color="AABCD6" w:sz="1"/>
              <w:left w:val="single" w:color="AABCD6" w:sz="1"/>
              <w:bottom w:val="single" w:color="AABCD6" w:sz="1"/>
              <w:right w:val="single" w:color="AABCD6" w:sz="1"/>
            </w:tcBorders>
            <w:shd w:fill="EBF0F7" w:val="clear"/>
            <w:tcMar>
              <w:top w:type="dxa" w:w="60"/>
              <w:left w:type="dxa" w:w="120"/>
              <w:bottom w:type="dxa" w:w="60"/>
              <w:right w:type="dxa" w:w="120"/>
            </w:tcMar>
          </w:tcPr>
          <w:p>
            <w:pPr>
              <w:spacing w:before="0" w:after="0"/>
            </w:pPr>
            <w:r>
              <w:rPr>
                <w:rFonts w:ascii="Arial" w:cs="Arial" w:eastAsia="Arial" w:hAnsi="Arial"/>
                <w:b w:val="false"/>
                <w:bCs w:val="false"/>
                <w:color w:val="1A1A2E"/>
                <w:sz w:val="18"/>
                <w:szCs w:val="18"/>
              </w:rPr>
              <w:t xml:space="preserve">The Admin service maintains its own database (pharmacy_admin_db) with duplicate entity tables for Medicine, Order, OrderItem, Category, Inventory, and Prescription. This creates a permanent data synchronization problem.</w:t>
            </w:r>
          </w:p>
        </w:tc>
        <w:tc>
          <w:tcPr>
            <w:tcW w:type="dxa" w:w="900"/>
            <w:tcBorders>
              <w:top w:val="single" w:color="AABCD6" w:sz="1"/>
              <w:left w:val="single" w:color="AABCD6" w:sz="1"/>
              <w:bottom w:val="single" w:color="AABCD6" w:sz="1"/>
              <w:right w:val="single" w:color="AABCD6" w:sz="1"/>
            </w:tcBorders>
            <w:shd w:fill="EBF0F7" w:val="clear"/>
            <w:tcMar>
              <w:top w:type="dxa" w:w="60"/>
              <w:left w:type="dxa" w:w="120"/>
              <w:bottom w:type="dxa" w:w="60"/>
              <w:right w:type="dxa" w:w="120"/>
            </w:tcMar>
          </w:tcPr>
          <w:p>
            <w:pPr>
              <w:spacing w:before="0" w:after="0"/>
            </w:pPr>
            <w:r>
              <w:rPr>
                <w:rFonts w:ascii="Arial" w:cs="Arial" w:eastAsia="Arial" w:hAnsi="Arial"/>
                <w:b/>
                <w:bCs/>
                <w:color w:val="C0392B"/>
                <w:sz w:val="18"/>
                <w:szCs w:val="18"/>
              </w:rPr>
              <w:t xml:space="preserve">CRITICAL</w:t>
            </w:r>
          </w:p>
        </w:tc>
        <w:tc>
          <w:tcPr>
            <w:tcW w:type="dxa" w:w="2260"/>
            <w:tcBorders>
              <w:top w:val="single" w:color="AABCD6" w:sz="1"/>
              <w:left w:val="single" w:color="AABCD6" w:sz="1"/>
              <w:bottom w:val="single" w:color="AABCD6" w:sz="1"/>
              <w:right w:val="single" w:color="AABCD6" w:sz="1"/>
            </w:tcBorders>
            <w:shd w:fill="EBF0F7" w:val="clear"/>
            <w:tcMar>
              <w:top w:type="dxa" w:w="60"/>
              <w:left w:type="dxa" w:w="120"/>
              <w:bottom w:type="dxa" w:w="60"/>
              <w:right w:type="dxa" w:w="120"/>
            </w:tcMar>
          </w:tcPr>
          <w:p>
            <w:pPr>
              <w:spacing w:before="0" w:after="0"/>
            </w:pPr>
            <w:r>
              <w:rPr>
                <w:rFonts w:ascii="Arial" w:cs="Arial" w:eastAsia="Arial" w:hAnsi="Arial"/>
                <w:b w:val="false"/>
                <w:bCs w:val="false"/>
                <w:color w:val="1A1A2E"/>
                <w:sz w:val="18"/>
                <w:szCs w:val="18"/>
              </w:rPr>
              <w:t xml:space="preserve">Redesign: Admin service should query Catalog and Order services via Feign (as it partially does) and NOT maintain its own duplicate tables. The local DB should only hold admin-specific data (audit logs, admin notes).</w:t>
            </w:r>
          </w:p>
        </w:tc>
      </w:tr>
      <w:tr>
        <w:tc>
          <w:tcPr>
            <w:tcW w:type="dxa" w:w="2400"/>
            <w:tcBorders>
              <w:top w:val="single" w:color="AABCD6" w:sz="1"/>
              <w:left w:val="single" w:color="AABCD6" w:sz="1"/>
              <w:bottom w:val="single" w:color="AABCD6" w:sz="1"/>
              <w:right w:val="single" w:color="AABCD6" w:sz="1"/>
            </w:tcBorders>
            <w:shd w:fill="FFFFFF" w:val="clear"/>
            <w:tcMar>
              <w:top w:type="dxa" w:w="60"/>
              <w:left w:type="dxa" w:w="120"/>
              <w:bottom w:type="dxa" w:w="60"/>
              <w:right w:type="dxa" w:w="120"/>
            </w:tcMar>
          </w:tcPr>
          <w:p>
            <w:pPr>
              <w:spacing w:before="0" w:after="0"/>
            </w:pPr>
            <w:r>
              <w:rPr>
                <w:rFonts w:ascii="Courier New" w:cs="Courier New" w:eastAsia="Courier New" w:hAnsi="Courier New"/>
                <w:b w:val="false"/>
                <w:bCs w:val="false"/>
                <w:color w:val="1A1A2E"/>
                <w:sz w:val="16"/>
                <w:szCs w:val="16"/>
              </w:rPr>
              <w:t xml:space="preserve">PharmacyEventListener.java</w:t>
            </w:r>
          </w:p>
        </w:tc>
        <w:tc>
          <w:tcPr>
            <w:tcW w:type="dxa" w:w="3800"/>
            <w:tcBorders>
              <w:top w:val="single" w:color="AABCD6" w:sz="1"/>
              <w:left w:val="single" w:color="AABCD6" w:sz="1"/>
              <w:bottom w:val="single" w:color="AABCD6" w:sz="1"/>
              <w:right w:val="single" w:color="AABCD6"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A1A2E"/>
                <w:sz w:val="18"/>
                <w:szCs w:val="18"/>
              </w:rPr>
              <w:t xml:space="preserve">All six @RabbitListener methods only log.info() the raw JSON payload. They never deserialize or act on events. The admin's local database is never updated from events, making the local fallback data permanently stale.</w:t>
            </w:r>
          </w:p>
        </w:tc>
        <w:tc>
          <w:tcPr>
            <w:tcW w:type="dxa" w:w="900"/>
            <w:tcBorders>
              <w:top w:val="single" w:color="AABCD6" w:sz="1"/>
              <w:left w:val="single" w:color="AABCD6" w:sz="1"/>
              <w:bottom w:val="single" w:color="AABCD6" w:sz="1"/>
              <w:right w:val="single" w:color="AABCD6" w:sz="1"/>
            </w:tcBorders>
            <w:shd w:fill="FFFFFF" w:val="clear"/>
            <w:tcMar>
              <w:top w:type="dxa" w:w="60"/>
              <w:left w:type="dxa" w:w="120"/>
              <w:bottom w:type="dxa" w:w="60"/>
              <w:right w:type="dxa" w:w="120"/>
            </w:tcMar>
          </w:tcPr>
          <w:p>
            <w:pPr>
              <w:spacing w:before="0" w:after="0"/>
            </w:pPr>
            <w:r>
              <w:rPr>
                <w:rFonts w:ascii="Arial" w:cs="Arial" w:eastAsia="Arial" w:hAnsi="Arial"/>
                <w:b/>
                <w:bCs/>
                <w:color w:val="C0392B"/>
                <w:sz w:val="18"/>
                <w:szCs w:val="18"/>
              </w:rPr>
              <w:t xml:space="preserve">CRITICAL</w:t>
            </w:r>
          </w:p>
        </w:tc>
        <w:tc>
          <w:tcPr>
            <w:tcW w:type="dxa" w:w="2260"/>
            <w:tcBorders>
              <w:top w:val="single" w:color="AABCD6" w:sz="1"/>
              <w:left w:val="single" w:color="AABCD6" w:sz="1"/>
              <w:bottom w:val="single" w:color="AABCD6" w:sz="1"/>
              <w:right w:val="single" w:color="AABCD6"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A1A2E"/>
                <w:sz w:val="18"/>
                <w:szCs w:val="18"/>
              </w:rPr>
              <w:t xml:space="preserve">Implement actual event processing: deserialize the payload, find or create the local entity, and update it. Or remove local duplicate entities entirely.</w:t>
            </w:r>
          </w:p>
        </w:tc>
      </w:tr>
      <w:tr>
        <w:tc>
          <w:tcPr>
            <w:tcW w:type="dxa" w:w="2400"/>
            <w:tcBorders>
              <w:top w:val="single" w:color="AABCD6" w:sz="1"/>
              <w:left w:val="single" w:color="AABCD6" w:sz="1"/>
              <w:bottom w:val="single" w:color="AABCD6" w:sz="1"/>
              <w:right w:val="single" w:color="AABCD6" w:sz="1"/>
            </w:tcBorders>
            <w:shd w:fill="EBF0F7" w:val="clear"/>
            <w:tcMar>
              <w:top w:type="dxa" w:w="60"/>
              <w:left w:type="dxa" w:w="120"/>
              <w:bottom w:type="dxa" w:w="60"/>
              <w:right w:type="dxa" w:w="120"/>
            </w:tcMar>
          </w:tcPr>
          <w:p>
            <w:pPr>
              <w:spacing w:before="0" w:after="0"/>
            </w:pPr>
            <w:r>
              <w:rPr>
                <w:rFonts w:ascii="Courier New" w:cs="Courier New" w:eastAsia="Courier New" w:hAnsi="Courier New"/>
                <w:b w:val="false"/>
                <w:bCs w:val="false"/>
                <w:color w:val="1A1A2E"/>
                <w:sz w:val="16"/>
                <w:szCs w:val="16"/>
              </w:rPr>
              <w:t xml:space="preserve">AdminMedicineService.java</w:t>
            </w:r>
          </w:p>
        </w:tc>
        <w:tc>
          <w:tcPr>
            <w:tcW w:type="dxa" w:w="3800"/>
            <w:tcBorders>
              <w:top w:val="single" w:color="AABCD6" w:sz="1"/>
              <w:left w:val="single" w:color="AABCD6" w:sz="1"/>
              <w:bottom w:val="single" w:color="AABCD6" w:sz="1"/>
              <w:right w:val="single" w:color="AABCD6" w:sz="1"/>
            </w:tcBorders>
            <w:shd w:fill="EBF0F7" w:val="clear"/>
            <w:tcMar>
              <w:top w:type="dxa" w:w="60"/>
              <w:left w:type="dxa" w:w="120"/>
              <w:bottom w:type="dxa" w:w="60"/>
              <w:right w:type="dxa" w:w="120"/>
            </w:tcMar>
          </w:tcPr>
          <w:p>
            <w:pPr>
              <w:spacing w:before="0" w:after="0"/>
            </w:pPr>
            <w:r>
              <w:rPr>
                <w:rFonts w:ascii="Arial" w:cs="Arial" w:eastAsia="Arial" w:hAnsi="Arial"/>
                <w:b w:val="false"/>
                <w:bCs w:val="false"/>
                <w:color w:val="1A1A2E"/>
                <w:sz w:val="18"/>
                <w:szCs w:val="18"/>
              </w:rPr>
              <w:t xml:space="preserve">getAllMedicines() calls medicineRepository.findAll(Sort.by('name')) — an unbounded query. With 10,000 medicines this will load everything into memory and OOM the service.</w:t>
            </w:r>
          </w:p>
        </w:tc>
        <w:tc>
          <w:tcPr>
            <w:tcW w:type="dxa" w:w="900"/>
            <w:tcBorders>
              <w:top w:val="single" w:color="AABCD6" w:sz="1"/>
              <w:left w:val="single" w:color="AABCD6" w:sz="1"/>
              <w:bottom w:val="single" w:color="AABCD6" w:sz="1"/>
              <w:right w:val="single" w:color="AABCD6" w:sz="1"/>
            </w:tcBorders>
            <w:shd w:fill="EBF0F7" w:val="clear"/>
            <w:tcMar>
              <w:top w:type="dxa" w:w="60"/>
              <w:left w:type="dxa" w:w="120"/>
              <w:bottom w:type="dxa" w:w="60"/>
              <w:right w:type="dxa" w:w="120"/>
            </w:tcMar>
          </w:tcPr>
          <w:p>
            <w:pPr>
              <w:spacing w:before="0" w:after="0"/>
            </w:pPr>
            <w:r>
              <w:rPr>
                <w:rFonts w:ascii="Arial" w:cs="Arial" w:eastAsia="Arial" w:hAnsi="Arial"/>
                <w:b/>
                <w:bCs/>
                <w:color w:val="E67E22"/>
                <w:sz w:val="18"/>
                <w:szCs w:val="18"/>
              </w:rPr>
              <w:t xml:space="preserve">HIGH</w:t>
            </w:r>
          </w:p>
        </w:tc>
        <w:tc>
          <w:tcPr>
            <w:tcW w:type="dxa" w:w="2260"/>
            <w:tcBorders>
              <w:top w:val="single" w:color="AABCD6" w:sz="1"/>
              <w:left w:val="single" w:color="AABCD6" w:sz="1"/>
              <w:bottom w:val="single" w:color="AABCD6" w:sz="1"/>
              <w:right w:val="single" w:color="AABCD6" w:sz="1"/>
            </w:tcBorders>
            <w:shd w:fill="EBF0F7" w:val="clear"/>
            <w:tcMar>
              <w:top w:type="dxa" w:w="60"/>
              <w:left w:type="dxa" w:w="120"/>
              <w:bottom w:type="dxa" w:w="60"/>
              <w:right w:type="dxa" w:w="120"/>
            </w:tcMar>
          </w:tcPr>
          <w:p>
            <w:pPr>
              <w:spacing w:before="0" w:after="0"/>
            </w:pPr>
            <w:r>
              <w:rPr>
                <w:rFonts w:ascii="Arial" w:cs="Arial" w:eastAsia="Arial" w:hAnsi="Arial"/>
                <w:b w:val="false"/>
                <w:bCs w:val="false"/>
                <w:color w:val="1A1A2E"/>
                <w:sz w:val="18"/>
                <w:szCs w:val="18"/>
              </w:rPr>
              <w:t xml:space="preserve">Add pagination: return Page&lt;MedicineResponseDto&gt; with Pageable parameter.</w:t>
            </w:r>
          </w:p>
        </w:tc>
      </w:tr>
      <w:tr>
        <w:tc>
          <w:tcPr>
            <w:tcW w:type="dxa" w:w="2400"/>
            <w:tcBorders>
              <w:top w:val="single" w:color="AABCD6" w:sz="1"/>
              <w:left w:val="single" w:color="AABCD6" w:sz="1"/>
              <w:bottom w:val="single" w:color="AABCD6" w:sz="1"/>
              <w:right w:val="single" w:color="AABCD6" w:sz="1"/>
            </w:tcBorders>
            <w:shd w:fill="FFFFFF" w:val="clear"/>
            <w:tcMar>
              <w:top w:type="dxa" w:w="60"/>
              <w:left w:type="dxa" w:w="120"/>
              <w:bottom w:type="dxa" w:w="60"/>
              <w:right w:type="dxa" w:w="120"/>
            </w:tcMar>
          </w:tcPr>
          <w:p>
            <w:pPr>
              <w:spacing w:before="0" w:after="0"/>
            </w:pPr>
            <w:r>
              <w:rPr>
                <w:rFonts w:ascii="Courier New" w:cs="Courier New" w:eastAsia="Courier New" w:hAnsi="Courier New"/>
                <w:b w:val="false"/>
                <w:bCs w:val="false"/>
                <w:color w:val="1A1A2E"/>
                <w:sz w:val="16"/>
                <w:szCs w:val="16"/>
              </w:rPr>
              <w:t xml:space="preserve">AdminOrderService.java:mapToDto()</w:t>
            </w:r>
          </w:p>
        </w:tc>
        <w:tc>
          <w:tcPr>
            <w:tcW w:type="dxa" w:w="3800"/>
            <w:tcBorders>
              <w:top w:val="single" w:color="AABCD6" w:sz="1"/>
              <w:left w:val="single" w:color="AABCD6" w:sz="1"/>
              <w:bottom w:val="single" w:color="AABCD6" w:sz="1"/>
              <w:right w:val="single" w:color="AABCD6"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A1A2E"/>
                <w:sz w:val="18"/>
                <w:szCs w:val="18"/>
              </w:rPr>
              <w:t xml:space="preserve">Accesses order.getItems() which triggers lazy loading. If called outside a transaction this will throw LazyInitializationException.</w:t>
            </w:r>
          </w:p>
        </w:tc>
        <w:tc>
          <w:tcPr>
            <w:tcW w:type="dxa" w:w="900"/>
            <w:tcBorders>
              <w:top w:val="single" w:color="AABCD6" w:sz="1"/>
              <w:left w:val="single" w:color="AABCD6" w:sz="1"/>
              <w:bottom w:val="single" w:color="AABCD6" w:sz="1"/>
              <w:right w:val="single" w:color="AABCD6" w:sz="1"/>
            </w:tcBorders>
            <w:shd w:fill="FFFFFF" w:val="clear"/>
            <w:tcMar>
              <w:top w:type="dxa" w:w="60"/>
              <w:left w:type="dxa" w:w="120"/>
              <w:bottom w:type="dxa" w:w="60"/>
              <w:right w:type="dxa" w:w="120"/>
            </w:tcMar>
          </w:tcPr>
          <w:p>
            <w:pPr>
              <w:spacing w:before="0" w:after="0"/>
            </w:pPr>
            <w:r>
              <w:rPr>
                <w:rFonts w:ascii="Arial" w:cs="Arial" w:eastAsia="Arial" w:hAnsi="Arial"/>
                <w:b/>
                <w:bCs/>
                <w:color w:val="E67E22"/>
                <w:sz w:val="18"/>
                <w:szCs w:val="18"/>
              </w:rPr>
              <w:t xml:space="preserve">HIGH</w:t>
            </w:r>
          </w:p>
        </w:tc>
        <w:tc>
          <w:tcPr>
            <w:tcW w:type="dxa" w:w="2260"/>
            <w:tcBorders>
              <w:top w:val="single" w:color="AABCD6" w:sz="1"/>
              <w:left w:val="single" w:color="AABCD6" w:sz="1"/>
              <w:bottom w:val="single" w:color="AABCD6" w:sz="1"/>
              <w:right w:val="single" w:color="AABCD6"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A1A2E"/>
                <w:sz w:val="18"/>
                <w:szCs w:val="18"/>
              </w:rPr>
              <w:t xml:space="preserve">Annotate read methods with @Transactional(readOnly=true) or use JOIN FETCH.</w:t>
            </w:r>
          </w:p>
        </w:tc>
      </w:tr>
      <w:tr>
        <w:tc>
          <w:tcPr>
            <w:tcW w:type="dxa" w:w="2400"/>
            <w:tcBorders>
              <w:top w:val="single" w:color="AABCD6" w:sz="1"/>
              <w:left w:val="single" w:color="AABCD6" w:sz="1"/>
              <w:bottom w:val="single" w:color="AABCD6" w:sz="1"/>
              <w:right w:val="single" w:color="AABCD6" w:sz="1"/>
            </w:tcBorders>
            <w:shd w:fill="EBF0F7" w:val="clear"/>
            <w:tcMar>
              <w:top w:type="dxa" w:w="60"/>
              <w:left w:type="dxa" w:w="120"/>
              <w:bottom w:type="dxa" w:w="60"/>
              <w:right w:type="dxa" w:w="120"/>
            </w:tcMar>
          </w:tcPr>
          <w:p>
            <w:pPr>
              <w:spacing w:before="0" w:after="0"/>
            </w:pPr>
            <w:r>
              <w:rPr>
                <w:rFonts w:ascii="Courier New" w:cs="Courier New" w:eastAsia="Courier New" w:hAnsi="Courier New"/>
                <w:b w:val="false"/>
                <w:bCs w:val="false"/>
                <w:color w:val="1A1A2E"/>
                <w:sz w:val="16"/>
                <w:szCs w:val="16"/>
              </w:rPr>
              <w:t xml:space="preserve">AdminDashboardService.java</w:t>
            </w:r>
          </w:p>
        </w:tc>
        <w:tc>
          <w:tcPr>
            <w:tcW w:type="dxa" w:w="3800"/>
            <w:tcBorders>
              <w:top w:val="single" w:color="AABCD6" w:sz="1"/>
              <w:left w:val="single" w:color="AABCD6" w:sz="1"/>
              <w:bottom w:val="single" w:color="AABCD6" w:sz="1"/>
              <w:right w:val="single" w:color="AABCD6" w:sz="1"/>
            </w:tcBorders>
            <w:shd w:fill="EBF0F7" w:val="clear"/>
            <w:tcMar>
              <w:top w:type="dxa" w:w="60"/>
              <w:left w:type="dxa" w:w="120"/>
              <w:bottom w:type="dxa" w:w="60"/>
              <w:right w:type="dxa" w:w="120"/>
            </w:tcMar>
          </w:tcPr>
          <w:p>
            <w:pPr>
              <w:spacing w:before="0" w:after="0"/>
            </w:pPr>
            <w:r>
              <w:rPr>
                <w:rFonts w:ascii="Arial" w:cs="Arial" w:eastAsia="Arial" w:hAnsi="Arial"/>
                <w:b w:val="false"/>
                <w:bCs w:val="false"/>
                <w:color w:val="1A1A2E"/>
                <w:sz w:val="18"/>
                <w:szCs w:val="18"/>
              </w:rPr>
              <w:t xml:space="preserve">Revenue is computed as double (sumDeliveredRevenue) using Double::sum, which accumulates floating-point rounding errors on financial data.</w:t>
            </w:r>
          </w:p>
        </w:tc>
        <w:tc>
          <w:tcPr>
            <w:tcW w:type="dxa" w:w="900"/>
            <w:tcBorders>
              <w:top w:val="single" w:color="AABCD6" w:sz="1"/>
              <w:left w:val="single" w:color="AABCD6" w:sz="1"/>
              <w:bottom w:val="single" w:color="AABCD6" w:sz="1"/>
              <w:right w:val="single" w:color="AABCD6" w:sz="1"/>
            </w:tcBorders>
            <w:shd w:fill="EBF0F7" w:val="clear"/>
            <w:tcMar>
              <w:top w:type="dxa" w:w="60"/>
              <w:left w:type="dxa" w:w="120"/>
              <w:bottom w:type="dxa" w:w="60"/>
              <w:right w:type="dxa" w:w="120"/>
            </w:tcMar>
          </w:tcPr>
          <w:p>
            <w:pPr>
              <w:spacing w:before="0" w:after="0"/>
            </w:pPr>
            <w:r>
              <w:rPr>
                <w:rFonts w:ascii="Arial" w:cs="Arial" w:eastAsia="Arial" w:hAnsi="Arial"/>
                <w:b/>
                <w:bCs/>
                <w:color w:val="E67E22"/>
                <w:sz w:val="18"/>
                <w:szCs w:val="18"/>
              </w:rPr>
              <w:t xml:space="preserve">HIGH</w:t>
            </w:r>
          </w:p>
        </w:tc>
        <w:tc>
          <w:tcPr>
            <w:tcW w:type="dxa" w:w="2260"/>
            <w:tcBorders>
              <w:top w:val="single" w:color="AABCD6" w:sz="1"/>
              <w:left w:val="single" w:color="AABCD6" w:sz="1"/>
              <w:bottom w:val="single" w:color="AABCD6" w:sz="1"/>
              <w:right w:val="single" w:color="AABCD6" w:sz="1"/>
            </w:tcBorders>
            <w:shd w:fill="EBF0F7" w:val="clear"/>
            <w:tcMar>
              <w:top w:type="dxa" w:w="60"/>
              <w:left w:type="dxa" w:w="120"/>
              <w:bottom w:type="dxa" w:w="60"/>
              <w:right w:type="dxa" w:w="120"/>
            </w:tcMar>
          </w:tcPr>
          <w:p>
            <w:pPr>
              <w:spacing w:before="0" w:after="0"/>
            </w:pPr>
            <w:r>
              <w:rPr>
                <w:rFonts w:ascii="Arial" w:cs="Arial" w:eastAsia="Arial" w:hAnsi="Arial"/>
                <w:b w:val="false"/>
                <w:bCs w:val="false"/>
                <w:color w:val="1A1A2E"/>
                <w:sz w:val="18"/>
                <w:szCs w:val="18"/>
              </w:rPr>
              <w:t xml:space="preserve">Use BigDecimal arithmetic throughout. Never use double for money.</w:t>
            </w:r>
          </w:p>
        </w:tc>
      </w:tr>
      <w:tr>
        <w:tc>
          <w:tcPr>
            <w:tcW w:type="dxa" w:w="2400"/>
            <w:tcBorders>
              <w:top w:val="single" w:color="AABCD6" w:sz="1"/>
              <w:left w:val="single" w:color="AABCD6" w:sz="1"/>
              <w:bottom w:val="single" w:color="AABCD6" w:sz="1"/>
              <w:right w:val="single" w:color="AABCD6" w:sz="1"/>
            </w:tcBorders>
            <w:shd w:fill="FFFFFF" w:val="clear"/>
            <w:tcMar>
              <w:top w:type="dxa" w:w="60"/>
              <w:left w:type="dxa" w:w="120"/>
              <w:bottom w:type="dxa" w:w="60"/>
              <w:right w:type="dxa" w:w="120"/>
            </w:tcMar>
          </w:tcPr>
          <w:p>
            <w:pPr>
              <w:spacing w:before="0" w:after="0"/>
            </w:pPr>
            <w:r>
              <w:rPr>
                <w:rFonts w:ascii="Courier New" w:cs="Courier New" w:eastAsia="Courier New" w:hAnsi="Courier New"/>
                <w:b w:val="false"/>
                <w:bCs w:val="false"/>
                <w:color w:val="1A1A2E"/>
                <w:sz w:val="16"/>
                <w:szCs w:val="16"/>
              </w:rPr>
              <w:t xml:space="preserve">SecurityConfig.java (Admin)</w:t>
            </w:r>
          </w:p>
        </w:tc>
        <w:tc>
          <w:tcPr>
            <w:tcW w:type="dxa" w:w="3800"/>
            <w:tcBorders>
              <w:top w:val="single" w:color="AABCD6" w:sz="1"/>
              <w:left w:val="single" w:color="AABCD6" w:sz="1"/>
              <w:bottom w:val="single" w:color="AABCD6" w:sz="1"/>
              <w:right w:val="single" w:color="AABCD6"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A1A2E"/>
                <w:sz w:val="18"/>
                <w:szCs w:val="18"/>
              </w:rPr>
              <w:t xml:space="preserve">No rate limiting or brute-force protection on admin endpoints.</w:t>
            </w:r>
          </w:p>
        </w:tc>
        <w:tc>
          <w:tcPr>
            <w:tcW w:type="dxa" w:w="900"/>
            <w:tcBorders>
              <w:top w:val="single" w:color="AABCD6" w:sz="1"/>
              <w:left w:val="single" w:color="AABCD6" w:sz="1"/>
              <w:bottom w:val="single" w:color="AABCD6" w:sz="1"/>
              <w:right w:val="single" w:color="AABCD6" w:sz="1"/>
            </w:tcBorders>
            <w:shd w:fill="FFFFFF" w:val="clear"/>
            <w:tcMar>
              <w:top w:type="dxa" w:w="60"/>
              <w:left w:type="dxa" w:w="120"/>
              <w:bottom w:type="dxa" w:w="60"/>
              <w:right w:type="dxa" w:w="120"/>
            </w:tcMar>
          </w:tcPr>
          <w:p>
            <w:pPr>
              <w:spacing w:before="0" w:after="0"/>
            </w:pPr>
            <w:r>
              <w:rPr>
                <w:rFonts w:ascii="Arial" w:cs="Arial" w:eastAsia="Arial" w:hAnsi="Arial"/>
                <w:b/>
                <w:bCs/>
                <w:color w:val="2980B9"/>
                <w:sz w:val="18"/>
                <w:szCs w:val="18"/>
              </w:rPr>
              <w:t xml:space="preserve">MEDIUM</w:t>
            </w:r>
          </w:p>
        </w:tc>
        <w:tc>
          <w:tcPr>
            <w:tcW w:type="dxa" w:w="2260"/>
            <w:tcBorders>
              <w:top w:val="single" w:color="AABCD6" w:sz="1"/>
              <w:left w:val="single" w:color="AABCD6" w:sz="1"/>
              <w:bottom w:val="single" w:color="AABCD6" w:sz="1"/>
              <w:right w:val="single" w:color="AABCD6"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A1A2E"/>
                <w:sz w:val="18"/>
                <w:szCs w:val="18"/>
              </w:rPr>
              <w:t xml:space="preserve">Add a rate-limiting filter or use Bucket4j.</w:t>
            </w:r>
          </w:p>
        </w:tc>
      </w:tr>
    </w:tbl>
    <w:p>
      <w:pPr>
        <w:spacing w:before="120" w:after="0"/>
      </w:pPr>
      <w:r>
        <w:t xml:space="preserve"/>
      </w:r>
    </w:p>
    <w:p>
      <w:pPr>
        <w:pStyle w:val="Heading2"/>
        <w:spacing w:before="280" w:after="120"/>
      </w:pPr>
      <w:r>
        <w:rPr>
          <w:rFonts w:ascii="Arial" w:cs="Arial" w:eastAsia="Arial" w:hAnsi="Arial"/>
          <w:b/>
          <w:bCs/>
          <w:color w:val="2C5F9E"/>
          <w:sz w:val="28"/>
          <w:szCs w:val="28"/>
        </w:rPr>
        <w:t xml:space="preserve">2.5  API Gateway  (port 8080)</w:t>
      </w:r>
    </w:p>
    <w:p>
      <w:pPr>
        <w:pStyle w:val="Heading3"/>
        <w:spacing w:before="200" w:after="80"/>
      </w:pPr>
      <w:r>
        <w:rPr>
          <w:rFonts w:ascii="Arial" w:cs="Arial" w:eastAsia="Arial" w:hAnsi="Arial"/>
          <w:b/>
          <w:bCs/>
          <w:color w:val="1A1A2E"/>
          <w:sz w:val="24"/>
          <w:szCs w:val="24"/>
        </w:rPr>
        <w:t xml:space="preserve">Strengths</w:t>
      </w:r>
    </w:p>
    <w:p>
      <w:pPr>
        <w:pStyle w:val="ListParagraph"/>
        <w:numPr>
          <w:ilvl w:val="0"/>
          <w:numId w:val="2"/>
        </w:numPr>
        <w:spacing w:before="40" w:after="60"/>
      </w:pPr>
      <w:r>
        <w:rPr>
          <w:rFonts w:ascii="Arial" w:cs="Arial" w:eastAsia="Arial" w:hAnsi="Arial"/>
          <w:color w:val="1A1A2E"/>
          <w:sz w:val="20"/>
          <w:szCs w:val="20"/>
        </w:rPr>
        <w:t xml:space="preserve">JwtValidationFilter is a clean GlobalFilter implementation with correct @Order(-1) priority.</w:t>
      </w:r>
    </w:p>
    <w:p>
      <w:pPr>
        <w:pStyle w:val="ListParagraph"/>
        <w:numPr>
          <w:ilvl w:val="0"/>
          <w:numId w:val="2"/>
        </w:numPr>
        <w:spacing w:before="40" w:after="60"/>
      </w:pPr>
      <w:r>
        <w:rPr>
          <w:rFonts w:ascii="Arial" w:cs="Arial" w:eastAsia="Arial" w:hAnsi="Arial"/>
          <w:color w:val="1A1A2E"/>
          <w:sz w:val="20"/>
          <w:szCs w:val="20"/>
        </w:rPr>
        <w:t xml:space="preserve">OPTIONS requests are correctly bypassed for CORS preflight.</w:t>
      </w:r>
    </w:p>
    <w:p>
      <w:pPr>
        <w:pStyle w:val="ListParagraph"/>
        <w:numPr>
          <w:ilvl w:val="0"/>
          <w:numId w:val="2"/>
        </w:numPr>
        <w:spacing w:before="40" w:after="60"/>
      </w:pPr>
      <w:r>
        <w:rPr>
          <w:rFonts w:ascii="Arial" w:cs="Arial" w:eastAsia="Arial" w:hAnsi="Arial"/>
          <w:color w:val="1A1A2E"/>
          <w:sz w:val="20"/>
          <w:szCs w:val="20"/>
        </w:rPr>
        <w:t xml:space="preserve">Public path matching uses startsWith() — correct for prefix matching.</w:t>
      </w:r>
    </w:p>
    <w:p>
      <w:pPr>
        <w:spacing w:before="120" w:after="0"/>
      </w:pPr>
      <w:r>
        <w:t xml:space="preserve"/>
      </w:r>
    </w:p>
    <w:p>
      <w:pPr>
        <w:pStyle w:val="Heading3"/>
        <w:spacing w:before="200" w:after="80"/>
      </w:pPr>
      <w:r>
        <w:rPr>
          <w:rFonts w:ascii="Arial" w:cs="Arial" w:eastAsia="Arial" w:hAnsi="Arial"/>
          <w:b/>
          <w:bCs/>
          <w:color w:val="1A1A2E"/>
          <w:sz w:val="24"/>
          <w:szCs w:val="24"/>
        </w:rPr>
        <w:t xml:space="preserve">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900"/>
        <w:gridCol w:w="2260"/>
      </w:tblGrid>
      <w:tr>
        <w:tc>
          <w:tcPr>
            <w:tcW w:type="dxa" w:w="2400"/>
            <w:tcBorders>
              <w:top w:val="single" w:color="AABCD6" w:sz="1"/>
              <w:left w:val="single" w:color="AABCD6" w:sz="1"/>
              <w:bottom w:val="single" w:color="AABCD6" w:sz="1"/>
              <w:right w:val="single" w:color="AABCD6" w:sz="1"/>
            </w:tcBorders>
            <w:shd w:fill="2C5F9E"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File / Location</w:t>
            </w:r>
          </w:p>
        </w:tc>
        <w:tc>
          <w:tcPr>
            <w:tcW w:type="dxa" w:w="3800"/>
            <w:tcBorders>
              <w:top w:val="single" w:color="AABCD6" w:sz="1"/>
              <w:left w:val="single" w:color="AABCD6" w:sz="1"/>
              <w:bottom w:val="single" w:color="AABCD6" w:sz="1"/>
              <w:right w:val="single" w:color="AABCD6" w:sz="1"/>
            </w:tcBorders>
            <w:shd w:fill="2C5F9E"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Issue</w:t>
            </w:r>
          </w:p>
        </w:tc>
        <w:tc>
          <w:tcPr>
            <w:tcW w:type="dxa" w:w="900"/>
            <w:tcBorders>
              <w:top w:val="single" w:color="AABCD6" w:sz="1"/>
              <w:left w:val="single" w:color="AABCD6" w:sz="1"/>
              <w:bottom w:val="single" w:color="AABCD6" w:sz="1"/>
              <w:right w:val="single" w:color="AABCD6" w:sz="1"/>
            </w:tcBorders>
            <w:shd w:fill="2C5F9E"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Severity</w:t>
            </w:r>
          </w:p>
        </w:tc>
        <w:tc>
          <w:tcPr>
            <w:tcW w:type="dxa" w:w="2260"/>
            <w:tcBorders>
              <w:top w:val="single" w:color="AABCD6" w:sz="1"/>
              <w:left w:val="single" w:color="AABCD6" w:sz="1"/>
              <w:bottom w:val="single" w:color="AABCD6" w:sz="1"/>
              <w:right w:val="single" w:color="AABCD6" w:sz="1"/>
            </w:tcBorders>
            <w:shd w:fill="2C5F9E"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Fix</w:t>
            </w:r>
          </w:p>
        </w:tc>
      </w:tr>
      <w:tr>
        <w:tc>
          <w:tcPr>
            <w:tcW w:type="dxa" w:w="2400"/>
            <w:tcBorders>
              <w:top w:val="single" w:color="AABCD6" w:sz="1"/>
              <w:left w:val="single" w:color="AABCD6" w:sz="1"/>
              <w:bottom w:val="single" w:color="AABCD6" w:sz="1"/>
              <w:right w:val="single" w:color="AABCD6" w:sz="1"/>
            </w:tcBorders>
            <w:shd w:fill="FFFFFF" w:val="clear"/>
            <w:tcMar>
              <w:top w:type="dxa" w:w="60"/>
              <w:left w:type="dxa" w:w="120"/>
              <w:bottom w:type="dxa" w:w="60"/>
              <w:right w:type="dxa" w:w="120"/>
            </w:tcMar>
          </w:tcPr>
          <w:p>
            <w:pPr>
              <w:spacing w:before="0" w:after="0"/>
            </w:pPr>
            <w:r>
              <w:rPr>
                <w:rFonts w:ascii="Courier New" w:cs="Courier New" w:eastAsia="Courier New" w:hAnsi="Courier New"/>
                <w:b w:val="false"/>
                <w:bCs w:val="false"/>
                <w:color w:val="1A1A2E"/>
                <w:sz w:val="16"/>
                <w:szCs w:val="16"/>
              </w:rPr>
              <w:t xml:space="preserve">application.yml</w:t>
            </w:r>
          </w:p>
        </w:tc>
        <w:tc>
          <w:tcPr>
            <w:tcW w:type="dxa" w:w="3800"/>
            <w:tcBorders>
              <w:top w:val="single" w:color="AABCD6" w:sz="1"/>
              <w:left w:val="single" w:color="AABCD6" w:sz="1"/>
              <w:bottom w:val="single" w:color="AABCD6" w:sz="1"/>
              <w:right w:val="single" w:color="AABCD6"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A1A2E"/>
                <w:sz w:val="18"/>
                <w:szCs w:val="18"/>
              </w:rPr>
              <w:t xml:space="preserve">management.endpoints.web.exposure.include includes 'gateway'. The /actuator/gateway/routes endpoint exposes ALL internal service routes, upstream URIs, and predicates to anyone who can reach port 8080.</w:t>
            </w:r>
          </w:p>
        </w:tc>
        <w:tc>
          <w:tcPr>
            <w:tcW w:type="dxa" w:w="900"/>
            <w:tcBorders>
              <w:top w:val="single" w:color="AABCD6" w:sz="1"/>
              <w:left w:val="single" w:color="AABCD6" w:sz="1"/>
              <w:bottom w:val="single" w:color="AABCD6" w:sz="1"/>
              <w:right w:val="single" w:color="AABCD6" w:sz="1"/>
            </w:tcBorders>
            <w:shd w:fill="FFFFFF" w:val="clear"/>
            <w:tcMar>
              <w:top w:type="dxa" w:w="60"/>
              <w:left w:type="dxa" w:w="120"/>
              <w:bottom w:type="dxa" w:w="60"/>
              <w:right w:type="dxa" w:w="120"/>
            </w:tcMar>
          </w:tcPr>
          <w:p>
            <w:pPr>
              <w:spacing w:before="0" w:after="0"/>
            </w:pPr>
            <w:r>
              <w:rPr>
                <w:rFonts w:ascii="Arial" w:cs="Arial" w:eastAsia="Arial" w:hAnsi="Arial"/>
                <w:b/>
                <w:bCs/>
                <w:color w:val="C0392B"/>
                <w:sz w:val="18"/>
                <w:szCs w:val="18"/>
              </w:rPr>
              <w:t xml:space="preserve">CRITICAL</w:t>
            </w:r>
          </w:p>
        </w:tc>
        <w:tc>
          <w:tcPr>
            <w:tcW w:type="dxa" w:w="2260"/>
            <w:tcBorders>
              <w:top w:val="single" w:color="AABCD6" w:sz="1"/>
              <w:left w:val="single" w:color="AABCD6" w:sz="1"/>
              <w:bottom w:val="single" w:color="AABCD6" w:sz="1"/>
              <w:right w:val="single" w:color="AABCD6"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A1A2E"/>
                <w:sz w:val="18"/>
                <w:szCs w:val="18"/>
              </w:rPr>
              <w:t xml:space="preserve">Remove 'gateway' from the exposure list. Expose only 'health,info'.</w:t>
            </w:r>
          </w:p>
        </w:tc>
      </w:tr>
      <w:tr>
        <w:tc>
          <w:tcPr>
            <w:tcW w:type="dxa" w:w="2400"/>
            <w:tcBorders>
              <w:top w:val="single" w:color="AABCD6" w:sz="1"/>
              <w:left w:val="single" w:color="AABCD6" w:sz="1"/>
              <w:bottom w:val="single" w:color="AABCD6" w:sz="1"/>
              <w:right w:val="single" w:color="AABCD6" w:sz="1"/>
            </w:tcBorders>
            <w:shd w:fill="EBF0F7" w:val="clear"/>
            <w:tcMar>
              <w:top w:type="dxa" w:w="60"/>
              <w:left w:type="dxa" w:w="120"/>
              <w:bottom w:type="dxa" w:w="60"/>
              <w:right w:type="dxa" w:w="120"/>
            </w:tcMar>
          </w:tcPr>
          <w:p>
            <w:pPr>
              <w:spacing w:before="0" w:after="0"/>
            </w:pPr>
            <w:r>
              <w:rPr>
                <w:rFonts w:ascii="Courier New" w:cs="Courier New" w:eastAsia="Courier New" w:hAnsi="Courier New"/>
                <w:b w:val="false"/>
                <w:bCs w:val="false"/>
                <w:color w:val="1A1A2E"/>
                <w:sz w:val="16"/>
                <w:szCs w:val="16"/>
              </w:rPr>
              <w:t xml:space="preserve">JwtValidationFilter.java</w:t>
            </w:r>
          </w:p>
        </w:tc>
        <w:tc>
          <w:tcPr>
            <w:tcW w:type="dxa" w:w="3800"/>
            <w:tcBorders>
              <w:top w:val="single" w:color="AABCD6" w:sz="1"/>
              <w:left w:val="single" w:color="AABCD6" w:sz="1"/>
              <w:bottom w:val="single" w:color="AABCD6" w:sz="1"/>
              <w:right w:val="single" w:color="AABCD6" w:sz="1"/>
            </w:tcBorders>
            <w:shd w:fill="EBF0F7" w:val="clear"/>
            <w:tcMar>
              <w:top w:type="dxa" w:w="60"/>
              <w:left w:type="dxa" w:w="120"/>
              <w:bottom w:type="dxa" w:w="60"/>
              <w:right w:type="dxa" w:w="120"/>
            </w:tcMar>
          </w:tcPr>
          <w:p>
            <w:pPr>
              <w:spacing w:before="0" w:after="0"/>
            </w:pPr>
            <w:r>
              <w:rPr>
                <w:rFonts w:ascii="Arial" w:cs="Arial" w:eastAsia="Arial" w:hAnsi="Arial"/>
                <w:b w:val="false"/>
                <w:bCs w:val="false"/>
                <w:color w:val="1A1A2E"/>
                <w:sz w:val="18"/>
                <w:szCs w:val="18"/>
              </w:rPr>
              <w:t xml:space="preserve">The filter validates JWT signature and expiry but does NOT forward user context (userId, role) as headers to downstream services. Each service re-parses the JWT independently — duplicated work and a misuse of the Gateway pattern.</w:t>
            </w:r>
          </w:p>
        </w:tc>
        <w:tc>
          <w:tcPr>
            <w:tcW w:type="dxa" w:w="900"/>
            <w:tcBorders>
              <w:top w:val="single" w:color="AABCD6" w:sz="1"/>
              <w:left w:val="single" w:color="AABCD6" w:sz="1"/>
              <w:bottom w:val="single" w:color="AABCD6" w:sz="1"/>
              <w:right w:val="single" w:color="AABCD6" w:sz="1"/>
            </w:tcBorders>
            <w:shd w:fill="EBF0F7" w:val="clear"/>
            <w:tcMar>
              <w:top w:type="dxa" w:w="60"/>
              <w:left w:type="dxa" w:w="120"/>
              <w:bottom w:type="dxa" w:w="60"/>
              <w:right w:type="dxa" w:w="120"/>
            </w:tcMar>
          </w:tcPr>
          <w:p>
            <w:pPr>
              <w:spacing w:before="0" w:after="0"/>
            </w:pPr>
            <w:r>
              <w:rPr>
                <w:rFonts w:ascii="Arial" w:cs="Arial" w:eastAsia="Arial" w:hAnsi="Arial"/>
                <w:b/>
                <w:bCs/>
                <w:color w:val="E67E22"/>
                <w:sz w:val="18"/>
                <w:szCs w:val="18"/>
              </w:rPr>
              <w:t xml:space="preserve">HIGH</w:t>
            </w:r>
          </w:p>
        </w:tc>
        <w:tc>
          <w:tcPr>
            <w:tcW w:type="dxa" w:w="2260"/>
            <w:tcBorders>
              <w:top w:val="single" w:color="AABCD6" w:sz="1"/>
              <w:left w:val="single" w:color="AABCD6" w:sz="1"/>
              <w:bottom w:val="single" w:color="AABCD6" w:sz="1"/>
              <w:right w:val="single" w:color="AABCD6" w:sz="1"/>
            </w:tcBorders>
            <w:shd w:fill="EBF0F7" w:val="clear"/>
            <w:tcMar>
              <w:top w:type="dxa" w:w="60"/>
              <w:left w:type="dxa" w:w="120"/>
              <w:bottom w:type="dxa" w:w="60"/>
              <w:right w:type="dxa" w:w="120"/>
            </w:tcMar>
          </w:tcPr>
          <w:p>
            <w:pPr>
              <w:spacing w:before="0" w:after="0"/>
            </w:pPr>
            <w:r>
              <w:rPr>
                <w:rFonts w:ascii="Arial" w:cs="Arial" w:eastAsia="Arial" w:hAnsi="Arial"/>
                <w:b w:val="false"/>
                <w:bCs w:val="false"/>
                <w:color w:val="1A1A2E"/>
                <w:sz w:val="18"/>
                <w:szCs w:val="18"/>
              </w:rPr>
              <w:t xml:space="preserve">After validation, add X-User-Id, X-User-Role, X-Username as request headers; downstream services can trust these instead of re-parsing.</w:t>
            </w:r>
          </w:p>
        </w:tc>
      </w:tr>
      <w:tr>
        <w:tc>
          <w:tcPr>
            <w:tcW w:type="dxa" w:w="2400"/>
            <w:tcBorders>
              <w:top w:val="single" w:color="AABCD6" w:sz="1"/>
              <w:left w:val="single" w:color="AABCD6" w:sz="1"/>
              <w:bottom w:val="single" w:color="AABCD6" w:sz="1"/>
              <w:right w:val="single" w:color="AABCD6" w:sz="1"/>
            </w:tcBorders>
            <w:shd w:fill="FFFFFF" w:val="clear"/>
            <w:tcMar>
              <w:top w:type="dxa" w:w="60"/>
              <w:left w:type="dxa" w:w="120"/>
              <w:bottom w:type="dxa" w:w="60"/>
              <w:right w:type="dxa" w:w="120"/>
            </w:tcMar>
          </w:tcPr>
          <w:p>
            <w:pPr>
              <w:spacing w:before="0" w:after="0"/>
            </w:pPr>
            <w:r>
              <w:rPr>
                <w:rFonts w:ascii="Courier New" w:cs="Courier New" w:eastAsia="Courier New" w:hAnsi="Courier New"/>
                <w:b w:val="false"/>
                <w:bCs w:val="false"/>
                <w:color w:val="1A1A2E"/>
                <w:sz w:val="16"/>
                <w:szCs w:val="16"/>
              </w:rPr>
              <w:t xml:space="preserve">JwtValidationFilter.java</w:t>
            </w:r>
          </w:p>
        </w:tc>
        <w:tc>
          <w:tcPr>
            <w:tcW w:type="dxa" w:w="3800"/>
            <w:tcBorders>
              <w:top w:val="single" w:color="AABCD6" w:sz="1"/>
              <w:left w:val="single" w:color="AABCD6" w:sz="1"/>
              <w:bottom w:val="single" w:color="AABCD6" w:sz="1"/>
              <w:right w:val="single" w:color="AABCD6"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A1A2E"/>
                <w:sz w:val="18"/>
                <w:szCs w:val="18"/>
              </w:rPr>
              <w:t xml:space="preserve">Role-based routing is not enforced at the gateway. Any valid JWT (CUSTOMER or ADMIN) can send a request to /api/admin/** — the role check only happens inside the Admin service. If the Admin service's JWT filter misconfigures, admin routes are unprotected.</w:t>
            </w:r>
          </w:p>
        </w:tc>
        <w:tc>
          <w:tcPr>
            <w:tcW w:type="dxa" w:w="900"/>
            <w:tcBorders>
              <w:top w:val="single" w:color="AABCD6" w:sz="1"/>
              <w:left w:val="single" w:color="AABCD6" w:sz="1"/>
              <w:bottom w:val="single" w:color="AABCD6" w:sz="1"/>
              <w:right w:val="single" w:color="AABCD6" w:sz="1"/>
            </w:tcBorders>
            <w:shd w:fill="FFFFFF" w:val="clear"/>
            <w:tcMar>
              <w:top w:type="dxa" w:w="60"/>
              <w:left w:type="dxa" w:w="120"/>
              <w:bottom w:type="dxa" w:w="60"/>
              <w:right w:type="dxa" w:w="120"/>
            </w:tcMar>
          </w:tcPr>
          <w:p>
            <w:pPr>
              <w:spacing w:before="0" w:after="0"/>
            </w:pPr>
            <w:r>
              <w:rPr>
                <w:rFonts w:ascii="Arial" w:cs="Arial" w:eastAsia="Arial" w:hAnsi="Arial"/>
                <w:b/>
                <w:bCs/>
                <w:color w:val="2980B9"/>
                <w:sz w:val="18"/>
                <w:szCs w:val="18"/>
              </w:rPr>
              <w:t xml:space="preserve">MEDIUM</w:t>
            </w:r>
          </w:p>
        </w:tc>
        <w:tc>
          <w:tcPr>
            <w:tcW w:type="dxa" w:w="2260"/>
            <w:tcBorders>
              <w:top w:val="single" w:color="AABCD6" w:sz="1"/>
              <w:left w:val="single" w:color="AABCD6" w:sz="1"/>
              <w:bottom w:val="single" w:color="AABCD6" w:sz="1"/>
              <w:right w:val="single" w:color="AABCD6"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A1A2E"/>
                <w:sz w:val="18"/>
                <w:szCs w:val="18"/>
              </w:rPr>
              <w:t xml:space="preserve">Add role validation at the gateway for /api/admin/** paths.</w:t>
            </w:r>
          </w:p>
        </w:tc>
      </w:tr>
      <w:tr>
        <w:tc>
          <w:tcPr>
            <w:tcW w:type="dxa" w:w="2400"/>
            <w:tcBorders>
              <w:top w:val="single" w:color="AABCD6" w:sz="1"/>
              <w:left w:val="single" w:color="AABCD6" w:sz="1"/>
              <w:bottom w:val="single" w:color="AABCD6" w:sz="1"/>
              <w:right w:val="single" w:color="AABCD6" w:sz="1"/>
            </w:tcBorders>
            <w:shd w:fill="EBF0F7" w:val="clear"/>
            <w:tcMar>
              <w:top w:type="dxa" w:w="60"/>
              <w:left w:type="dxa" w:w="120"/>
              <w:bottom w:type="dxa" w:w="60"/>
              <w:right w:type="dxa" w:w="120"/>
            </w:tcMar>
          </w:tcPr>
          <w:p>
            <w:pPr>
              <w:spacing w:before="0" w:after="0"/>
            </w:pPr>
            <w:r>
              <w:rPr>
                <w:rFonts w:ascii="Courier New" w:cs="Courier New" w:eastAsia="Courier New" w:hAnsi="Courier New"/>
                <w:b w:val="false"/>
                <w:bCs w:val="false"/>
                <w:color w:val="1A1A2E"/>
                <w:sz w:val="16"/>
                <w:szCs w:val="16"/>
              </w:rPr>
              <w:t xml:space="preserve">application.yml</w:t>
            </w:r>
          </w:p>
        </w:tc>
        <w:tc>
          <w:tcPr>
            <w:tcW w:type="dxa" w:w="3800"/>
            <w:tcBorders>
              <w:top w:val="single" w:color="AABCD6" w:sz="1"/>
              <w:left w:val="single" w:color="AABCD6" w:sz="1"/>
              <w:bottom w:val="single" w:color="AABCD6" w:sz="1"/>
              <w:right w:val="single" w:color="AABCD6" w:sz="1"/>
            </w:tcBorders>
            <w:shd w:fill="EBF0F7" w:val="clear"/>
            <w:tcMar>
              <w:top w:type="dxa" w:w="60"/>
              <w:left w:type="dxa" w:w="120"/>
              <w:bottom w:type="dxa" w:w="60"/>
              <w:right w:type="dxa" w:w="120"/>
            </w:tcMar>
          </w:tcPr>
          <w:p>
            <w:pPr>
              <w:spacing w:before="0" w:after="0"/>
            </w:pPr>
            <w:r>
              <w:rPr>
                <w:rFonts w:ascii="Arial" w:cs="Arial" w:eastAsia="Arial" w:hAnsi="Arial"/>
                <w:b w:val="false"/>
                <w:bCs w:val="false"/>
                <w:color w:val="1A1A2E"/>
                <w:sz w:val="18"/>
                <w:szCs w:val="18"/>
              </w:rPr>
              <w:t xml:space="preserve">No rate limiting filter configured on any route. The gateway is a natural place for per-IP or per-user rate limits.</w:t>
            </w:r>
          </w:p>
        </w:tc>
        <w:tc>
          <w:tcPr>
            <w:tcW w:type="dxa" w:w="900"/>
            <w:tcBorders>
              <w:top w:val="single" w:color="AABCD6" w:sz="1"/>
              <w:left w:val="single" w:color="AABCD6" w:sz="1"/>
              <w:bottom w:val="single" w:color="AABCD6" w:sz="1"/>
              <w:right w:val="single" w:color="AABCD6" w:sz="1"/>
            </w:tcBorders>
            <w:shd w:fill="EBF0F7" w:val="clear"/>
            <w:tcMar>
              <w:top w:type="dxa" w:w="60"/>
              <w:left w:type="dxa" w:w="120"/>
              <w:bottom w:type="dxa" w:w="60"/>
              <w:right w:type="dxa" w:w="120"/>
            </w:tcMar>
          </w:tcPr>
          <w:p>
            <w:pPr>
              <w:spacing w:before="0" w:after="0"/>
            </w:pPr>
            <w:r>
              <w:rPr>
                <w:rFonts w:ascii="Arial" w:cs="Arial" w:eastAsia="Arial" w:hAnsi="Arial"/>
                <w:b/>
                <w:bCs/>
                <w:color w:val="E67E22"/>
                <w:sz w:val="18"/>
                <w:szCs w:val="18"/>
              </w:rPr>
              <w:t xml:space="preserve">HIGH</w:t>
            </w:r>
          </w:p>
        </w:tc>
        <w:tc>
          <w:tcPr>
            <w:tcW w:type="dxa" w:w="2260"/>
            <w:tcBorders>
              <w:top w:val="single" w:color="AABCD6" w:sz="1"/>
              <w:left w:val="single" w:color="AABCD6" w:sz="1"/>
              <w:bottom w:val="single" w:color="AABCD6" w:sz="1"/>
              <w:right w:val="single" w:color="AABCD6" w:sz="1"/>
            </w:tcBorders>
            <w:shd w:fill="EBF0F7" w:val="clear"/>
            <w:tcMar>
              <w:top w:type="dxa" w:w="60"/>
              <w:left w:type="dxa" w:w="120"/>
              <w:bottom w:type="dxa" w:w="60"/>
              <w:right w:type="dxa" w:w="120"/>
            </w:tcMar>
          </w:tcPr>
          <w:p>
            <w:pPr>
              <w:spacing w:before="0" w:after="0"/>
            </w:pPr>
            <w:r>
              <w:rPr>
                <w:rFonts w:ascii="Arial" w:cs="Arial" w:eastAsia="Arial" w:hAnsi="Arial"/>
                <w:b w:val="false"/>
                <w:bCs w:val="false"/>
                <w:color w:val="1A1A2E"/>
                <w:sz w:val="18"/>
                <w:szCs w:val="18"/>
              </w:rPr>
              <w:t xml:space="preserve">Add Spring Cloud Gateway's RequestRateLimiter filter using Redis.</w:t>
            </w:r>
          </w:p>
        </w:tc>
      </w:tr>
      <w:tr>
        <w:tc>
          <w:tcPr>
            <w:tcW w:type="dxa" w:w="2400"/>
            <w:tcBorders>
              <w:top w:val="single" w:color="AABCD6" w:sz="1"/>
              <w:left w:val="single" w:color="AABCD6" w:sz="1"/>
              <w:bottom w:val="single" w:color="AABCD6" w:sz="1"/>
              <w:right w:val="single" w:color="AABCD6" w:sz="1"/>
            </w:tcBorders>
            <w:shd w:fill="FFFFFF" w:val="clear"/>
            <w:tcMar>
              <w:top w:type="dxa" w:w="60"/>
              <w:left w:type="dxa" w:w="120"/>
              <w:bottom w:type="dxa" w:w="60"/>
              <w:right w:type="dxa" w:w="120"/>
            </w:tcMar>
          </w:tcPr>
          <w:p>
            <w:pPr>
              <w:spacing w:before="0" w:after="0"/>
            </w:pPr>
            <w:r>
              <w:rPr>
                <w:rFonts w:ascii="Courier New" w:cs="Courier New" w:eastAsia="Courier New" w:hAnsi="Courier New"/>
                <w:b w:val="false"/>
                <w:bCs w:val="false"/>
                <w:color w:val="1A1A2E"/>
                <w:sz w:val="16"/>
                <w:szCs w:val="16"/>
              </w:rPr>
              <w:t xml:space="preserve">application.yml</w:t>
            </w:r>
          </w:p>
        </w:tc>
        <w:tc>
          <w:tcPr>
            <w:tcW w:type="dxa" w:w="3800"/>
            <w:tcBorders>
              <w:top w:val="single" w:color="AABCD6" w:sz="1"/>
              <w:left w:val="single" w:color="AABCD6" w:sz="1"/>
              <w:bottom w:val="single" w:color="AABCD6" w:sz="1"/>
              <w:right w:val="single" w:color="AABCD6"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A1A2E"/>
                <w:sz w:val="18"/>
                <w:szCs w:val="18"/>
              </w:rPr>
              <w:t xml:space="preserve">No circuit breaker configured on gateway routes. If Order service goes down, all /api/orders/** requests hang until the Feign timeout fires.</w:t>
            </w:r>
          </w:p>
        </w:tc>
        <w:tc>
          <w:tcPr>
            <w:tcW w:type="dxa" w:w="900"/>
            <w:tcBorders>
              <w:top w:val="single" w:color="AABCD6" w:sz="1"/>
              <w:left w:val="single" w:color="AABCD6" w:sz="1"/>
              <w:bottom w:val="single" w:color="AABCD6" w:sz="1"/>
              <w:right w:val="single" w:color="AABCD6" w:sz="1"/>
            </w:tcBorders>
            <w:shd w:fill="FFFFFF" w:val="clear"/>
            <w:tcMar>
              <w:top w:type="dxa" w:w="60"/>
              <w:left w:type="dxa" w:w="120"/>
              <w:bottom w:type="dxa" w:w="60"/>
              <w:right w:type="dxa" w:w="120"/>
            </w:tcMar>
          </w:tcPr>
          <w:p>
            <w:pPr>
              <w:spacing w:before="0" w:after="0"/>
            </w:pPr>
            <w:r>
              <w:rPr>
                <w:rFonts w:ascii="Arial" w:cs="Arial" w:eastAsia="Arial" w:hAnsi="Arial"/>
                <w:b/>
                <w:bCs/>
                <w:color w:val="E67E22"/>
                <w:sz w:val="18"/>
                <w:szCs w:val="18"/>
              </w:rPr>
              <w:t xml:space="preserve">HIGH</w:t>
            </w:r>
          </w:p>
        </w:tc>
        <w:tc>
          <w:tcPr>
            <w:tcW w:type="dxa" w:w="2260"/>
            <w:tcBorders>
              <w:top w:val="single" w:color="AABCD6" w:sz="1"/>
              <w:left w:val="single" w:color="AABCD6" w:sz="1"/>
              <w:bottom w:val="single" w:color="AABCD6" w:sz="1"/>
              <w:right w:val="single" w:color="AABCD6"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A1A2E"/>
                <w:sz w:val="18"/>
                <w:szCs w:val="18"/>
              </w:rPr>
              <w:t xml:space="preserve">Add CircuitBreaker filter to each route using Resilience4j.</w:t>
            </w:r>
          </w:p>
        </w:tc>
      </w:tr>
      <w:tr>
        <w:tc>
          <w:tcPr>
            <w:tcW w:type="dxa" w:w="2400"/>
            <w:tcBorders>
              <w:top w:val="single" w:color="AABCD6" w:sz="1"/>
              <w:left w:val="single" w:color="AABCD6" w:sz="1"/>
              <w:bottom w:val="single" w:color="AABCD6" w:sz="1"/>
              <w:right w:val="single" w:color="AABCD6" w:sz="1"/>
            </w:tcBorders>
            <w:shd w:fill="EBF0F7" w:val="clear"/>
            <w:tcMar>
              <w:top w:type="dxa" w:w="60"/>
              <w:left w:type="dxa" w:w="120"/>
              <w:bottom w:type="dxa" w:w="60"/>
              <w:right w:type="dxa" w:w="120"/>
            </w:tcMar>
          </w:tcPr>
          <w:p>
            <w:pPr>
              <w:spacing w:before="0" w:after="0"/>
            </w:pPr>
            <w:r>
              <w:rPr>
                <w:rFonts w:ascii="Courier New" w:cs="Courier New" w:eastAsia="Courier New" w:hAnsi="Courier New"/>
                <w:b w:val="false"/>
                <w:bCs w:val="false"/>
                <w:color w:val="1A1A2E"/>
                <w:sz w:val="16"/>
                <w:szCs w:val="16"/>
              </w:rPr>
              <w:t xml:space="preserve">application.yml</w:t>
            </w:r>
          </w:p>
        </w:tc>
        <w:tc>
          <w:tcPr>
            <w:tcW w:type="dxa" w:w="3800"/>
            <w:tcBorders>
              <w:top w:val="single" w:color="AABCD6" w:sz="1"/>
              <w:left w:val="single" w:color="AABCD6" w:sz="1"/>
              <w:bottom w:val="single" w:color="AABCD6" w:sz="1"/>
              <w:right w:val="single" w:color="AABCD6" w:sz="1"/>
            </w:tcBorders>
            <w:shd w:fill="EBF0F7" w:val="clear"/>
            <w:tcMar>
              <w:top w:type="dxa" w:w="60"/>
              <w:left w:type="dxa" w:w="120"/>
              <w:bottom w:type="dxa" w:w="60"/>
              <w:right w:type="dxa" w:w="120"/>
            </w:tcMar>
          </w:tcPr>
          <w:p>
            <w:pPr>
              <w:spacing w:before="0" w:after="0"/>
            </w:pPr>
            <w:r>
              <w:rPr>
                <w:rFonts w:ascii="Arial" w:cs="Arial" w:eastAsia="Arial" w:hAnsi="Arial"/>
                <w:b w:val="false"/>
                <w:bCs w:val="false"/>
                <w:color w:val="1A1A2E"/>
                <w:sz w:val="18"/>
                <w:szCs w:val="18"/>
              </w:rPr>
              <w:t xml:space="preserve">No CORS configuration in the gateway. Each service manages its own CORS (or not at all). This is inconsistent.</w:t>
            </w:r>
          </w:p>
        </w:tc>
        <w:tc>
          <w:tcPr>
            <w:tcW w:type="dxa" w:w="900"/>
            <w:tcBorders>
              <w:top w:val="single" w:color="AABCD6" w:sz="1"/>
              <w:left w:val="single" w:color="AABCD6" w:sz="1"/>
              <w:bottom w:val="single" w:color="AABCD6" w:sz="1"/>
              <w:right w:val="single" w:color="AABCD6" w:sz="1"/>
            </w:tcBorders>
            <w:shd w:fill="EBF0F7" w:val="clear"/>
            <w:tcMar>
              <w:top w:type="dxa" w:w="60"/>
              <w:left w:type="dxa" w:w="120"/>
              <w:bottom w:type="dxa" w:w="60"/>
              <w:right w:type="dxa" w:w="120"/>
            </w:tcMar>
          </w:tcPr>
          <w:p>
            <w:pPr>
              <w:spacing w:before="0" w:after="0"/>
            </w:pPr>
            <w:r>
              <w:rPr>
                <w:rFonts w:ascii="Arial" w:cs="Arial" w:eastAsia="Arial" w:hAnsi="Arial"/>
                <w:b/>
                <w:bCs/>
                <w:color w:val="2980B9"/>
                <w:sz w:val="18"/>
                <w:szCs w:val="18"/>
              </w:rPr>
              <w:t xml:space="preserve">MEDIUM</w:t>
            </w:r>
          </w:p>
        </w:tc>
        <w:tc>
          <w:tcPr>
            <w:tcW w:type="dxa" w:w="2260"/>
            <w:tcBorders>
              <w:top w:val="single" w:color="AABCD6" w:sz="1"/>
              <w:left w:val="single" w:color="AABCD6" w:sz="1"/>
              <w:bottom w:val="single" w:color="AABCD6" w:sz="1"/>
              <w:right w:val="single" w:color="AABCD6" w:sz="1"/>
            </w:tcBorders>
            <w:shd w:fill="EBF0F7" w:val="clear"/>
            <w:tcMar>
              <w:top w:type="dxa" w:w="60"/>
              <w:left w:type="dxa" w:w="120"/>
              <w:bottom w:type="dxa" w:w="60"/>
              <w:right w:type="dxa" w:w="120"/>
            </w:tcMar>
          </w:tcPr>
          <w:p>
            <w:pPr>
              <w:spacing w:before="0" w:after="0"/>
            </w:pPr>
            <w:r>
              <w:rPr>
                <w:rFonts w:ascii="Arial" w:cs="Arial" w:eastAsia="Arial" w:hAnsi="Arial"/>
                <w:b w:val="false"/>
                <w:bCs w:val="false"/>
                <w:color w:val="1A1A2E"/>
                <w:sz w:val="18"/>
                <w:szCs w:val="18"/>
              </w:rPr>
              <w:t xml:space="preserve">Centralize CORS configuration in the gateway with GlobalCorsConfig.</w:t>
            </w:r>
          </w:p>
        </w:tc>
      </w:tr>
    </w:tbl>
    <w:p>
      <w:pPr>
        <w:spacing w:before="120" w:after="0"/>
      </w:pPr>
      <w:r>
        <w:t xml:space="preserve"/>
      </w:r>
    </w:p>
    <w:p>
      <w:pPr>
        <w:pStyle w:val="Heading2"/>
        <w:spacing w:before="280" w:after="120"/>
      </w:pPr>
      <w:r>
        <w:rPr>
          <w:rFonts w:ascii="Arial" w:cs="Arial" w:eastAsia="Arial" w:hAnsi="Arial"/>
          <w:b/>
          <w:bCs/>
          <w:color w:val="2C5F9E"/>
          <w:sz w:val="28"/>
          <w:szCs w:val="28"/>
        </w:rPr>
        <w:t xml:space="preserve">2.6  Service Registry  (Eureka, port 8761)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900"/>
        <w:gridCol w:w="2260"/>
      </w:tblGrid>
      <w:tr>
        <w:tc>
          <w:tcPr>
            <w:tcW w:type="dxa" w:w="2400"/>
            <w:tcBorders>
              <w:top w:val="single" w:color="AABCD6" w:sz="1"/>
              <w:left w:val="single" w:color="AABCD6" w:sz="1"/>
              <w:bottom w:val="single" w:color="AABCD6" w:sz="1"/>
              <w:right w:val="single" w:color="AABCD6" w:sz="1"/>
            </w:tcBorders>
            <w:shd w:fill="2C5F9E"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File / Location</w:t>
            </w:r>
          </w:p>
        </w:tc>
        <w:tc>
          <w:tcPr>
            <w:tcW w:type="dxa" w:w="3800"/>
            <w:tcBorders>
              <w:top w:val="single" w:color="AABCD6" w:sz="1"/>
              <w:left w:val="single" w:color="AABCD6" w:sz="1"/>
              <w:bottom w:val="single" w:color="AABCD6" w:sz="1"/>
              <w:right w:val="single" w:color="AABCD6" w:sz="1"/>
            </w:tcBorders>
            <w:shd w:fill="2C5F9E"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Issue</w:t>
            </w:r>
          </w:p>
        </w:tc>
        <w:tc>
          <w:tcPr>
            <w:tcW w:type="dxa" w:w="900"/>
            <w:tcBorders>
              <w:top w:val="single" w:color="AABCD6" w:sz="1"/>
              <w:left w:val="single" w:color="AABCD6" w:sz="1"/>
              <w:bottom w:val="single" w:color="AABCD6" w:sz="1"/>
              <w:right w:val="single" w:color="AABCD6" w:sz="1"/>
            </w:tcBorders>
            <w:shd w:fill="2C5F9E"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Severity</w:t>
            </w:r>
          </w:p>
        </w:tc>
        <w:tc>
          <w:tcPr>
            <w:tcW w:type="dxa" w:w="2260"/>
            <w:tcBorders>
              <w:top w:val="single" w:color="AABCD6" w:sz="1"/>
              <w:left w:val="single" w:color="AABCD6" w:sz="1"/>
              <w:bottom w:val="single" w:color="AABCD6" w:sz="1"/>
              <w:right w:val="single" w:color="AABCD6" w:sz="1"/>
            </w:tcBorders>
            <w:shd w:fill="2C5F9E"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Fix</w:t>
            </w:r>
          </w:p>
        </w:tc>
      </w:tr>
      <w:tr>
        <w:tc>
          <w:tcPr>
            <w:tcW w:type="dxa" w:w="2400"/>
            <w:tcBorders>
              <w:top w:val="single" w:color="AABCD6" w:sz="1"/>
              <w:left w:val="single" w:color="AABCD6" w:sz="1"/>
              <w:bottom w:val="single" w:color="AABCD6" w:sz="1"/>
              <w:right w:val="single" w:color="AABCD6" w:sz="1"/>
            </w:tcBorders>
            <w:shd w:fill="FFFFFF" w:val="clear"/>
            <w:tcMar>
              <w:top w:type="dxa" w:w="60"/>
              <w:left w:type="dxa" w:w="120"/>
              <w:bottom w:type="dxa" w:w="60"/>
              <w:right w:type="dxa" w:w="120"/>
            </w:tcMar>
          </w:tcPr>
          <w:p>
            <w:pPr>
              <w:spacing w:before="0" w:after="0"/>
            </w:pPr>
            <w:r>
              <w:rPr>
                <w:rFonts w:ascii="Courier New" w:cs="Courier New" w:eastAsia="Courier New" w:hAnsi="Courier New"/>
                <w:b w:val="false"/>
                <w:bCs w:val="false"/>
                <w:color w:val="1A1A2E"/>
                <w:sz w:val="16"/>
                <w:szCs w:val="16"/>
              </w:rPr>
              <w:t xml:space="preserve">application.yml</w:t>
            </w:r>
          </w:p>
        </w:tc>
        <w:tc>
          <w:tcPr>
            <w:tcW w:type="dxa" w:w="3800"/>
            <w:tcBorders>
              <w:top w:val="single" w:color="AABCD6" w:sz="1"/>
              <w:left w:val="single" w:color="AABCD6" w:sz="1"/>
              <w:bottom w:val="single" w:color="AABCD6" w:sz="1"/>
              <w:right w:val="single" w:color="AABCD6"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A1A2E"/>
                <w:sz w:val="18"/>
                <w:szCs w:val="18"/>
              </w:rPr>
              <w:t xml:space="preserve">No authentication configured on the Eureka server. Any service or attacker on the same network can register themselves or query the registry.</w:t>
            </w:r>
          </w:p>
        </w:tc>
        <w:tc>
          <w:tcPr>
            <w:tcW w:type="dxa" w:w="900"/>
            <w:tcBorders>
              <w:top w:val="single" w:color="AABCD6" w:sz="1"/>
              <w:left w:val="single" w:color="AABCD6" w:sz="1"/>
              <w:bottom w:val="single" w:color="AABCD6" w:sz="1"/>
              <w:right w:val="single" w:color="AABCD6" w:sz="1"/>
            </w:tcBorders>
            <w:shd w:fill="FFFFFF" w:val="clear"/>
            <w:tcMar>
              <w:top w:type="dxa" w:w="60"/>
              <w:left w:type="dxa" w:w="120"/>
              <w:bottom w:type="dxa" w:w="60"/>
              <w:right w:type="dxa" w:w="120"/>
            </w:tcMar>
          </w:tcPr>
          <w:p>
            <w:pPr>
              <w:spacing w:before="0" w:after="0"/>
            </w:pPr>
            <w:r>
              <w:rPr>
                <w:rFonts w:ascii="Arial" w:cs="Arial" w:eastAsia="Arial" w:hAnsi="Arial"/>
                <w:b/>
                <w:bCs/>
                <w:color w:val="E67E22"/>
                <w:sz w:val="18"/>
                <w:szCs w:val="18"/>
              </w:rPr>
              <w:t xml:space="preserve">HIGH</w:t>
            </w:r>
          </w:p>
        </w:tc>
        <w:tc>
          <w:tcPr>
            <w:tcW w:type="dxa" w:w="2260"/>
            <w:tcBorders>
              <w:top w:val="single" w:color="AABCD6" w:sz="1"/>
              <w:left w:val="single" w:color="AABCD6" w:sz="1"/>
              <w:bottom w:val="single" w:color="AABCD6" w:sz="1"/>
              <w:right w:val="single" w:color="AABCD6"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A1A2E"/>
                <w:sz w:val="18"/>
                <w:szCs w:val="18"/>
              </w:rPr>
              <w:t xml:space="preserve">Add spring.security.user.name/password to Eureka and configure service credentials.</w:t>
            </w:r>
          </w:p>
        </w:tc>
      </w:tr>
      <w:tr>
        <w:tc>
          <w:tcPr>
            <w:tcW w:type="dxa" w:w="2400"/>
            <w:tcBorders>
              <w:top w:val="single" w:color="AABCD6" w:sz="1"/>
              <w:left w:val="single" w:color="AABCD6" w:sz="1"/>
              <w:bottom w:val="single" w:color="AABCD6" w:sz="1"/>
              <w:right w:val="single" w:color="AABCD6" w:sz="1"/>
            </w:tcBorders>
            <w:shd w:fill="EBF0F7" w:val="clear"/>
            <w:tcMar>
              <w:top w:type="dxa" w:w="60"/>
              <w:left w:type="dxa" w:w="120"/>
              <w:bottom w:type="dxa" w:w="60"/>
              <w:right w:type="dxa" w:w="120"/>
            </w:tcMar>
          </w:tcPr>
          <w:p>
            <w:pPr>
              <w:spacing w:before="0" w:after="0"/>
            </w:pPr>
            <w:r>
              <w:rPr>
                <w:rFonts w:ascii="Courier New" w:cs="Courier New" w:eastAsia="Courier New" w:hAnsi="Courier New"/>
                <w:b w:val="false"/>
                <w:bCs w:val="false"/>
                <w:color w:val="1A1A2E"/>
                <w:sz w:val="16"/>
                <w:szCs w:val="16"/>
              </w:rPr>
              <w:t xml:space="preserve">ServiceRegistry</w:t>
            </w:r>
          </w:p>
        </w:tc>
        <w:tc>
          <w:tcPr>
            <w:tcW w:type="dxa" w:w="3800"/>
            <w:tcBorders>
              <w:top w:val="single" w:color="AABCD6" w:sz="1"/>
              <w:left w:val="single" w:color="AABCD6" w:sz="1"/>
              <w:bottom w:val="single" w:color="AABCD6" w:sz="1"/>
              <w:right w:val="single" w:color="AABCD6" w:sz="1"/>
            </w:tcBorders>
            <w:shd w:fill="EBF0F7" w:val="clear"/>
            <w:tcMar>
              <w:top w:type="dxa" w:w="60"/>
              <w:left w:type="dxa" w:w="120"/>
              <w:bottom w:type="dxa" w:w="60"/>
              <w:right w:type="dxa" w:w="120"/>
            </w:tcMar>
          </w:tcPr>
          <w:p>
            <w:pPr>
              <w:spacing w:before="0" w:after="0"/>
            </w:pPr>
            <w:r>
              <w:rPr>
                <w:rFonts w:ascii="Arial" w:cs="Arial" w:eastAsia="Arial" w:hAnsi="Arial"/>
                <w:b w:val="false"/>
                <w:bCs w:val="false"/>
                <w:color w:val="1A1A2E"/>
                <w:sz w:val="18"/>
                <w:szCs w:val="18"/>
              </w:rPr>
              <w:t xml:space="preserve">No self-preservation mode tuning. Default settings can cause stale registrations to linger for 90 seconds.</w:t>
            </w:r>
          </w:p>
        </w:tc>
        <w:tc>
          <w:tcPr>
            <w:tcW w:type="dxa" w:w="900"/>
            <w:tcBorders>
              <w:top w:val="single" w:color="AABCD6" w:sz="1"/>
              <w:left w:val="single" w:color="AABCD6" w:sz="1"/>
              <w:bottom w:val="single" w:color="AABCD6" w:sz="1"/>
              <w:right w:val="single" w:color="AABCD6" w:sz="1"/>
            </w:tcBorders>
            <w:shd w:fill="EBF0F7" w:val="clear"/>
            <w:tcMar>
              <w:top w:type="dxa" w:w="60"/>
              <w:left w:type="dxa" w:w="120"/>
              <w:bottom w:type="dxa" w:w="60"/>
              <w:right w:type="dxa" w:w="120"/>
            </w:tcMar>
          </w:tcPr>
          <w:p>
            <w:pPr>
              <w:spacing w:before="0" w:after="0"/>
            </w:pPr>
            <w:r>
              <w:rPr>
                <w:rFonts w:ascii="Arial" w:cs="Arial" w:eastAsia="Arial" w:hAnsi="Arial"/>
                <w:b/>
                <w:bCs/>
                <w:color w:val="27AE60"/>
                <w:sz w:val="18"/>
                <w:szCs w:val="18"/>
              </w:rPr>
              <w:t xml:space="preserve">LOW</w:t>
            </w:r>
          </w:p>
        </w:tc>
        <w:tc>
          <w:tcPr>
            <w:tcW w:type="dxa" w:w="2260"/>
            <w:tcBorders>
              <w:top w:val="single" w:color="AABCD6" w:sz="1"/>
              <w:left w:val="single" w:color="AABCD6" w:sz="1"/>
              <w:bottom w:val="single" w:color="AABCD6" w:sz="1"/>
              <w:right w:val="single" w:color="AABCD6" w:sz="1"/>
            </w:tcBorders>
            <w:shd w:fill="EBF0F7" w:val="clear"/>
            <w:tcMar>
              <w:top w:type="dxa" w:w="60"/>
              <w:left w:type="dxa" w:w="120"/>
              <w:bottom w:type="dxa" w:w="60"/>
              <w:right w:type="dxa" w:w="120"/>
            </w:tcMar>
          </w:tcPr>
          <w:p>
            <w:pPr>
              <w:spacing w:before="0" w:after="0"/>
            </w:pPr>
            <w:r>
              <w:rPr>
                <w:rFonts w:ascii="Arial" w:cs="Arial" w:eastAsia="Arial" w:hAnsi="Arial"/>
                <w:b w:val="false"/>
                <w:bCs w:val="false"/>
                <w:color w:val="1A1A2E"/>
                <w:sz w:val="18"/>
                <w:szCs w:val="18"/>
              </w:rPr>
              <w:t xml:space="preserve">Tune eureka.server.eviction-interval-timer-in-ms for faster recovery in dev.</w:t>
            </w:r>
          </w:p>
        </w:tc>
      </w:tr>
    </w:tbl>
    <w:p>
      <w:pPr>
        <w:spacing w:before="12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3A6B" w:val="clear"/>
            <w:tcMar>
              <w:top w:type="dxa" w:w="120"/>
              <w:left w:type="dxa" w:w="240"/>
              <w:bottom w:type="dxa" w:w="120"/>
              <w:right w:type="dxa" w:w="240"/>
            </w:tcMar>
          </w:tcPr>
          <w:p>
            <w:pPr>
              <w:spacing w:before="0" w:after="0"/>
            </w:pPr>
            <w:r>
              <w:rPr>
                <w:rFonts w:ascii="Arial" w:cs="Arial" w:eastAsia="Arial" w:hAnsi="Arial"/>
                <w:b/>
                <w:bCs/>
                <w:color w:val="FFFFFF"/>
                <w:sz w:val="32"/>
                <w:szCs w:val="32"/>
              </w:rPr>
              <w:t xml:space="preserve">Section 3  ·  Security, Resilience &amp; Exception Handling</w:t>
            </w:r>
          </w:p>
        </w:tc>
      </w:tr>
    </w:tbl>
    <w:p>
      <w:pPr>
        <w:spacing w:before="120" w:after="0"/>
      </w:pPr>
      <w:r>
        <w:t xml:space="preserve"/>
      </w:r>
    </w:p>
    <w:p>
      <w:pPr>
        <w:pStyle w:val="Heading2"/>
        <w:spacing w:before="280" w:after="120"/>
      </w:pPr>
      <w:r>
        <w:rPr>
          <w:rFonts w:ascii="Arial" w:cs="Arial" w:eastAsia="Arial" w:hAnsi="Arial"/>
          <w:b/>
          <w:bCs/>
          <w:color w:val="2C5F9E"/>
          <w:sz w:val="28"/>
          <w:szCs w:val="28"/>
        </w:rPr>
        <w:t xml:space="preserve">3.1  Critical Security Vulnerabilities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AABCD6" w:sz="1"/>
              <w:left w:val="single" w:color="AABCD6" w:sz="1"/>
              <w:bottom w:val="single" w:color="AABCD6" w:sz="1"/>
              <w:right w:val="single" w:color="AABCD6" w:sz="1"/>
            </w:tcBorders>
            <w:shd w:fill="FDECEA" w:val="clear"/>
            <w:tcMar>
              <w:top w:type="dxa" w:w="80"/>
              <w:left w:type="dxa" w:w="160"/>
              <w:bottom w:type="dxa" w:w="40"/>
              <w:right w:type="dxa" w:w="160"/>
            </w:tcMar>
          </w:tcPr>
          <w:p>
            <w:pPr>
              <w:spacing w:before="0" w:after="60"/>
            </w:pPr>
            <w:r>
              <w:rPr>
                <w:rFonts w:ascii="Arial" w:cs="Arial" w:eastAsia="Arial" w:hAnsi="Arial"/>
                <w:b/>
                <w:bCs/>
                <w:color w:val="C0392B"/>
                <w:sz w:val="20"/>
                <w:szCs w:val="20"/>
              </w:rPr>
              <w:t xml:space="preserve">🔴 CRITICAL: JWT Secret Mismatch — Authentication Bypass in Admin Service</w:t>
            </w:r>
          </w:p>
        </w:tc>
      </w:tr>
      <w:tr>
        <w:tc>
          <w:tcPr>
            <w:tcBorders>
              <w:top w:val="single" w:color="AABCD6" w:sz="1"/>
              <w:left w:val="single" w:color="AABCD6" w:sz="1"/>
              <w:bottom w:val="single" w:color="AABCD6" w:sz="1"/>
              <w:right w:val="single" w:color="AABCD6" w:sz="1"/>
            </w:tcBorders>
            <w:shd w:fill="FDECEA" w:val="clear"/>
            <w:tcMar>
              <w:top w:type="dxa" w:w="0"/>
              <w:left w:type="dxa" w:w="160"/>
              <w:bottom w:type="dxa" w:w="40"/>
              <w:right w:type="dxa" w:w="160"/>
            </w:tcMar>
          </w:tcPr>
          <w:p>
            <w:pPr>
              <w:spacing w:before="0" w:after="0"/>
            </w:pPr>
            <w:r>
              <w:rPr>
                <w:rFonts w:ascii="Arial" w:cs="Arial" w:eastAsia="Arial" w:hAnsi="Arial"/>
                <w:color w:val="1A1A2E"/>
                <w:sz w:val="18"/>
                <w:szCs w:val="18"/>
              </w:rPr>
              <w:t xml:space="preserve">Admin service default jwt.secret differs from all other services.</w:t>
            </w:r>
          </w:p>
        </w:tc>
      </w:tr>
      <w:tr>
        <w:tc>
          <w:tcPr>
            <w:tcBorders>
              <w:top w:val="single" w:color="AABCD6" w:sz="1"/>
              <w:left w:val="single" w:color="AABCD6" w:sz="1"/>
              <w:bottom w:val="single" w:color="AABCD6" w:sz="1"/>
              <w:right w:val="single" w:color="AABCD6" w:sz="1"/>
            </w:tcBorders>
            <w:shd w:fill="FDECEA" w:val="clear"/>
            <w:tcMar>
              <w:top w:type="dxa" w:w="0"/>
              <w:left w:type="dxa" w:w="160"/>
              <w:bottom w:type="dxa" w:w="40"/>
              <w:right w:type="dxa" w:w="160"/>
            </w:tcMar>
          </w:tcPr>
          <w:p>
            <w:pPr>
              <w:spacing w:before="0" w:after="0"/>
            </w:pPr>
            <w:r>
              <w:rPr>
                <w:rFonts w:ascii="Arial" w:cs="Arial" w:eastAsia="Arial" w:hAnsi="Arial"/>
                <w:color w:val="1A1A2E"/>
                <w:sz w:val="18"/>
                <w:szCs w:val="18"/>
              </w:rPr>
              <w:t xml:space="preserve">Auth service tokens will fail verification in Admin unless JWT_SECRET env var is explicitly set.</w:t>
            </w:r>
          </w:p>
        </w:tc>
      </w:tr>
      <w:tr>
        <w:tc>
          <w:tcPr>
            <w:tcBorders>
              <w:top w:val="single" w:color="AABCD6" w:sz="1"/>
              <w:left w:val="single" w:color="AABCD6" w:sz="1"/>
              <w:bottom w:val="single" w:color="AABCD6" w:sz="1"/>
              <w:right w:val="single" w:color="AABCD6" w:sz="1"/>
            </w:tcBorders>
            <w:shd w:fill="FDECEA" w:val="clear"/>
            <w:tcMar>
              <w:top w:type="dxa" w:w="0"/>
              <w:left w:type="dxa" w:w="160"/>
              <w:bottom w:type="dxa" w:w="40"/>
              <w:right w:type="dxa" w:w="160"/>
            </w:tcMar>
          </w:tcPr>
          <w:p>
            <w:pPr>
              <w:spacing w:before="0" w:after="0"/>
            </w:pPr>
            <w:r>
              <w:rPr>
                <w:rFonts w:ascii="Arial" w:cs="Arial" w:eastAsia="Arial" w:hAnsi="Arial"/>
                <w:color w:val="1A1A2E"/>
                <w:sz w:val="18"/>
                <w:szCs w:val="18"/>
              </w:rPr>
              <w:t xml:space="preserve">This is a P0 blocker — fix before ANY deployment.</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AABCD6" w:sz="1"/>
              <w:left w:val="single" w:color="AABCD6" w:sz="1"/>
              <w:bottom w:val="single" w:color="AABCD6" w:sz="1"/>
              <w:right w:val="single" w:color="AABCD6" w:sz="1"/>
            </w:tcBorders>
            <w:shd w:fill="FDECEA" w:val="clear"/>
            <w:tcMar>
              <w:top w:type="dxa" w:w="80"/>
              <w:left w:type="dxa" w:w="160"/>
              <w:bottom w:type="dxa" w:w="40"/>
              <w:right w:type="dxa" w:w="160"/>
            </w:tcMar>
          </w:tcPr>
          <w:p>
            <w:pPr>
              <w:spacing w:before="0" w:after="60"/>
            </w:pPr>
            <w:r>
              <w:rPr>
                <w:rFonts w:ascii="Arial" w:cs="Arial" w:eastAsia="Arial" w:hAnsi="Arial"/>
                <w:b/>
                <w:bCs/>
                <w:color w:val="C0392B"/>
                <w:sz w:val="20"/>
                <w:szCs w:val="20"/>
              </w:rPr>
              <w:t xml:space="preserve">🔴 CRITICAL: Prescription Ownership Not Verified at Checkout</w:t>
            </w:r>
          </w:p>
        </w:tc>
      </w:tr>
      <w:tr>
        <w:tc>
          <w:tcPr>
            <w:tcBorders>
              <w:top w:val="single" w:color="AABCD6" w:sz="1"/>
              <w:left w:val="single" w:color="AABCD6" w:sz="1"/>
              <w:bottom w:val="single" w:color="AABCD6" w:sz="1"/>
              <w:right w:val="single" w:color="AABCD6" w:sz="1"/>
            </w:tcBorders>
            <w:shd w:fill="FDECEA" w:val="clear"/>
            <w:tcMar>
              <w:top w:type="dxa" w:w="0"/>
              <w:left w:type="dxa" w:w="160"/>
              <w:bottom w:type="dxa" w:w="40"/>
              <w:right w:type="dxa" w:w="160"/>
            </w:tcMar>
          </w:tcPr>
          <w:p>
            <w:pPr>
              <w:spacing w:before="0" w:after="0"/>
            </w:pPr>
            <w:r>
              <w:rPr>
                <w:rFonts w:ascii="Arial" w:cs="Arial" w:eastAsia="Arial" w:hAnsi="Arial"/>
                <w:color w:val="1A1A2E"/>
                <w:sz w:val="18"/>
                <w:szCs w:val="18"/>
              </w:rPr>
              <w:t xml:space="preserve">CheckoutService accepts any prescriptionId without verifying it belongs to the authenticated user.</w:t>
            </w:r>
          </w:p>
        </w:tc>
      </w:tr>
      <w:tr>
        <w:tc>
          <w:tcPr>
            <w:tcBorders>
              <w:top w:val="single" w:color="AABCD6" w:sz="1"/>
              <w:left w:val="single" w:color="AABCD6" w:sz="1"/>
              <w:bottom w:val="single" w:color="AABCD6" w:sz="1"/>
              <w:right w:val="single" w:color="AABCD6" w:sz="1"/>
            </w:tcBorders>
            <w:shd w:fill="FDECEA" w:val="clear"/>
            <w:tcMar>
              <w:top w:type="dxa" w:w="0"/>
              <w:left w:type="dxa" w:w="160"/>
              <w:bottom w:type="dxa" w:w="40"/>
              <w:right w:type="dxa" w:w="160"/>
            </w:tcMar>
          </w:tcPr>
          <w:p>
            <w:pPr>
              <w:spacing w:before="0" w:after="0"/>
            </w:pPr>
            <w:r>
              <w:rPr>
                <w:rFonts w:ascii="Arial" w:cs="Arial" w:eastAsia="Arial" w:hAnsi="Arial"/>
                <w:color w:val="1A1A2E"/>
                <w:sz w:val="18"/>
                <w:szCs w:val="18"/>
              </w:rPr>
              <w:t xml:space="preserve">User A can use User B's approved prescription to bypass Rx validation.</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AABCD6" w:sz="1"/>
              <w:left w:val="single" w:color="AABCD6" w:sz="1"/>
              <w:bottom w:val="single" w:color="AABCD6" w:sz="1"/>
              <w:right w:val="single" w:color="AABCD6" w:sz="1"/>
            </w:tcBorders>
            <w:shd w:fill="FDECEA" w:val="clear"/>
            <w:tcMar>
              <w:top w:type="dxa" w:w="80"/>
              <w:left w:type="dxa" w:w="160"/>
              <w:bottom w:type="dxa" w:w="40"/>
              <w:right w:type="dxa" w:w="160"/>
            </w:tcMar>
          </w:tcPr>
          <w:p>
            <w:pPr>
              <w:spacing w:before="0" w:after="60"/>
            </w:pPr>
            <w:r>
              <w:rPr>
                <w:rFonts w:ascii="Arial" w:cs="Arial" w:eastAsia="Arial" w:hAnsi="Arial"/>
                <w:b/>
                <w:bCs/>
                <w:color w:val="C0392B"/>
                <w:sz w:val="20"/>
                <w:szCs w:val="20"/>
              </w:rPr>
              <w:t xml:space="preserve">🔴 CRITICAL: Catalog POST/PUT/DELETE Endpoints Accessible by CUSTOMER Role</w:t>
            </w:r>
          </w:p>
        </w:tc>
      </w:tr>
      <w:tr>
        <w:tc>
          <w:tcPr>
            <w:tcBorders>
              <w:top w:val="single" w:color="AABCD6" w:sz="1"/>
              <w:left w:val="single" w:color="AABCD6" w:sz="1"/>
              <w:bottom w:val="single" w:color="AABCD6" w:sz="1"/>
              <w:right w:val="single" w:color="AABCD6" w:sz="1"/>
            </w:tcBorders>
            <w:shd w:fill="FDECEA" w:val="clear"/>
            <w:tcMar>
              <w:top w:type="dxa" w:w="0"/>
              <w:left w:type="dxa" w:w="160"/>
              <w:bottom w:type="dxa" w:w="40"/>
              <w:right w:type="dxa" w:w="160"/>
            </w:tcMar>
          </w:tcPr>
          <w:p>
            <w:pPr>
              <w:spacing w:before="0" w:after="0"/>
            </w:pPr>
            <w:r>
              <w:rPr>
                <w:rFonts w:ascii="Arial" w:cs="Arial" w:eastAsia="Arial" w:hAnsi="Arial"/>
                <w:color w:val="1A1A2E"/>
                <w:sz w:val="18"/>
                <w:szCs w:val="18"/>
              </w:rPr>
              <w:t xml:space="preserve">Catalog SecurityConfig permits any authenticated user to call medicine create/update/delete APIs.</w:t>
            </w:r>
          </w:p>
        </w:tc>
      </w:tr>
      <w:tr>
        <w:tc>
          <w:tcPr>
            <w:tcBorders>
              <w:top w:val="single" w:color="AABCD6" w:sz="1"/>
              <w:left w:val="single" w:color="AABCD6" w:sz="1"/>
              <w:bottom w:val="single" w:color="AABCD6" w:sz="1"/>
              <w:right w:val="single" w:color="AABCD6" w:sz="1"/>
            </w:tcBorders>
            <w:shd w:fill="FDECEA" w:val="clear"/>
            <w:tcMar>
              <w:top w:type="dxa" w:w="0"/>
              <w:left w:type="dxa" w:w="160"/>
              <w:bottom w:type="dxa" w:w="40"/>
              <w:right w:type="dxa" w:w="160"/>
            </w:tcMar>
          </w:tcPr>
          <w:p>
            <w:pPr>
              <w:spacing w:before="0" w:after="0"/>
            </w:pPr>
            <w:r>
              <w:rPr>
                <w:rFonts w:ascii="Arial" w:cs="Arial" w:eastAsia="Arial" w:hAnsi="Arial"/>
                <w:color w:val="1A1A2E"/>
                <w:sz w:val="18"/>
                <w:szCs w:val="18"/>
              </w:rPr>
              <w:t xml:space="preserve">There is no @PreAuthorize('hasRole(ADMIN)') guard on CatalogAdminController.</w:t>
            </w:r>
          </w:p>
        </w:tc>
      </w:tr>
    </w:tbl>
    <w:p>
      <w:pPr>
        <w:spacing w:before="120" w:after="0"/>
      </w:pPr>
      <w:r>
        <w:t xml:space="preserve"/>
      </w:r>
    </w:p>
    <w:p>
      <w:pPr>
        <w:pStyle w:val="Heading2"/>
        <w:spacing w:before="280" w:after="120"/>
      </w:pPr>
      <w:r>
        <w:rPr>
          <w:rFonts w:ascii="Arial" w:cs="Arial" w:eastAsia="Arial" w:hAnsi="Arial"/>
          <w:b/>
          <w:bCs/>
          <w:color w:val="2C5F9E"/>
          <w:sz w:val="28"/>
          <w:szCs w:val="28"/>
        </w:rPr>
        <w:t xml:space="preserve">3.2  Security Issues — Full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900"/>
        <w:gridCol w:w="2260"/>
      </w:tblGrid>
      <w:tr>
        <w:tc>
          <w:tcPr>
            <w:tcW w:type="dxa" w:w="2400"/>
            <w:tcBorders>
              <w:top w:val="single" w:color="AABCD6" w:sz="1"/>
              <w:left w:val="single" w:color="AABCD6" w:sz="1"/>
              <w:bottom w:val="single" w:color="AABCD6" w:sz="1"/>
              <w:right w:val="single" w:color="AABCD6" w:sz="1"/>
            </w:tcBorders>
            <w:shd w:fill="2C5F9E"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File / Location</w:t>
            </w:r>
          </w:p>
        </w:tc>
        <w:tc>
          <w:tcPr>
            <w:tcW w:type="dxa" w:w="3800"/>
            <w:tcBorders>
              <w:top w:val="single" w:color="AABCD6" w:sz="1"/>
              <w:left w:val="single" w:color="AABCD6" w:sz="1"/>
              <w:bottom w:val="single" w:color="AABCD6" w:sz="1"/>
              <w:right w:val="single" w:color="AABCD6" w:sz="1"/>
            </w:tcBorders>
            <w:shd w:fill="2C5F9E"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Issue</w:t>
            </w:r>
          </w:p>
        </w:tc>
        <w:tc>
          <w:tcPr>
            <w:tcW w:type="dxa" w:w="900"/>
            <w:tcBorders>
              <w:top w:val="single" w:color="AABCD6" w:sz="1"/>
              <w:left w:val="single" w:color="AABCD6" w:sz="1"/>
              <w:bottom w:val="single" w:color="AABCD6" w:sz="1"/>
              <w:right w:val="single" w:color="AABCD6" w:sz="1"/>
            </w:tcBorders>
            <w:shd w:fill="2C5F9E"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Severity</w:t>
            </w:r>
          </w:p>
        </w:tc>
        <w:tc>
          <w:tcPr>
            <w:tcW w:type="dxa" w:w="2260"/>
            <w:tcBorders>
              <w:top w:val="single" w:color="AABCD6" w:sz="1"/>
              <w:left w:val="single" w:color="AABCD6" w:sz="1"/>
              <w:bottom w:val="single" w:color="AABCD6" w:sz="1"/>
              <w:right w:val="single" w:color="AABCD6" w:sz="1"/>
            </w:tcBorders>
            <w:shd w:fill="2C5F9E"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Fix</w:t>
            </w:r>
          </w:p>
        </w:tc>
      </w:tr>
      <w:tr>
        <w:tc>
          <w:tcPr>
            <w:tcW w:type="dxa" w:w="2400"/>
            <w:tcBorders>
              <w:top w:val="single" w:color="AABCD6" w:sz="1"/>
              <w:left w:val="single" w:color="AABCD6" w:sz="1"/>
              <w:bottom w:val="single" w:color="AABCD6" w:sz="1"/>
              <w:right w:val="single" w:color="AABCD6" w:sz="1"/>
            </w:tcBorders>
            <w:shd w:fill="FFFFFF" w:val="clear"/>
            <w:tcMar>
              <w:top w:type="dxa" w:w="60"/>
              <w:left w:type="dxa" w:w="120"/>
              <w:bottom w:type="dxa" w:w="60"/>
              <w:right w:type="dxa" w:w="120"/>
            </w:tcMar>
          </w:tcPr>
          <w:p>
            <w:pPr>
              <w:spacing w:before="0" w:after="0"/>
            </w:pPr>
            <w:r>
              <w:rPr>
                <w:rFonts w:ascii="Courier New" w:cs="Courier New" w:eastAsia="Courier New" w:hAnsi="Courier New"/>
                <w:b w:val="false"/>
                <w:bCs w:val="false"/>
                <w:color w:val="1A1A2E"/>
                <w:sz w:val="16"/>
                <w:szCs w:val="16"/>
              </w:rPr>
              <w:t xml:space="preserve">All application.properties</w:t>
            </w:r>
          </w:p>
        </w:tc>
        <w:tc>
          <w:tcPr>
            <w:tcW w:type="dxa" w:w="3800"/>
            <w:tcBorders>
              <w:top w:val="single" w:color="AABCD6" w:sz="1"/>
              <w:left w:val="single" w:color="AABCD6" w:sz="1"/>
              <w:bottom w:val="single" w:color="AABCD6" w:sz="1"/>
              <w:right w:val="single" w:color="AABCD6"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A1A2E"/>
                <w:sz w:val="18"/>
                <w:szCs w:val="18"/>
              </w:rPr>
              <w:t xml:space="preserve">Default JWT secret is a long hardcoded string. If JWT_SECRET env var is not set in production, a known key is used — trivial to forge tokens.</w:t>
            </w:r>
          </w:p>
        </w:tc>
        <w:tc>
          <w:tcPr>
            <w:tcW w:type="dxa" w:w="900"/>
            <w:tcBorders>
              <w:top w:val="single" w:color="AABCD6" w:sz="1"/>
              <w:left w:val="single" w:color="AABCD6" w:sz="1"/>
              <w:bottom w:val="single" w:color="AABCD6" w:sz="1"/>
              <w:right w:val="single" w:color="AABCD6" w:sz="1"/>
            </w:tcBorders>
            <w:shd w:fill="FFFFFF" w:val="clear"/>
            <w:tcMar>
              <w:top w:type="dxa" w:w="60"/>
              <w:left w:type="dxa" w:w="120"/>
              <w:bottom w:type="dxa" w:w="60"/>
              <w:right w:type="dxa" w:w="120"/>
            </w:tcMar>
          </w:tcPr>
          <w:p>
            <w:pPr>
              <w:spacing w:before="0" w:after="0"/>
            </w:pPr>
            <w:r>
              <w:rPr>
                <w:rFonts w:ascii="Arial" w:cs="Arial" w:eastAsia="Arial" w:hAnsi="Arial"/>
                <w:b/>
                <w:bCs/>
                <w:color w:val="C0392B"/>
                <w:sz w:val="18"/>
                <w:szCs w:val="18"/>
              </w:rPr>
              <w:t xml:space="preserve">CRITICAL</w:t>
            </w:r>
          </w:p>
        </w:tc>
        <w:tc>
          <w:tcPr>
            <w:tcW w:type="dxa" w:w="2260"/>
            <w:tcBorders>
              <w:top w:val="single" w:color="AABCD6" w:sz="1"/>
              <w:left w:val="single" w:color="AABCD6" w:sz="1"/>
              <w:bottom w:val="single" w:color="AABCD6" w:sz="1"/>
              <w:right w:val="single" w:color="AABCD6"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A1A2E"/>
                <w:sz w:val="18"/>
                <w:szCs w:val="18"/>
              </w:rPr>
              <w:t xml:space="preserve">Add a startup validator that throws if JWT_SECRET == default value in non-dev profiles.</w:t>
            </w:r>
          </w:p>
        </w:tc>
      </w:tr>
      <w:tr>
        <w:tc>
          <w:tcPr>
            <w:tcW w:type="dxa" w:w="2400"/>
            <w:tcBorders>
              <w:top w:val="single" w:color="AABCD6" w:sz="1"/>
              <w:left w:val="single" w:color="AABCD6" w:sz="1"/>
              <w:bottom w:val="single" w:color="AABCD6" w:sz="1"/>
              <w:right w:val="single" w:color="AABCD6" w:sz="1"/>
            </w:tcBorders>
            <w:shd w:fill="EBF0F7" w:val="clear"/>
            <w:tcMar>
              <w:top w:type="dxa" w:w="60"/>
              <w:left w:type="dxa" w:w="120"/>
              <w:bottom w:type="dxa" w:w="60"/>
              <w:right w:type="dxa" w:w="120"/>
            </w:tcMar>
          </w:tcPr>
          <w:p>
            <w:pPr>
              <w:spacing w:before="0" w:after="0"/>
            </w:pPr>
            <w:r>
              <w:rPr>
                <w:rFonts w:ascii="Courier New" w:cs="Courier New" w:eastAsia="Courier New" w:hAnsi="Courier New"/>
                <w:b w:val="false"/>
                <w:bCs w:val="false"/>
                <w:color w:val="1A1A2E"/>
                <w:sz w:val="16"/>
                <w:szCs w:val="16"/>
              </w:rPr>
              <w:t xml:space="preserve">APIGateway/application.yml</w:t>
            </w:r>
          </w:p>
        </w:tc>
        <w:tc>
          <w:tcPr>
            <w:tcW w:type="dxa" w:w="3800"/>
            <w:tcBorders>
              <w:top w:val="single" w:color="AABCD6" w:sz="1"/>
              <w:left w:val="single" w:color="AABCD6" w:sz="1"/>
              <w:bottom w:val="single" w:color="AABCD6" w:sz="1"/>
              <w:right w:val="single" w:color="AABCD6" w:sz="1"/>
            </w:tcBorders>
            <w:shd w:fill="EBF0F7" w:val="clear"/>
            <w:tcMar>
              <w:top w:type="dxa" w:w="60"/>
              <w:left w:type="dxa" w:w="120"/>
              <w:bottom w:type="dxa" w:w="60"/>
              <w:right w:type="dxa" w:w="120"/>
            </w:tcMar>
          </w:tcPr>
          <w:p>
            <w:pPr>
              <w:spacing w:before="0" w:after="0"/>
            </w:pPr>
            <w:r>
              <w:rPr>
                <w:rFonts w:ascii="Arial" w:cs="Arial" w:eastAsia="Arial" w:hAnsi="Arial"/>
                <w:b w:val="false"/>
                <w:bCs w:val="false"/>
                <w:color w:val="1A1A2E"/>
                <w:sz w:val="18"/>
                <w:szCs w:val="18"/>
              </w:rPr>
              <w:t xml:space="preserve">Actuator gateway endpoint exposes all routes. Internal topology is visible.</w:t>
            </w:r>
          </w:p>
        </w:tc>
        <w:tc>
          <w:tcPr>
            <w:tcW w:type="dxa" w:w="900"/>
            <w:tcBorders>
              <w:top w:val="single" w:color="AABCD6" w:sz="1"/>
              <w:left w:val="single" w:color="AABCD6" w:sz="1"/>
              <w:bottom w:val="single" w:color="AABCD6" w:sz="1"/>
              <w:right w:val="single" w:color="AABCD6" w:sz="1"/>
            </w:tcBorders>
            <w:shd w:fill="EBF0F7" w:val="clear"/>
            <w:tcMar>
              <w:top w:type="dxa" w:w="60"/>
              <w:left w:type="dxa" w:w="120"/>
              <w:bottom w:type="dxa" w:w="60"/>
              <w:right w:type="dxa" w:w="120"/>
            </w:tcMar>
          </w:tcPr>
          <w:p>
            <w:pPr>
              <w:spacing w:before="0" w:after="0"/>
            </w:pPr>
            <w:r>
              <w:rPr>
                <w:rFonts w:ascii="Arial" w:cs="Arial" w:eastAsia="Arial" w:hAnsi="Arial"/>
                <w:b/>
                <w:bCs/>
                <w:color w:val="C0392B"/>
                <w:sz w:val="18"/>
                <w:szCs w:val="18"/>
              </w:rPr>
              <w:t xml:space="preserve">CRITICAL</w:t>
            </w:r>
          </w:p>
        </w:tc>
        <w:tc>
          <w:tcPr>
            <w:tcW w:type="dxa" w:w="2260"/>
            <w:tcBorders>
              <w:top w:val="single" w:color="AABCD6" w:sz="1"/>
              <w:left w:val="single" w:color="AABCD6" w:sz="1"/>
              <w:bottom w:val="single" w:color="AABCD6" w:sz="1"/>
              <w:right w:val="single" w:color="AABCD6" w:sz="1"/>
            </w:tcBorders>
            <w:shd w:fill="EBF0F7" w:val="clear"/>
            <w:tcMar>
              <w:top w:type="dxa" w:w="60"/>
              <w:left w:type="dxa" w:w="120"/>
              <w:bottom w:type="dxa" w:w="60"/>
              <w:right w:type="dxa" w:w="120"/>
            </w:tcMar>
          </w:tcPr>
          <w:p>
            <w:pPr>
              <w:spacing w:before="0" w:after="0"/>
            </w:pPr>
            <w:r>
              <w:rPr>
                <w:rFonts w:ascii="Arial" w:cs="Arial" w:eastAsia="Arial" w:hAnsi="Arial"/>
                <w:b w:val="false"/>
                <w:bCs w:val="false"/>
                <w:color w:val="1A1A2E"/>
                <w:sz w:val="18"/>
                <w:szCs w:val="18"/>
              </w:rPr>
              <w:t xml:space="preserve">Remove 'gateway' from exposure include list.</w:t>
            </w:r>
          </w:p>
        </w:tc>
      </w:tr>
      <w:tr>
        <w:tc>
          <w:tcPr>
            <w:tcW w:type="dxa" w:w="2400"/>
            <w:tcBorders>
              <w:top w:val="single" w:color="AABCD6" w:sz="1"/>
              <w:left w:val="single" w:color="AABCD6" w:sz="1"/>
              <w:bottom w:val="single" w:color="AABCD6" w:sz="1"/>
              <w:right w:val="single" w:color="AABCD6" w:sz="1"/>
            </w:tcBorders>
            <w:shd w:fill="FFFFFF" w:val="clear"/>
            <w:tcMar>
              <w:top w:type="dxa" w:w="60"/>
              <w:left w:type="dxa" w:w="120"/>
              <w:bottom w:type="dxa" w:w="60"/>
              <w:right w:type="dxa" w:w="120"/>
            </w:tcMar>
          </w:tcPr>
          <w:p>
            <w:pPr>
              <w:spacing w:before="0" w:after="0"/>
            </w:pPr>
            <w:r>
              <w:rPr>
                <w:rFonts w:ascii="Courier New" w:cs="Courier New" w:eastAsia="Courier New" w:hAnsi="Courier New"/>
                <w:b w:val="false"/>
                <w:bCs w:val="false"/>
                <w:color w:val="1A1A2E"/>
                <w:sz w:val="16"/>
                <w:szCs w:val="16"/>
              </w:rPr>
              <w:t xml:space="preserve">CatalogAdminController.java</w:t>
            </w:r>
          </w:p>
        </w:tc>
        <w:tc>
          <w:tcPr>
            <w:tcW w:type="dxa" w:w="3800"/>
            <w:tcBorders>
              <w:top w:val="single" w:color="AABCD6" w:sz="1"/>
              <w:left w:val="single" w:color="AABCD6" w:sz="1"/>
              <w:bottom w:val="single" w:color="AABCD6" w:sz="1"/>
              <w:right w:val="single" w:color="AABCD6"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A1A2E"/>
                <w:sz w:val="18"/>
                <w:szCs w:val="18"/>
              </w:rPr>
              <w:t xml:space="preserve">No ADMIN role restriction. CUSTOMER can create/delete medicines.</w:t>
            </w:r>
          </w:p>
        </w:tc>
        <w:tc>
          <w:tcPr>
            <w:tcW w:type="dxa" w:w="900"/>
            <w:tcBorders>
              <w:top w:val="single" w:color="AABCD6" w:sz="1"/>
              <w:left w:val="single" w:color="AABCD6" w:sz="1"/>
              <w:bottom w:val="single" w:color="AABCD6" w:sz="1"/>
              <w:right w:val="single" w:color="AABCD6" w:sz="1"/>
            </w:tcBorders>
            <w:shd w:fill="FFFFFF" w:val="clear"/>
            <w:tcMar>
              <w:top w:type="dxa" w:w="60"/>
              <w:left w:type="dxa" w:w="120"/>
              <w:bottom w:type="dxa" w:w="60"/>
              <w:right w:type="dxa" w:w="120"/>
            </w:tcMar>
          </w:tcPr>
          <w:p>
            <w:pPr>
              <w:spacing w:before="0" w:after="0"/>
            </w:pPr>
            <w:r>
              <w:rPr>
                <w:rFonts w:ascii="Arial" w:cs="Arial" w:eastAsia="Arial" w:hAnsi="Arial"/>
                <w:b/>
                <w:bCs/>
                <w:color w:val="C0392B"/>
                <w:sz w:val="18"/>
                <w:szCs w:val="18"/>
              </w:rPr>
              <w:t xml:space="preserve">CRITICAL</w:t>
            </w:r>
          </w:p>
        </w:tc>
        <w:tc>
          <w:tcPr>
            <w:tcW w:type="dxa" w:w="2260"/>
            <w:tcBorders>
              <w:top w:val="single" w:color="AABCD6" w:sz="1"/>
              <w:left w:val="single" w:color="AABCD6" w:sz="1"/>
              <w:bottom w:val="single" w:color="AABCD6" w:sz="1"/>
              <w:right w:val="single" w:color="AABCD6"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A1A2E"/>
                <w:sz w:val="18"/>
                <w:szCs w:val="18"/>
              </w:rPr>
              <w:t xml:space="preserve">Add @PreAuthorize('hasRole(ADMIN)') to all mutating endpoints.</w:t>
            </w:r>
          </w:p>
        </w:tc>
      </w:tr>
      <w:tr>
        <w:tc>
          <w:tcPr>
            <w:tcW w:type="dxa" w:w="2400"/>
            <w:tcBorders>
              <w:top w:val="single" w:color="AABCD6" w:sz="1"/>
              <w:left w:val="single" w:color="AABCD6" w:sz="1"/>
              <w:bottom w:val="single" w:color="AABCD6" w:sz="1"/>
              <w:right w:val="single" w:color="AABCD6" w:sz="1"/>
            </w:tcBorders>
            <w:shd w:fill="EBF0F7" w:val="clear"/>
            <w:tcMar>
              <w:top w:type="dxa" w:w="60"/>
              <w:left w:type="dxa" w:w="120"/>
              <w:bottom w:type="dxa" w:w="60"/>
              <w:right w:type="dxa" w:w="120"/>
            </w:tcMar>
          </w:tcPr>
          <w:p>
            <w:pPr>
              <w:spacing w:before="0" w:after="0"/>
            </w:pPr>
            <w:r>
              <w:rPr>
                <w:rFonts w:ascii="Courier New" w:cs="Courier New" w:eastAsia="Courier New" w:hAnsi="Courier New"/>
                <w:b w:val="false"/>
                <w:bCs w:val="false"/>
                <w:color w:val="1A1A2E"/>
                <w:sz w:val="16"/>
                <w:szCs w:val="16"/>
              </w:rPr>
              <w:t xml:space="preserve">CheckoutService.java</w:t>
            </w:r>
          </w:p>
        </w:tc>
        <w:tc>
          <w:tcPr>
            <w:tcW w:type="dxa" w:w="3800"/>
            <w:tcBorders>
              <w:top w:val="single" w:color="AABCD6" w:sz="1"/>
              <w:left w:val="single" w:color="AABCD6" w:sz="1"/>
              <w:bottom w:val="single" w:color="AABCD6" w:sz="1"/>
              <w:right w:val="single" w:color="AABCD6" w:sz="1"/>
            </w:tcBorders>
            <w:shd w:fill="EBF0F7" w:val="clear"/>
            <w:tcMar>
              <w:top w:type="dxa" w:w="60"/>
              <w:left w:type="dxa" w:w="120"/>
              <w:bottom w:type="dxa" w:w="60"/>
              <w:right w:type="dxa" w:w="120"/>
            </w:tcMar>
          </w:tcPr>
          <w:p>
            <w:pPr>
              <w:spacing w:before="0" w:after="0"/>
            </w:pPr>
            <w:r>
              <w:rPr>
                <w:rFonts w:ascii="Arial" w:cs="Arial" w:eastAsia="Arial" w:hAnsi="Arial"/>
                <w:b w:val="false"/>
                <w:bCs w:val="false"/>
                <w:color w:val="1A1A2E"/>
                <w:sz w:val="18"/>
                <w:szCs w:val="18"/>
              </w:rPr>
              <w:t xml:space="preserve">Prescription ownership not validated.</w:t>
            </w:r>
          </w:p>
        </w:tc>
        <w:tc>
          <w:tcPr>
            <w:tcW w:type="dxa" w:w="900"/>
            <w:tcBorders>
              <w:top w:val="single" w:color="AABCD6" w:sz="1"/>
              <w:left w:val="single" w:color="AABCD6" w:sz="1"/>
              <w:bottom w:val="single" w:color="AABCD6" w:sz="1"/>
              <w:right w:val="single" w:color="AABCD6" w:sz="1"/>
            </w:tcBorders>
            <w:shd w:fill="EBF0F7" w:val="clear"/>
            <w:tcMar>
              <w:top w:type="dxa" w:w="60"/>
              <w:left w:type="dxa" w:w="120"/>
              <w:bottom w:type="dxa" w:w="60"/>
              <w:right w:type="dxa" w:w="120"/>
            </w:tcMar>
          </w:tcPr>
          <w:p>
            <w:pPr>
              <w:spacing w:before="0" w:after="0"/>
            </w:pPr>
            <w:r>
              <w:rPr>
                <w:rFonts w:ascii="Arial" w:cs="Arial" w:eastAsia="Arial" w:hAnsi="Arial"/>
                <w:b/>
                <w:bCs/>
                <w:color w:val="C0392B"/>
                <w:sz w:val="18"/>
                <w:szCs w:val="18"/>
              </w:rPr>
              <w:t xml:space="preserve">CRITICAL</w:t>
            </w:r>
          </w:p>
        </w:tc>
        <w:tc>
          <w:tcPr>
            <w:tcW w:type="dxa" w:w="2260"/>
            <w:tcBorders>
              <w:top w:val="single" w:color="AABCD6" w:sz="1"/>
              <w:left w:val="single" w:color="AABCD6" w:sz="1"/>
              <w:bottom w:val="single" w:color="AABCD6" w:sz="1"/>
              <w:right w:val="single" w:color="AABCD6" w:sz="1"/>
            </w:tcBorders>
            <w:shd w:fill="EBF0F7" w:val="clear"/>
            <w:tcMar>
              <w:top w:type="dxa" w:w="60"/>
              <w:left w:type="dxa" w:w="120"/>
              <w:bottom w:type="dxa" w:w="60"/>
              <w:right w:type="dxa" w:w="120"/>
            </w:tcMar>
          </w:tcPr>
          <w:p>
            <w:pPr>
              <w:spacing w:before="0" w:after="0"/>
            </w:pPr>
            <w:r>
              <w:rPr>
                <w:rFonts w:ascii="Arial" w:cs="Arial" w:eastAsia="Arial" w:hAnsi="Arial"/>
                <w:b w:val="false"/>
                <w:bCs w:val="false"/>
                <w:color w:val="1A1A2E"/>
                <w:sz w:val="18"/>
                <w:szCs w:val="18"/>
              </w:rPr>
              <w:t xml:space="preserve">Verify prescription.customerId == authenticatedUserId.</w:t>
            </w:r>
          </w:p>
        </w:tc>
      </w:tr>
      <w:tr>
        <w:tc>
          <w:tcPr>
            <w:tcW w:type="dxa" w:w="2400"/>
            <w:tcBorders>
              <w:top w:val="single" w:color="AABCD6" w:sz="1"/>
              <w:left w:val="single" w:color="AABCD6" w:sz="1"/>
              <w:bottom w:val="single" w:color="AABCD6" w:sz="1"/>
              <w:right w:val="single" w:color="AABCD6" w:sz="1"/>
            </w:tcBorders>
            <w:shd w:fill="FFFFFF" w:val="clear"/>
            <w:tcMar>
              <w:top w:type="dxa" w:w="60"/>
              <w:left w:type="dxa" w:w="120"/>
              <w:bottom w:type="dxa" w:w="60"/>
              <w:right w:type="dxa" w:w="120"/>
            </w:tcMar>
          </w:tcPr>
          <w:p>
            <w:pPr>
              <w:spacing w:before="0" w:after="0"/>
            </w:pPr>
            <w:r>
              <w:rPr>
                <w:rFonts w:ascii="Courier New" w:cs="Courier New" w:eastAsia="Courier New" w:hAnsi="Courier New"/>
                <w:b w:val="false"/>
                <w:bCs w:val="false"/>
                <w:color w:val="1A1A2E"/>
                <w:sz w:val="16"/>
                <w:szCs w:val="16"/>
              </w:rPr>
              <w:t xml:space="preserve">Auth SecurityConfig.java</w:t>
            </w:r>
          </w:p>
        </w:tc>
        <w:tc>
          <w:tcPr>
            <w:tcW w:type="dxa" w:w="3800"/>
            <w:tcBorders>
              <w:top w:val="single" w:color="AABCD6" w:sz="1"/>
              <w:left w:val="single" w:color="AABCD6" w:sz="1"/>
              <w:bottom w:val="single" w:color="AABCD6" w:sz="1"/>
              <w:right w:val="single" w:color="AABCD6"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A1A2E"/>
                <w:sz w:val="18"/>
                <w:szCs w:val="18"/>
              </w:rPr>
              <w:t xml:space="preserve">Exception handler returns plain text 'Unauthorized' instead of JSON.</w:t>
            </w:r>
          </w:p>
        </w:tc>
        <w:tc>
          <w:tcPr>
            <w:tcW w:type="dxa" w:w="900"/>
            <w:tcBorders>
              <w:top w:val="single" w:color="AABCD6" w:sz="1"/>
              <w:left w:val="single" w:color="AABCD6" w:sz="1"/>
              <w:bottom w:val="single" w:color="AABCD6" w:sz="1"/>
              <w:right w:val="single" w:color="AABCD6" w:sz="1"/>
            </w:tcBorders>
            <w:shd w:fill="FFFFFF" w:val="clear"/>
            <w:tcMar>
              <w:top w:type="dxa" w:w="60"/>
              <w:left w:type="dxa" w:w="120"/>
              <w:bottom w:type="dxa" w:w="60"/>
              <w:right w:type="dxa" w:w="120"/>
            </w:tcMar>
          </w:tcPr>
          <w:p>
            <w:pPr>
              <w:spacing w:before="0" w:after="0"/>
            </w:pPr>
            <w:r>
              <w:rPr>
                <w:rFonts w:ascii="Arial" w:cs="Arial" w:eastAsia="Arial" w:hAnsi="Arial"/>
                <w:b/>
                <w:bCs/>
                <w:color w:val="2980B9"/>
                <w:sz w:val="18"/>
                <w:szCs w:val="18"/>
              </w:rPr>
              <w:t xml:space="preserve">MEDIUM</w:t>
            </w:r>
          </w:p>
        </w:tc>
        <w:tc>
          <w:tcPr>
            <w:tcW w:type="dxa" w:w="2260"/>
            <w:tcBorders>
              <w:top w:val="single" w:color="AABCD6" w:sz="1"/>
              <w:left w:val="single" w:color="AABCD6" w:sz="1"/>
              <w:bottom w:val="single" w:color="AABCD6" w:sz="1"/>
              <w:right w:val="single" w:color="AABCD6"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A1A2E"/>
                <w:sz w:val="18"/>
                <w:szCs w:val="18"/>
              </w:rPr>
              <w:t xml:space="preserve">Return JSON: {'success':false,'message':'Unauthorized'}.</w:t>
            </w:r>
          </w:p>
        </w:tc>
      </w:tr>
      <w:tr>
        <w:tc>
          <w:tcPr>
            <w:tcW w:type="dxa" w:w="2400"/>
            <w:tcBorders>
              <w:top w:val="single" w:color="AABCD6" w:sz="1"/>
              <w:left w:val="single" w:color="AABCD6" w:sz="1"/>
              <w:bottom w:val="single" w:color="AABCD6" w:sz="1"/>
              <w:right w:val="single" w:color="AABCD6" w:sz="1"/>
            </w:tcBorders>
            <w:shd w:fill="EBF0F7" w:val="clear"/>
            <w:tcMar>
              <w:top w:type="dxa" w:w="60"/>
              <w:left w:type="dxa" w:w="120"/>
              <w:bottom w:type="dxa" w:w="60"/>
              <w:right w:type="dxa" w:w="120"/>
            </w:tcMar>
          </w:tcPr>
          <w:p>
            <w:pPr>
              <w:spacing w:before="0" w:after="0"/>
            </w:pPr>
            <w:r>
              <w:rPr>
                <w:rFonts w:ascii="Courier New" w:cs="Courier New" w:eastAsia="Courier New" w:hAnsi="Courier New"/>
                <w:b w:val="false"/>
                <w:bCs w:val="false"/>
                <w:color w:val="1A1A2E"/>
                <w:sz w:val="16"/>
                <w:szCs w:val="16"/>
              </w:rPr>
              <w:t xml:space="preserve">Catalog/PrescriptionService.java</w:t>
            </w:r>
          </w:p>
        </w:tc>
        <w:tc>
          <w:tcPr>
            <w:tcW w:type="dxa" w:w="3800"/>
            <w:tcBorders>
              <w:top w:val="single" w:color="AABCD6" w:sz="1"/>
              <w:left w:val="single" w:color="AABCD6" w:sz="1"/>
              <w:bottom w:val="single" w:color="AABCD6" w:sz="1"/>
              <w:right w:val="single" w:color="AABCD6" w:sz="1"/>
            </w:tcBorders>
            <w:shd w:fill="EBF0F7" w:val="clear"/>
            <w:tcMar>
              <w:top w:type="dxa" w:w="60"/>
              <w:left w:type="dxa" w:w="120"/>
              <w:bottom w:type="dxa" w:w="60"/>
              <w:right w:type="dxa" w:w="120"/>
            </w:tcMar>
          </w:tcPr>
          <w:p>
            <w:pPr>
              <w:spacing w:before="0" w:after="0"/>
            </w:pPr>
            <w:r>
              <w:rPr>
                <w:rFonts w:ascii="Arial" w:cs="Arial" w:eastAsia="Arial" w:hAnsi="Arial"/>
                <w:b w:val="false"/>
                <w:bCs w:val="false"/>
                <w:color w:val="1A1A2E"/>
                <w:sz w:val="18"/>
                <w:szCs w:val="18"/>
              </w:rPr>
              <w:t xml:space="preserve">Files stored on local disk with absolute paths in DB. Path exposure risk if filePath is ever included in a response body.</w:t>
            </w:r>
          </w:p>
        </w:tc>
        <w:tc>
          <w:tcPr>
            <w:tcW w:type="dxa" w:w="900"/>
            <w:tcBorders>
              <w:top w:val="single" w:color="AABCD6" w:sz="1"/>
              <w:left w:val="single" w:color="AABCD6" w:sz="1"/>
              <w:bottom w:val="single" w:color="AABCD6" w:sz="1"/>
              <w:right w:val="single" w:color="AABCD6" w:sz="1"/>
            </w:tcBorders>
            <w:shd w:fill="EBF0F7" w:val="clear"/>
            <w:tcMar>
              <w:top w:type="dxa" w:w="60"/>
              <w:left w:type="dxa" w:w="120"/>
              <w:bottom w:type="dxa" w:w="60"/>
              <w:right w:type="dxa" w:w="120"/>
            </w:tcMar>
          </w:tcPr>
          <w:p>
            <w:pPr>
              <w:spacing w:before="0" w:after="0"/>
            </w:pPr>
            <w:r>
              <w:rPr>
                <w:rFonts w:ascii="Arial" w:cs="Arial" w:eastAsia="Arial" w:hAnsi="Arial"/>
                <w:b/>
                <w:bCs/>
                <w:color w:val="E67E22"/>
                <w:sz w:val="18"/>
                <w:szCs w:val="18"/>
              </w:rPr>
              <w:t xml:space="preserve">HIGH</w:t>
            </w:r>
          </w:p>
        </w:tc>
        <w:tc>
          <w:tcPr>
            <w:tcW w:type="dxa" w:w="2260"/>
            <w:tcBorders>
              <w:top w:val="single" w:color="AABCD6" w:sz="1"/>
              <w:left w:val="single" w:color="AABCD6" w:sz="1"/>
              <w:bottom w:val="single" w:color="AABCD6" w:sz="1"/>
              <w:right w:val="single" w:color="AABCD6" w:sz="1"/>
            </w:tcBorders>
            <w:shd w:fill="EBF0F7" w:val="clear"/>
            <w:tcMar>
              <w:top w:type="dxa" w:w="60"/>
              <w:left w:type="dxa" w:w="120"/>
              <w:bottom w:type="dxa" w:w="60"/>
              <w:right w:type="dxa" w:w="120"/>
            </w:tcMar>
          </w:tcPr>
          <w:p>
            <w:pPr>
              <w:spacing w:before="0" w:after="0"/>
            </w:pPr>
            <w:r>
              <w:rPr>
                <w:rFonts w:ascii="Arial" w:cs="Arial" w:eastAsia="Arial" w:hAnsi="Arial"/>
                <w:b w:val="false"/>
                <w:bCs w:val="false"/>
                <w:color w:val="1A1A2E"/>
                <w:sz w:val="18"/>
                <w:szCs w:val="18"/>
              </w:rPr>
              <w:t xml:space="preserve">Use cloud storage; never expose raw filesystem paths.</w:t>
            </w:r>
          </w:p>
        </w:tc>
      </w:tr>
      <w:tr>
        <w:tc>
          <w:tcPr>
            <w:tcW w:type="dxa" w:w="2400"/>
            <w:tcBorders>
              <w:top w:val="single" w:color="AABCD6" w:sz="1"/>
              <w:left w:val="single" w:color="AABCD6" w:sz="1"/>
              <w:bottom w:val="single" w:color="AABCD6" w:sz="1"/>
              <w:right w:val="single" w:color="AABCD6" w:sz="1"/>
            </w:tcBorders>
            <w:shd w:fill="FFFFFF" w:val="clear"/>
            <w:tcMar>
              <w:top w:type="dxa" w:w="60"/>
              <w:left w:type="dxa" w:w="120"/>
              <w:bottom w:type="dxa" w:w="60"/>
              <w:right w:type="dxa" w:w="120"/>
            </w:tcMar>
          </w:tcPr>
          <w:p>
            <w:pPr>
              <w:spacing w:before="0" w:after="0"/>
            </w:pPr>
            <w:r>
              <w:rPr>
                <w:rFonts w:ascii="Courier New" w:cs="Courier New" w:eastAsia="Courier New" w:hAnsi="Courier New"/>
                <w:b w:val="false"/>
                <w:bCs w:val="false"/>
                <w:color w:val="1A1A2E"/>
                <w:sz w:val="16"/>
                <w:szCs w:val="16"/>
              </w:rPr>
              <w:t xml:space="preserve">No token blacklisting</w:t>
            </w:r>
          </w:p>
        </w:tc>
        <w:tc>
          <w:tcPr>
            <w:tcW w:type="dxa" w:w="3800"/>
            <w:tcBorders>
              <w:top w:val="single" w:color="AABCD6" w:sz="1"/>
              <w:left w:val="single" w:color="AABCD6" w:sz="1"/>
              <w:bottom w:val="single" w:color="AABCD6" w:sz="1"/>
              <w:right w:val="single" w:color="AABCD6"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A1A2E"/>
                <w:sz w:val="18"/>
                <w:szCs w:val="18"/>
              </w:rPr>
              <w:t xml:space="preserve">There is no token revocation mechanism. A compromised token cannot be invalidated before its 24h expiry.</w:t>
            </w:r>
          </w:p>
        </w:tc>
        <w:tc>
          <w:tcPr>
            <w:tcW w:type="dxa" w:w="900"/>
            <w:tcBorders>
              <w:top w:val="single" w:color="AABCD6" w:sz="1"/>
              <w:left w:val="single" w:color="AABCD6" w:sz="1"/>
              <w:bottom w:val="single" w:color="AABCD6" w:sz="1"/>
              <w:right w:val="single" w:color="AABCD6" w:sz="1"/>
            </w:tcBorders>
            <w:shd w:fill="FFFFFF" w:val="clear"/>
            <w:tcMar>
              <w:top w:type="dxa" w:w="60"/>
              <w:left w:type="dxa" w:w="120"/>
              <w:bottom w:type="dxa" w:w="60"/>
              <w:right w:type="dxa" w:w="120"/>
            </w:tcMar>
          </w:tcPr>
          <w:p>
            <w:pPr>
              <w:spacing w:before="0" w:after="0"/>
            </w:pPr>
            <w:r>
              <w:rPr>
                <w:rFonts w:ascii="Arial" w:cs="Arial" w:eastAsia="Arial" w:hAnsi="Arial"/>
                <w:b/>
                <w:bCs/>
                <w:color w:val="E67E22"/>
                <w:sz w:val="18"/>
                <w:szCs w:val="18"/>
              </w:rPr>
              <w:t xml:space="preserve">HIGH</w:t>
            </w:r>
          </w:p>
        </w:tc>
        <w:tc>
          <w:tcPr>
            <w:tcW w:type="dxa" w:w="2260"/>
            <w:tcBorders>
              <w:top w:val="single" w:color="AABCD6" w:sz="1"/>
              <w:left w:val="single" w:color="AABCD6" w:sz="1"/>
              <w:bottom w:val="single" w:color="AABCD6" w:sz="1"/>
              <w:right w:val="single" w:color="AABCD6"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A1A2E"/>
                <w:sz w:val="18"/>
                <w:szCs w:val="18"/>
              </w:rPr>
              <w:t xml:space="preserve">Implement a Redis-backed token blacklist checked in JwtFilter.</w:t>
            </w:r>
          </w:p>
        </w:tc>
      </w:tr>
      <w:tr>
        <w:tc>
          <w:tcPr>
            <w:tcW w:type="dxa" w:w="2400"/>
            <w:tcBorders>
              <w:top w:val="single" w:color="AABCD6" w:sz="1"/>
              <w:left w:val="single" w:color="AABCD6" w:sz="1"/>
              <w:bottom w:val="single" w:color="AABCD6" w:sz="1"/>
              <w:right w:val="single" w:color="AABCD6" w:sz="1"/>
            </w:tcBorders>
            <w:shd w:fill="EBF0F7" w:val="clear"/>
            <w:tcMar>
              <w:top w:type="dxa" w:w="60"/>
              <w:left w:type="dxa" w:w="120"/>
              <w:bottom w:type="dxa" w:w="60"/>
              <w:right w:type="dxa" w:w="120"/>
            </w:tcMar>
          </w:tcPr>
          <w:p>
            <w:pPr>
              <w:spacing w:before="0" w:after="0"/>
            </w:pPr>
            <w:r>
              <w:rPr>
                <w:rFonts w:ascii="Courier New" w:cs="Courier New" w:eastAsia="Courier New" w:hAnsi="Courier New"/>
                <w:b w:val="false"/>
                <w:bCs w:val="false"/>
                <w:color w:val="1A1A2E"/>
                <w:sz w:val="16"/>
                <w:szCs w:val="16"/>
              </w:rPr>
              <w:t xml:space="preserve">All services</w:t>
            </w:r>
          </w:p>
        </w:tc>
        <w:tc>
          <w:tcPr>
            <w:tcW w:type="dxa" w:w="3800"/>
            <w:tcBorders>
              <w:top w:val="single" w:color="AABCD6" w:sz="1"/>
              <w:left w:val="single" w:color="AABCD6" w:sz="1"/>
              <w:bottom w:val="single" w:color="AABCD6" w:sz="1"/>
              <w:right w:val="single" w:color="AABCD6" w:sz="1"/>
            </w:tcBorders>
            <w:shd w:fill="EBF0F7" w:val="clear"/>
            <w:tcMar>
              <w:top w:type="dxa" w:w="60"/>
              <w:left w:type="dxa" w:w="120"/>
              <w:bottom w:type="dxa" w:w="60"/>
              <w:right w:type="dxa" w:w="120"/>
            </w:tcMar>
          </w:tcPr>
          <w:p>
            <w:pPr>
              <w:spacing w:before="0" w:after="0"/>
            </w:pPr>
            <w:r>
              <w:rPr>
                <w:rFonts w:ascii="Arial" w:cs="Arial" w:eastAsia="Arial" w:hAnsi="Arial"/>
                <w:b w:val="false"/>
                <w:bCs w:val="false"/>
                <w:color w:val="1A1A2E"/>
                <w:sz w:val="18"/>
                <w:szCs w:val="18"/>
              </w:rPr>
              <w:t xml:space="preserve">No input length/content sanitization beyond @Valid annotations. Long strings can cause DB truncation exceptions leaking schema info.</w:t>
            </w:r>
          </w:p>
        </w:tc>
        <w:tc>
          <w:tcPr>
            <w:tcW w:type="dxa" w:w="900"/>
            <w:tcBorders>
              <w:top w:val="single" w:color="AABCD6" w:sz="1"/>
              <w:left w:val="single" w:color="AABCD6" w:sz="1"/>
              <w:bottom w:val="single" w:color="AABCD6" w:sz="1"/>
              <w:right w:val="single" w:color="AABCD6" w:sz="1"/>
            </w:tcBorders>
            <w:shd w:fill="EBF0F7" w:val="clear"/>
            <w:tcMar>
              <w:top w:type="dxa" w:w="60"/>
              <w:left w:type="dxa" w:w="120"/>
              <w:bottom w:type="dxa" w:w="60"/>
              <w:right w:type="dxa" w:w="120"/>
            </w:tcMar>
          </w:tcPr>
          <w:p>
            <w:pPr>
              <w:spacing w:before="0" w:after="0"/>
            </w:pPr>
            <w:r>
              <w:rPr>
                <w:rFonts w:ascii="Arial" w:cs="Arial" w:eastAsia="Arial" w:hAnsi="Arial"/>
                <w:b/>
                <w:bCs/>
                <w:color w:val="2980B9"/>
                <w:sz w:val="18"/>
                <w:szCs w:val="18"/>
              </w:rPr>
              <w:t xml:space="preserve">MEDIUM</w:t>
            </w:r>
          </w:p>
        </w:tc>
        <w:tc>
          <w:tcPr>
            <w:tcW w:type="dxa" w:w="2260"/>
            <w:tcBorders>
              <w:top w:val="single" w:color="AABCD6" w:sz="1"/>
              <w:left w:val="single" w:color="AABCD6" w:sz="1"/>
              <w:bottom w:val="single" w:color="AABCD6" w:sz="1"/>
              <w:right w:val="single" w:color="AABCD6" w:sz="1"/>
            </w:tcBorders>
            <w:shd w:fill="EBF0F7" w:val="clear"/>
            <w:tcMar>
              <w:top w:type="dxa" w:w="60"/>
              <w:left w:type="dxa" w:w="120"/>
              <w:bottom w:type="dxa" w:w="60"/>
              <w:right w:type="dxa" w:w="120"/>
            </w:tcMar>
          </w:tcPr>
          <w:p>
            <w:pPr>
              <w:spacing w:before="0" w:after="0"/>
            </w:pPr>
            <w:r>
              <w:rPr>
                <w:rFonts w:ascii="Arial" w:cs="Arial" w:eastAsia="Arial" w:hAnsi="Arial"/>
                <w:b w:val="false"/>
                <w:bCs w:val="false"/>
                <w:color w:val="1A1A2E"/>
                <w:sz w:val="18"/>
                <w:szCs w:val="18"/>
              </w:rPr>
              <w:t xml:space="preserve">Add @Size constraints on all @Column(length=N) fields and return clean validation errors.</w:t>
            </w:r>
          </w:p>
        </w:tc>
      </w:tr>
    </w:tbl>
    <w:p>
      <w:pPr>
        <w:spacing w:before="120" w:after="0"/>
      </w:pPr>
      <w:r>
        <w:t xml:space="preserve"/>
      </w:r>
    </w:p>
    <w:p>
      <w:pPr>
        <w:pStyle w:val="Heading2"/>
        <w:spacing w:before="280" w:after="120"/>
      </w:pPr>
      <w:r>
        <w:rPr>
          <w:rFonts w:ascii="Arial" w:cs="Arial" w:eastAsia="Arial" w:hAnsi="Arial"/>
          <w:b/>
          <w:bCs/>
          <w:color w:val="2C5F9E"/>
          <w:sz w:val="28"/>
          <w:szCs w:val="28"/>
        </w:rPr>
        <w:t xml:space="preserve">3.3  Exception Handling</w:t>
      </w:r>
    </w:p>
    <w:p>
      <w:pPr>
        <w:spacing w:before="60" w:after="100"/>
      </w:pPr>
      <w:r>
        <w:rPr>
          <w:rFonts w:ascii="Arial" w:cs="Arial" w:eastAsia="Arial" w:hAnsi="Arial"/>
          <w:color w:val="1A1A2E"/>
          <w:sz w:val="20"/>
          <w:szCs w:val="20"/>
        </w:rPr>
        <w:t xml:space="preserve">Each service has a @RestControllerAdvice GlobalExceptionHandler — that is good architecture. However, the error response format is a custom ApiResponse&lt;Void&gt; and is NOT RFC 7807 Problem Details compliant. The errors lack a type URI, instance path, and traceId.</w:t>
      </w:r>
    </w:p>
    <w:p>
      <w:pPr>
        <w:spacing w:before="60" w:after="100"/>
      </w:pPr>
      <w:r>
        <w:rPr>
          <w:rFonts w:ascii="Arial" w:cs="Arial" w:eastAsia="Arial" w:hAnsi="Arial"/>
          <w:color w:val="1A1A2E"/>
          <w:sz w:val="20"/>
          <w:szCs w:val="20"/>
        </w:rPr>
        <w:t xml:space="preserve">Additionally, the Auth service's SecurityConfig exception handlers write plain text while GlobalExceptionHandler returns JSON — an inconsistency that will confuse frontend developers.</w:t>
      </w:r>
    </w:p>
    <w:p>
      <w:pPr>
        <w:spacing w:before="120" w:after="0"/>
      </w:pPr>
      <w:r>
        <w:t xml:space="preserve"/>
      </w:r>
    </w:p>
    <w:p>
      <w:pPr>
        <w:pStyle w:val="Heading3"/>
        <w:spacing w:before="200" w:after="80"/>
      </w:pPr>
      <w:r>
        <w:rPr>
          <w:rFonts w:ascii="Arial" w:cs="Arial" w:eastAsia="Arial" w:hAnsi="Arial"/>
          <w:b/>
          <w:bCs/>
          <w:color w:val="1A1A2E"/>
          <w:sz w:val="24"/>
          <w:szCs w:val="24"/>
        </w:rPr>
        <w:t xml:space="preserve">Recommended RFC 7807 Response Structure</w:t>
      </w:r>
    </w:p>
    <w:p>
      <w:pPr>
        <w:pBdr>
          <w:left w:val="single" w:color="AABCD6" w:sz="12" w:space="4"/>
        </w:pBdr>
        <w:shd w:fill="F4F6F9" w:val="clear"/>
        <w:spacing w:before="60" w:after="60"/>
        <w:ind w:left="360"/>
      </w:pPr>
      <w:r>
        <w:rPr>
          <w:rFonts w:ascii="Courier New" w:cs="Courier New" w:eastAsia="Courier New" w:hAnsi="Courier New"/>
          <w:color w:val="1F3A5F"/>
          <w:sz w:val="18"/>
          <w:szCs w:val="18"/>
        </w:rPr>
        <w:t xml:space="preserve">{</w:t>
      </w:r>
    </w:p>
    <w:p>
      <w:pPr>
        <w:pBdr>
          <w:left w:val="single" w:color="AABCD6" w:sz="12" w:space="4"/>
        </w:pBdr>
        <w:shd w:fill="F4F6F9" w:val="clear"/>
        <w:spacing w:before="60" w:after="60"/>
        <w:ind w:left="360"/>
      </w:pPr>
      <w:r>
        <w:rPr>
          <w:rFonts w:ascii="Courier New" w:cs="Courier New" w:eastAsia="Courier New" w:hAnsi="Courier New"/>
          <w:color w:val="1F3A5F"/>
          <w:sz w:val="18"/>
          <w:szCs w:val="18"/>
        </w:rPr>
        <w:t xml:space="preserve">  "type": "https://api.pharmacy.com/errors/resource-not-found",</w:t>
      </w:r>
    </w:p>
    <w:p>
      <w:pPr>
        <w:pBdr>
          <w:left w:val="single" w:color="AABCD6" w:sz="12" w:space="4"/>
        </w:pBdr>
        <w:shd w:fill="F4F6F9" w:val="clear"/>
        <w:spacing w:before="60" w:after="60"/>
        <w:ind w:left="360"/>
      </w:pPr>
      <w:r>
        <w:rPr>
          <w:rFonts w:ascii="Courier New" w:cs="Courier New" w:eastAsia="Courier New" w:hAnsi="Courier New"/>
          <w:color w:val="1F3A5F"/>
          <w:sz w:val="18"/>
          <w:szCs w:val="18"/>
        </w:rPr>
        <w:t xml:space="preserve">  "title": "Resource Not Found",</w:t>
      </w:r>
    </w:p>
    <w:p>
      <w:pPr>
        <w:pBdr>
          <w:left w:val="single" w:color="AABCD6" w:sz="12" w:space="4"/>
        </w:pBdr>
        <w:shd w:fill="F4F6F9" w:val="clear"/>
        <w:spacing w:before="60" w:after="60"/>
        <w:ind w:left="360"/>
      </w:pPr>
      <w:r>
        <w:rPr>
          <w:rFonts w:ascii="Courier New" w:cs="Courier New" w:eastAsia="Courier New" w:hAnsi="Courier New"/>
          <w:color w:val="1F3A5F"/>
          <w:sz w:val="18"/>
          <w:szCs w:val="18"/>
        </w:rPr>
        <w:t xml:space="preserve">  "status": 404,</w:t>
      </w:r>
    </w:p>
    <w:p>
      <w:pPr>
        <w:pBdr>
          <w:left w:val="single" w:color="AABCD6" w:sz="12" w:space="4"/>
        </w:pBdr>
        <w:shd w:fill="F4F6F9" w:val="clear"/>
        <w:spacing w:before="60" w:after="60"/>
        <w:ind w:left="360"/>
      </w:pPr>
      <w:r>
        <w:rPr>
          <w:rFonts w:ascii="Courier New" w:cs="Courier New" w:eastAsia="Courier New" w:hAnsi="Courier New"/>
          <w:color w:val="1F3A5F"/>
          <w:sz w:val="18"/>
          <w:szCs w:val="18"/>
        </w:rPr>
        <w:t xml:space="preserve">  "detail": "Medicine not found with id: 99",</w:t>
      </w:r>
    </w:p>
    <w:p>
      <w:pPr>
        <w:pBdr>
          <w:left w:val="single" w:color="AABCD6" w:sz="12" w:space="4"/>
        </w:pBdr>
        <w:shd w:fill="F4F6F9" w:val="clear"/>
        <w:spacing w:before="60" w:after="60"/>
        <w:ind w:left="360"/>
      </w:pPr>
      <w:r>
        <w:rPr>
          <w:rFonts w:ascii="Courier New" w:cs="Courier New" w:eastAsia="Courier New" w:hAnsi="Courier New"/>
          <w:color w:val="1F3A5F"/>
          <w:sz w:val="18"/>
          <w:szCs w:val="18"/>
        </w:rPr>
        <w:t xml:space="preserve">  "instance": "/api/catalog/medicines/99",</w:t>
      </w:r>
    </w:p>
    <w:p>
      <w:pPr>
        <w:pBdr>
          <w:left w:val="single" w:color="AABCD6" w:sz="12" w:space="4"/>
        </w:pBdr>
        <w:shd w:fill="F4F6F9" w:val="clear"/>
        <w:spacing w:before="60" w:after="60"/>
        <w:ind w:left="360"/>
      </w:pPr>
      <w:r>
        <w:rPr>
          <w:rFonts w:ascii="Courier New" w:cs="Courier New" w:eastAsia="Courier New" w:hAnsi="Courier New"/>
          <w:color w:val="1F3A5F"/>
          <w:sz w:val="18"/>
          <w:szCs w:val="18"/>
        </w:rPr>
        <w:t xml:space="preserve">  "traceId": "abc123def456"</w:t>
      </w:r>
    </w:p>
    <w:p>
      <w:pPr>
        <w:pBdr>
          <w:left w:val="single" w:color="AABCD6" w:sz="12" w:space="4"/>
        </w:pBdr>
        <w:shd w:fill="F4F6F9" w:val="clear"/>
        <w:spacing w:before="60" w:after="60"/>
        <w:ind w:left="360"/>
      </w:pPr>
      <w:r>
        <w:rPr>
          <w:rFonts w:ascii="Courier New" w:cs="Courier New" w:eastAsia="Courier New" w:hAnsi="Courier New"/>
          <w:color w:val="1F3A5F"/>
          <w:sz w:val="18"/>
          <w:szCs w:val="18"/>
        </w:rPr>
        <w:t xml:space="preserve">}</w:t>
      </w:r>
    </w:p>
    <w:p>
      <w:pPr>
        <w:spacing w:before="120" w:after="0"/>
      </w:pPr>
      <w:r>
        <w:t xml:space="preserve"/>
      </w:r>
    </w:p>
    <w:p>
      <w:pPr>
        <w:pStyle w:val="Heading2"/>
        <w:spacing w:before="280" w:after="120"/>
      </w:pPr>
      <w:r>
        <w:rPr>
          <w:rFonts w:ascii="Arial" w:cs="Arial" w:eastAsia="Arial" w:hAnsi="Arial"/>
          <w:b/>
          <w:bCs/>
          <w:color w:val="2C5F9E"/>
          <w:sz w:val="28"/>
          <w:szCs w:val="28"/>
        </w:rPr>
        <w:t xml:space="preserve">3.4  Inter-Service Resilience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900"/>
        <w:gridCol w:w="2260"/>
      </w:tblGrid>
      <w:tr>
        <w:tc>
          <w:tcPr>
            <w:tcW w:type="dxa" w:w="2400"/>
            <w:tcBorders>
              <w:top w:val="single" w:color="AABCD6" w:sz="1"/>
              <w:left w:val="single" w:color="AABCD6" w:sz="1"/>
              <w:bottom w:val="single" w:color="AABCD6" w:sz="1"/>
              <w:right w:val="single" w:color="AABCD6" w:sz="1"/>
            </w:tcBorders>
            <w:shd w:fill="2C5F9E"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File / Location</w:t>
            </w:r>
          </w:p>
        </w:tc>
        <w:tc>
          <w:tcPr>
            <w:tcW w:type="dxa" w:w="3800"/>
            <w:tcBorders>
              <w:top w:val="single" w:color="AABCD6" w:sz="1"/>
              <w:left w:val="single" w:color="AABCD6" w:sz="1"/>
              <w:bottom w:val="single" w:color="AABCD6" w:sz="1"/>
              <w:right w:val="single" w:color="AABCD6" w:sz="1"/>
            </w:tcBorders>
            <w:shd w:fill="2C5F9E"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Issue</w:t>
            </w:r>
          </w:p>
        </w:tc>
        <w:tc>
          <w:tcPr>
            <w:tcW w:type="dxa" w:w="900"/>
            <w:tcBorders>
              <w:top w:val="single" w:color="AABCD6" w:sz="1"/>
              <w:left w:val="single" w:color="AABCD6" w:sz="1"/>
              <w:bottom w:val="single" w:color="AABCD6" w:sz="1"/>
              <w:right w:val="single" w:color="AABCD6" w:sz="1"/>
            </w:tcBorders>
            <w:shd w:fill="2C5F9E"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Severity</w:t>
            </w:r>
          </w:p>
        </w:tc>
        <w:tc>
          <w:tcPr>
            <w:tcW w:type="dxa" w:w="2260"/>
            <w:tcBorders>
              <w:top w:val="single" w:color="AABCD6" w:sz="1"/>
              <w:left w:val="single" w:color="AABCD6" w:sz="1"/>
              <w:bottom w:val="single" w:color="AABCD6" w:sz="1"/>
              <w:right w:val="single" w:color="AABCD6" w:sz="1"/>
            </w:tcBorders>
            <w:shd w:fill="2C5F9E"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Fix</w:t>
            </w:r>
          </w:p>
        </w:tc>
      </w:tr>
      <w:tr>
        <w:tc>
          <w:tcPr>
            <w:tcW w:type="dxa" w:w="2400"/>
            <w:tcBorders>
              <w:top w:val="single" w:color="AABCD6" w:sz="1"/>
              <w:left w:val="single" w:color="AABCD6" w:sz="1"/>
              <w:bottom w:val="single" w:color="AABCD6" w:sz="1"/>
              <w:right w:val="single" w:color="AABCD6" w:sz="1"/>
            </w:tcBorders>
            <w:shd w:fill="FFFFFF" w:val="clear"/>
            <w:tcMar>
              <w:top w:type="dxa" w:w="60"/>
              <w:left w:type="dxa" w:w="120"/>
              <w:bottom w:type="dxa" w:w="60"/>
              <w:right w:type="dxa" w:w="120"/>
            </w:tcMar>
          </w:tcPr>
          <w:p>
            <w:pPr>
              <w:spacing w:before="0" w:after="0"/>
            </w:pPr>
            <w:r>
              <w:rPr>
                <w:rFonts w:ascii="Courier New" w:cs="Courier New" w:eastAsia="Courier New" w:hAnsi="Courier New"/>
                <w:b w:val="false"/>
                <w:bCs w:val="false"/>
                <w:color w:val="1A1A2E"/>
                <w:sz w:val="16"/>
                <w:szCs w:val="16"/>
              </w:rPr>
              <w:t xml:space="preserve">API Gateway routes</w:t>
            </w:r>
          </w:p>
        </w:tc>
        <w:tc>
          <w:tcPr>
            <w:tcW w:type="dxa" w:w="3800"/>
            <w:tcBorders>
              <w:top w:val="single" w:color="AABCD6" w:sz="1"/>
              <w:left w:val="single" w:color="AABCD6" w:sz="1"/>
              <w:bottom w:val="single" w:color="AABCD6" w:sz="1"/>
              <w:right w:val="single" w:color="AABCD6"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A1A2E"/>
                <w:sz w:val="18"/>
                <w:szCs w:val="18"/>
              </w:rPr>
              <w:t xml:space="preserve">No circuit breaker filter on any gateway route. Service failure causes request pile-up.</w:t>
            </w:r>
          </w:p>
        </w:tc>
        <w:tc>
          <w:tcPr>
            <w:tcW w:type="dxa" w:w="900"/>
            <w:tcBorders>
              <w:top w:val="single" w:color="AABCD6" w:sz="1"/>
              <w:left w:val="single" w:color="AABCD6" w:sz="1"/>
              <w:bottom w:val="single" w:color="AABCD6" w:sz="1"/>
              <w:right w:val="single" w:color="AABCD6" w:sz="1"/>
            </w:tcBorders>
            <w:shd w:fill="FFFFFF" w:val="clear"/>
            <w:tcMar>
              <w:top w:type="dxa" w:w="60"/>
              <w:left w:type="dxa" w:w="120"/>
              <w:bottom w:type="dxa" w:w="60"/>
              <w:right w:type="dxa" w:w="120"/>
            </w:tcMar>
          </w:tcPr>
          <w:p>
            <w:pPr>
              <w:spacing w:before="0" w:after="0"/>
            </w:pPr>
            <w:r>
              <w:rPr>
                <w:rFonts w:ascii="Arial" w:cs="Arial" w:eastAsia="Arial" w:hAnsi="Arial"/>
                <w:b/>
                <w:bCs/>
                <w:color w:val="E67E22"/>
                <w:sz w:val="18"/>
                <w:szCs w:val="18"/>
              </w:rPr>
              <w:t xml:space="preserve">HIGH</w:t>
            </w:r>
          </w:p>
        </w:tc>
        <w:tc>
          <w:tcPr>
            <w:tcW w:type="dxa" w:w="2260"/>
            <w:tcBorders>
              <w:top w:val="single" w:color="AABCD6" w:sz="1"/>
              <w:left w:val="single" w:color="AABCD6" w:sz="1"/>
              <w:bottom w:val="single" w:color="AABCD6" w:sz="1"/>
              <w:right w:val="single" w:color="AABCD6"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A1A2E"/>
                <w:sz w:val="18"/>
                <w:szCs w:val="18"/>
              </w:rPr>
              <w:t xml:space="preserve">Add CircuitBreaker(name=catalogCB, fallbackUri=forward:/fallback) to each route.</w:t>
            </w:r>
          </w:p>
        </w:tc>
      </w:tr>
      <w:tr>
        <w:tc>
          <w:tcPr>
            <w:tcW w:type="dxa" w:w="2400"/>
            <w:tcBorders>
              <w:top w:val="single" w:color="AABCD6" w:sz="1"/>
              <w:left w:val="single" w:color="AABCD6" w:sz="1"/>
              <w:bottom w:val="single" w:color="AABCD6" w:sz="1"/>
              <w:right w:val="single" w:color="AABCD6" w:sz="1"/>
            </w:tcBorders>
            <w:shd w:fill="EBF0F7" w:val="clear"/>
            <w:tcMar>
              <w:top w:type="dxa" w:w="60"/>
              <w:left w:type="dxa" w:w="120"/>
              <w:bottom w:type="dxa" w:w="60"/>
              <w:right w:type="dxa" w:w="120"/>
            </w:tcMar>
          </w:tcPr>
          <w:p>
            <w:pPr>
              <w:spacing w:before="0" w:after="0"/>
            </w:pPr>
            <w:r>
              <w:rPr>
                <w:rFonts w:ascii="Courier New" w:cs="Courier New" w:eastAsia="Courier New" w:hAnsi="Courier New"/>
                <w:b w:val="false"/>
                <w:bCs w:val="false"/>
                <w:color w:val="1A1A2E"/>
                <w:sz w:val="16"/>
                <w:szCs w:val="16"/>
              </w:rPr>
              <w:t xml:space="preserve">Order Feign clients</w:t>
            </w:r>
          </w:p>
        </w:tc>
        <w:tc>
          <w:tcPr>
            <w:tcW w:type="dxa" w:w="3800"/>
            <w:tcBorders>
              <w:top w:val="single" w:color="AABCD6" w:sz="1"/>
              <w:left w:val="single" w:color="AABCD6" w:sz="1"/>
              <w:bottom w:val="single" w:color="AABCD6" w:sz="1"/>
              <w:right w:val="single" w:color="AABCD6" w:sz="1"/>
            </w:tcBorders>
            <w:shd w:fill="EBF0F7" w:val="clear"/>
            <w:tcMar>
              <w:top w:type="dxa" w:w="60"/>
              <w:left w:type="dxa" w:w="120"/>
              <w:bottom w:type="dxa" w:w="60"/>
              <w:right w:type="dxa" w:w="120"/>
            </w:tcMar>
          </w:tcPr>
          <w:p>
            <w:pPr>
              <w:spacing w:before="0" w:after="0"/>
            </w:pPr>
            <w:r>
              <w:rPr>
                <w:rFonts w:ascii="Arial" w:cs="Arial" w:eastAsia="Arial" w:hAnsi="Arial"/>
                <w:b w:val="false"/>
                <w:bCs w:val="false"/>
                <w:color w:val="1A1A2E"/>
                <w:sz w:val="18"/>
                <w:szCs w:val="18"/>
              </w:rPr>
              <w:t xml:space="preserve">spring.cloud.openfeign.circuitbreaker.enabled=true is set but no Resilience4j properties are defined. The circuit breaker is enabled but uses defaults (50% threshold after 100 calls).</w:t>
            </w:r>
          </w:p>
        </w:tc>
        <w:tc>
          <w:tcPr>
            <w:tcW w:type="dxa" w:w="900"/>
            <w:tcBorders>
              <w:top w:val="single" w:color="AABCD6" w:sz="1"/>
              <w:left w:val="single" w:color="AABCD6" w:sz="1"/>
              <w:bottom w:val="single" w:color="AABCD6" w:sz="1"/>
              <w:right w:val="single" w:color="AABCD6" w:sz="1"/>
            </w:tcBorders>
            <w:shd w:fill="EBF0F7" w:val="clear"/>
            <w:tcMar>
              <w:top w:type="dxa" w:w="60"/>
              <w:left w:type="dxa" w:w="120"/>
              <w:bottom w:type="dxa" w:w="60"/>
              <w:right w:type="dxa" w:w="120"/>
            </w:tcMar>
          </w:tcPr>
          <w:p>
            <w:pPr>
              <w:spacing w:before="0" w:after="0"/>
            </w:pPr>
            <w:r>
              <w:rPr>
                <w:rFonts w:ascii="Arial" w:cs="Arial" w:eastAsia="Arial" w:hAnsi="Arial"/>
                <w:b/>
                <w:bCs/>
                <w:color w:val="2980B9"/>
                <w:sz w:val="18"/>
                <w:szCs w:val="18"/>
              </w:rPr>
              <w:t xml:space="preserve">MEDIUM</w:t>
            </w:r>
          </w:p>
        </w:tc>
        <w:tc>
          <w:tcPr>
            <w:tcW w:type="dxa" w:w="2260"/>
            <w:tcBorders>
              <w:top w:val="single" w:color="AABCD6" w:sz="1"/>
              <w:left w:val="single" w:color="AABCD6" w:sz="1"/>
              <w:bottom w:val="single" w:color="AABCD6" w:sz="1"/>
              <w:right w:val="single" w:color="AABCD6" w:sz="1"/>
            </w:tcBorders>
            <w:shd w:fill="EBF0F7" w:val="clear"/>
            <w:tcMar>
              <w:top w:type="dxa" w:w="60"/>
              <w:left w:type="dxa" w:w="120"/>
              <w:bottom w:type="dxa" w:w="60"/>
              <w:right w:type="dxa" w:w="120"/>
            </w:tcMar>
          </w:tcPr>
          <w:p>
            <w:pPr>
              <w:spacing w:before="0" w:after="0"/>
            </w:pPr>
            <w:r>
              <w:rPr>
                <w:rFonts w:ascii="Arial" w:cs="Arial" w:eastAsia="Arial" w:hAnsi="Arial"/>
                <w:b w:val="false"/>
                <w:bCs w:val="false"/>
                <w:color w:val="1A1A2E"/>
                <w:sz w:val="18"/>
                <w:szCs w:val="18"/>
              </w:rPr>
              <w:t xml:space="preserve">Add resilience4j.circuitbreaker.instances.catalog-service config.</w:t>
            </w:r>
          </w:p>
        </w:tc>
      </w:tr>
      <w:tr>
        <w:tc>
          <w:tcPr>
            <w:tcW w:type="dxa" w:w="2400"/>
            <w:tcBorders>
              <w:top w:val="single" w:color="AABCD6" w:sz="1"/>
              <w:left w:val="single" w:color="AABCD6" w:sz="1"/>
              <w:bottom w:val="single" w:color="AABCD6" w:sz="1"/>
              <w:right w:val="single" w:color="AABCD6" w:sz="1"/>
            </w:tcBorders>
            <w:shd w:fill="FFFFFF" w:val="clear"/>
            <w:tcMar>
              <w:top w:type="dxa" w:w="60"/>
              <w:left w:type="dxa" w:w="120"/>
              <w:bottom w:type="dxa" w:w="60"/>
              <w:right w:type="dxa" w:w="120"/>
            </w:tcMar>
          </w:tcPr>
          <w:p>
            <w:pPr>
              <w:spacing w:before="0" w:after="0"/>
            </w:pPr>
            <w:r>
              <w:rPr>
                <w:rFonts w:ascii="Courier New" w:cs="Courier New" w:eastAsia="Courier New" w:hAnsi="Courier New"/>
                <w:b w:val="false"/>
                <w:bCs w:val="false"/>
                <w:color w:val="1A1A2E"/>
                <w:sz w:val="16"/>
                <w:szCs w:val="16"/>
              </w:rPr>
              <w:t xml:space="preserve">DomainEventPublisher.java</w:t>
            </w:r>
          </w:p>
        </w:tc>
        <w:tc>
          <w:tcPr>
            <w:tcW w:type="dxa" w:w="3800"/>
            <w:tcBorders>
              <w:top w:val="single" w:color="AABCD6" w:sz="1"/>
              <w:left w:val="single" w:color="AABCD6" w:sz="1"/>
              <w:bottom w:val="single" w:color="AABCD6" w:sz="1"/>
              <w:right w:val="single" w:color="AABCD6"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A1A2E"/>
                <w:sz w:val="18"/>
                <w:szCs w:val="18"/>
              </w:rPr>
              <w:t xml:space="preserve">If RabbitMQ is unavailable after commit, events are silently dropped (only logged as error). No retry or persistence.</w:t>
            </w:r>
          </w:p>
        </w:tc>
        <w:tc>
          <w:tcPr>
            <w:tcW w:type="dxa" w:w="900"/>
            <w:tcBorders>
              <w:top w:val="single" w:color="AABCD6" w:sz="1"/>
              <w:left w:val="single" w:color="AABCD6" w:sz="1"/>
              <w:bottom w:val="single" w:color="AABCD6" w:sz="1"/>
              <w:right w:val="single" w:color="AABCD6" w:sz="1"/>
            </w:tcBorders>
            <w:shd w:fill="FFFFFF" w:val="clear"/>
            <w:tcMar>
              <w:top w:type="dxa" w:w="60"/>
              <w:left w:type="dxa" w:w="120"/>
              <w:bottom w:type="dxa" w:w="60"/>
              <w:right w:type="dxa" w:w="120"/>
            </w:tcMar>
          </w:tcPr>
          <w:p>
            <w:pPr>
              <w:spacing w:before="0" w:after="0"/>
            </w:pPr>
            <w:r>
              <w:rPr>
                <w:rFonts w:ascii="Arial" w:cs="Arial" w:eastAsia="Arial" w:hAnsi="Arial"/>
                <w:b/>
                <w:bCs/>
                <w:color w:val="E67E22"/>
                <w:sz w:val="18"/>
                <w:szCs w:val="18"/>
              </w:rPr>
              <w:t xml:space="preserve">HIGH</w:t>
            </w:r>
          </w:p>
        </w:tc>
        <w:tc>
          <w:tcPr>
            <w:tcW w:type="dxa" w:w="2260"/>
            <w:tcBorders>
              <w:top w:val="single" w:color="AABCD6" w:sz="1"/>
              <w:left w:val="single" w:color="AABCD6" w:sz="1"/>
              <w:bottom w:val="single" w:color="AABCD6" w:sz="1"/>
              <w:right w:val="single" w:color="AABCD6"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A1A2E"/>
                <w:sz w:val="18"/>
                <w:szCs w:val="18"/>
              </w:rPr>
              <w:t xml:space="preserve">Implement Transactional Outbox pattern: persist events to an outbox table in the same transaction, then a scheduler publishes and deletes.</w:t>
            </w:r>
          </w:p>
        </w:tc>
      </w:tr>
      <w:tr>
        <w:tc>
          <w:tcPr>
            <w:tcW w:type="dxa" w:w="2400"/>
            <w:tcBorders>
              <w:top w:val="single" w:color="AABCD6" w:sz="1"/>
              <w:left w:val="single" w:color="AABCD6" w:sz="1"/>
              <w:bottom w:val="single" w:color="AABCD6" w:sz="1"/>
              <w:right w:val="single" w:color="AABCD6" w:sz="1"/>
            </w:tcBorders>
            <w:shd w:fill="EBF0F7" w:val="clear"/>
            <w:tcMar>
              <w:top w:type="dxa" w:w="60"/>
              <w:left w:type="dxa" w:w="120"/>
              <w:bottom w:type="dxa" w:w="60"/>
              <w:right w:type="dxa" w:w="120"/>
            </w:tcMar>
          </w:tcPr>
          <w:p>
            <w:pPr>
              <w:spacing w:before="0" w:after="0"/>
            </w:pPr>
            <w:r>
              <w:rPr>
                <w:rFonts w:ascii="Courier New" w:cs="Courier New" w:eastAsia="Courier New" w:hAnsi="Courier New"/>
                <w:b w:val="false"/>
                <w:bCs w:val="false"/>
                <w:color w:val="1A1A2E"/>
                <w:sz w:val="16"/>
                <w:szCs w:val="16"/>
              </w:rPr>
              <w:t xml:space="preserve">Admin CrossServiceAnalyticsClient</w:t>
            </w:r>
          </w:p>
        </w:tc>
        <w:tc>
          <w:tcPr>
            <w:tcW w:type="dxa" w:w="3800"/>
            <w:tcBorders>
              <w:top w:val="single" w:color="AABCD6" w:sz="1"/>
              <w:left w:val="single" w:color="AABCD6" w:sz="1"/>
              <w:bottom w:val="single" w:color="AABCD6" w:sz="1"/>
              <w:right w:val="single" w:color="AABCD6" w:sz="1"/>
            </w:tcBorders>
            <w:shd w:fill="EBF0F7" w:val="clear"/>
            <w:tcMar>
              <w:top w:type="dxa" w:w="60"/>
              <w:left w:type="dxa" w:w="120"/>
              <w:bottom w:type="dxa" w:w="60"/>
              <w:right w:type="dxa" w:w="120"/>
            </w:tcMar>
          </w:tcPr>
          <w:p>
            <w:pPr>
              <w:spacing w:before="0" w:after="0"/>
            </w:pPr>
            <w:r>
              <w:rPr>
                <w:rFonts w:ascii="Arial" w:cs="Arial" w:eastAsia="Arial" w:hAnsi="Arial"/>
                <w:b w:val="false"/>
                <w:bCs w:val="false"/>
                <w:color w:val="1A1A2E"/>
                <w:sz w:val="18"/>
                <w:szCs w:val="18"/>
              </w:rPr>
              <w:t xml:space="preserve">The fallback for Feign calls is Optional.empty() — the dashboard silently shows stale local data. There is no staleness indicator for the admin.</w:t>
            </w:r>
          </w:p>
        </w:tc>
        <w:tc>
          <w:tcPr>
            <w:tcW w:type="dxa" w:w="900"/>
            <w:tcBorders>
              <w:top w:val="single" w:color="AABCD6" w:sz="1"/>
              <w:left w:val="single" w:color="AABCD6" w:sz="1"/>
              <w:bottom w:val="single" w:color="AABCD6" w:sz="1"/>
              <w:right w:val="single" w:color="AABCD6" w:sz="1"/>
            </w:tcBorders>
            <w:shd w:fill="EBF0F7" w:val="clear"/>
            <w:tcMar>
              <w:top w:type="dxa" w:w="60"/>
              <w:left w:type="dxa" w:w="120"/>
              <w:bottom w:type="dxa" w:w="60"/>
              <w:right w:type="dxa" w:w="120"/>
            </w:tcMar>
          </w:tcPr>
          <w:p>
            <w:pPr>
              <w:spacing w:before="0" w:after="0"/>
            </w:pPr>
            <w:r>
              <w:rPr>
                <w:rFonts w:ascii="Arial" w:cs="Arial" w:eastAsia="Arial" w:hAnsi="Arial"/>
                <w:b/>
                <w:bCs/>
                <w:color w:val="27AE60"/>
                <w:sz w:val="18"/>
                <w:szCs w:val="18"/>
              </w:rPr>
              <w:t xml:space="preserve">LOW</w:t>
            </w:r>
          </w:p>
        </w:tc>
        <w:tc>
          <w:tcPr>
            <w:tcW w:type="dxa" w:w="2260"/>
            <w:tcBorders>
              <w:top w:val="single" w:color="AABCD6" w:sz="1"/>
              <w:left w:val="single" w:color="AABCD6" w:sz="1"/>
              <w:bottom w:val="single" w:color="AABCD6" w:sz="1"/>
              <w:right w:val="single" w:color="AABCD6" w:sz="1"/>
            </w:tcBorders>
            <w:shd w:fill="EBF0F7" w:val="clear"/>
            <w:tcMar>
              <w:top w:type="dxa" w:w="60"/>
              <w:left w:type="dxa" w:w="120"/>
              <w:bottom w:type="dxa" w:w="60"/>
              <w:right w:type="dxa" w:w="120"/>
            </w:tcMar>
          </w:tcPr>
          <w:p>
            <w:pPr>
              <w:spacing w:before="0" w:after="0"/>
            </w:pPr>
            <w:r>
              <w:rPr>
                <w:rFonts w:ascii="Arial" w:cs="Arial" w:eastAsia="Arial" w:hAnsi="Arial"/>
                <w:b w:val="false"/>
                <w:bCs w:val="false"/>
                <w:color w:val="1A1A2E"/>
                <w:sz w:val="18"/>
                <w:szCs w:val="18"/>
              </w:rPr>
              <w:t xml:space="preserve">Add a dataSource field in DashboardResponseDto indicating 'LIVE' or 'CACHED' with a cachedAt timestamp.</w:t>
            </w:r>
          </w:p>
        </w:tc>
      </w:tr>
    </w:tbl>
    <w:p>
      <w:pPr>
        <w:spacing w:before="12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3A6B" w:val="clear"/>
            <w:tcMar>
              <w:top w:type="dxa" w:w="120"/>
              <w:left w:type="dxa" w:w="240"/>
              <w:bottom w:type="dxa" w:w="120"/>
              <w:right w:type="dxa" w:w="240"/>
            </w:tcMar>
          </w:tcPr>
          <w:p>
            <w:pPr>
              <w:spacing w:before="0" w:after="0"/>
            </w:pPr>
            <w:r>
              <w:rPr>
                <w:rFonts w:ascii="Arial" w:cs="Arial" w:eastAsia="Arial" w:hAnsi="Arial"/>
                <w:b/>
                <w:bCs/>
                <w:color w:val="FFFFFF"/>
                <w:sz w:val="32"/>
                <w:szCs w:val="32"/>
              </w:rPr>
              <w:t xml:space="preserve">Section 4  ·  Event-Driven Architecture &amp; Observability Stack</w:t>
            </w:r>
          </w:p>
        </w:tc>
      </w:tr>
    </w:tbl>
    <w:p>
      <w:pPr>
        <w:spacing w:before="120" w:after="0"/>
      </w:pPr>
      <w:r>
        <w:t xml:space="preserve"/>
      </w:r>
    </w:p>
    <w:p>
      <w:pPr>
        <w:pStyle w:val="Heading2"/>
        <w:spacing w:before="280" w:after="120"/>
      </w:pPr>
      <w:r>
        <w:rPr>
          <w:rFonts w:ascii="Arial" w:cs="Arial" w:eastAsia="Arial" w:hAnsi="Arial"/>
          <w:b/>
          <w:bCs/>
          <w:color w:val="2C5F9E"/>
          <w:sz w:val="28"/>
          <w:szCs w:val="28"/>
        </w:rPr>
        <w:t xml:space="preserve">4.1  RabbitMQ Event Publishing</w:t>
      </w:r>
    </w:p>
    <w:p>
      <w:pPr>
        <w:pStyle w:val="Heading3"/>
        <w:spacing w:before="200" w:after="80"/>
      </w:pPr>
      <w:r>
        <w:rPr>
          <w:rFonts w:ascii="Arial" w:cs="Arial" w:eastAsia="Arial" w:hAnsi="Arial"/>
          <w:b/>
          <w:bCs/>
          <w:color w:val="1A1A2E"/>
          <w:sz w:val="24"/>
          <w:szCs w:val="24"/>
        </w:rPr>
        <w:t xml:space="preserve">The Good: After-Commit Safety Mechanism</w:t>
      </w:r>
    </w:p>
    <w:p>
      <w:pPr>
        <w:spacing w:before="60" w:after="100"/>
      </w:pPr>
      <w:r>
        <w:rPr>
          <w:rFonts w:ascii="Arial" w:cs="Arial" w:eastAsia="Arial" w:hAnsi="Arial"/>
          <w:color w:val="1A1A2E"/>
          <w:sz w:val="20"/>
          <w:szCs w:val="20"/>
        </w:rPr>
        <w:t xml:space="preserve">The DomainEventPublisher.publishAfterCommit() implementation in both Order and Catalog services correctly uses TransactionSynchronizationManager.registerSynchronization() with the afterCommit() hook. This prevents ghost events (events published before the DB transaction commits and then the transaction rolls back). This is a sophisticated and correct pattern.</w:t>
      </w:r>
    </w:p>
    <w:p>
      <w:pPr>
        <w:spacing w:before="120" w:after="0"/>
      </w:pPr>
      <w:r>
        <w:t xml:space="preserve"/>
      </w:r>
    </w:p>
    <w:p>
      <w:pPr>
        <w:pStyle w:val="Heading3"/>
        <w:spacing w:before="200" w:after="80"/>
      </w:pPr>
      <w:r>
        <w:rPr>
          <w:rFonts w:ascii="Arial" w:cs="Arial" w:eastAsia="Arial" w:hAnsi="Arial"/>
          <w:b/>
          <w:bCs/>
          <w:color w:val="1A1A2E"/>
          <w:sz w:val="24"/>
          <w:szCs w:val="24"/>
        </w:rPr>
        <w:t xml:space="preserve">The Bad: No Outbox Pattern — Silent Event Loss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AABCD6" w:sz="1"/>
              <w:left w:val="single" w:color="AABCD6" w:sz="1"/>
              <w:bottom w:val="single" w:color="AABCD6" w:sz="1"/>
              <w:right w:val="single" w:color="AABCD6" w:sz="1"/>
            </w:tcBorders>
            <w:shd w:fill="FDECEA" w:val="clear"/>
            <w:tcMar>
              <w:top w:type="dxa" w:w="80"/>
              <w:left w:type="dxa" w:w="160"/>
              <w:bottom w:type="dxa" w:w="40"/>
              <w:right w:type="dxa" w:w="160"/>
            </w:tcMar>
          </w:tcPr>
          <w:p>
            <w:pPr>
              <w:spacing w:before="0" w:after="60"/>
            </w:pPr>
            <w:r>
              <w:rPr>
                <w:rFonts w:ascii="Arial" w:cs="Arial" w:eastAsia="Arial" w:hAnsi="Arial"/>
                <w:b/>
                <w:bCs/>
                <w:color w:val="C0392B"/>
                <w:sz w:val="20"/>
                <w:szCs w:val="20"/>
              </w:rPr>
              <w:t xml:space="preserve">🔴 CRITICAL: Events Are Lost if RabbitMQ Is Unavailable at Commit Time</w:t>
            </w:r>
          </w:p>
        </w:tc>
      </w:tr>
      <w:tr>
        <w:tc>
          <w:tcPr>
            <w:tcBorders>
              <w:top w:val="single" w:color="AABCD6" w:sz="1"/>
              <w:left w:val="single" w:color="AABCD6" w:sz="1"/>
              <w:bottom w:val="single" w:color="AABCD6" w:sz="1"/>
              <w:right w:val="single" w:color="AABCD6" w:sz="1"/>
            </w:tcBorders>
            <w:shd w:fill="FDECEA" w:val="clear"/>
            <w:tcMar>
              <w:top w:type="dxa" w:w="0"/>
              <w:left w:type="dxa" w:w="160"/>
              <w:bottom w:type="dxa" w:w="40"/>
              <w:right w:type="dxa" w:w="160"/>
            </w:tcMar>
          </w:tcPr>
          <w:p>
            <w:pPr>
              <w:spacing w:before="0" w:after="0"/>
            </w:pPr>
            <w:r>
              <w:rPr>
                <w:rFonts w:ascii="Arial" w:cs="Arial" w:eastAsia="Arial" w:hAnsi="Arial"/>
                <w:color w:val="1A1A2E"/>
                <w:sz w:val="18"/>
                <w:szCs w:val="18"/>
              </w:rPr>
              <w:t xml:space="preserve">If the RabbitMQ broker is down or unreachable when afterCommit() fires,</w:t>
            </w:r>
          </w:p>
        </w:tc>
      </w:tr>
      <w:tr>
        <w:tc>
          <w:tcPr>
            <w:tcBorders>
              <w:top w:val="single" w:color="AABCD6" w:sz="1"/>
              <w:left w:val="single" w:color="AABCD6" w:sz="1"/>
              <w:bottom w:val="single" w:color="AABCD6" w:sz="1"/>
              <w:right w:val="single" w:color="AABCD6" w:sz="1"/>
            </w:tcBorders>
            <w:shd w:fill="FDECEA" w:val="clear"/>
            <w:tcMar>
              <w:top w:type="dxa" w:w="0"/>
              <w:left w:type="dxa" w:w="160"/>
              <w:bottom w:type="dxa" w:w="40"/>
              <w:right w:type="dxa" w:w="160"/>
            </w:tcMar>
          </w:tcPr>
          <w:p>
            <w:pPr>
              <w:spacing w:before="0" w:after="0"/>
            </w:pPr>
            <w:r>
              <w:rPr>
                <w:rFonts w:ascii="Arial" w:cs="Arial" w:eastAsia="Arial" w:hAnsi="Arial"/>
                <w:color w:val="1A1A2E"/>
                <w:sz w:val="18"/>
                <w:szCs w:val="18"/>
              </w:rPr>
              <w:t xml:space="preserve">publish() catches the exception and logs an error — the event is permanently lost.</w:t>
            </w:r>
          </w:p>
        </w:tc>
      </w:tr>
      <w:tr>
        <w:tc>
          <w:tcPr>
            <w:tcBorders>
              <w:top w:val="single" w:color="AABCD6" w:sz="1"/>
              <w:left w:val="single" w:color="AABCD6" w:sz="1"/>
              <w:bottom w:val="single" w:color="AABCD6" w:sz="1"/>
              <w:right w:val="single" w:color="AABCD6" w:sz="1"/>
            </w:tcBorders>
            <w:shd w:fill="FDECEA" w:val="clear"/>
            <w:tcMar>
              <w:top w:type="dxa" w:w="0"/>
              <w:left w:type="dxa" w:w="160"/>
              <w:bottom w:type="dxa" w:w="40"/>
              <w:right w:type="dxa" w:w="160"/>
            </w:tcMar>
          </w:tcPr>
          <w:p>
            <w:pPr>
              <w:spacing w:before="0" w:after="0"/>
            </w:pPr>
            <w:r>
              <w:rPr>
                <w:rFonts w:ascii="Arial" w:cs="Arial" w:eastAsia="Arial" w:hAnsi="Arial"/>
                <w:color w:val="1A1A2E"/>
                <w:sz w:val="18"/>
                <w:szCs w:val="18"/>
              </w:rPr>
              <w:t xml:space="preserve">The DB record exists but the event was never delivered. No retry. No persistence.</w:t>
            </w:r>
          </w:p>
        </w:tc>
      </w:tr>
      <w:tr>
        <w:tc>
          <w:tcPr>
            <w:tcBorders>
              <w:top w:val="single" w:color="AABCD6" w:sz="1"/>
              <w:left w:val="single" w:color="AABCD6" w:sz="1"/>
              <w:bottom w:val="single" w:color="AABCD6" w:sz="1"/>
              <w:right w:val="single" w:color="AABCD6" w:sz="1"/>
            </w:tcBorders>
            <w:shd w:fill="FDECEA" w:val="clear"/>
            <w:tcMar>
              <w:top w:type="dxa" w:w="0"/>
              <w:left w:type="dxa" w:w="160"/>
              <w:bottom w:type="dxa" w:w="40"/>
              <w:right w:type="dxa" w:w="160"/>
            </w:tcMar>
          </w:tcPr>
          <w:p>
            <w:pPr>
              <w:spacing w:before="0" w:after="0"/>
            </w:pPr>
            <w:r>
              <w:rPr>
                <w:rFonts w:ascii="Arial" w:cs="Arial" w:eastAsia="Arial" w:hAnsi="Arial"/>
                <w:color w:val="1A1A2E"/>
                <w:sz w:val="18"/>
                <w:szCs w:val="18"/>
              </w:rPr>
              <w:t xml:space="preserve">Fix: Implement the Transactional Outbox Pattern (store events in an outbox DB table in the same txn, publish via a scheduler).</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900"/>
        <w:gridCol w:w="2260"/>
      </w:tblGrid>
      <w:tr>
        <w:tc>
          <w:tcPr>
            <w:tcW w:type="dxa" w:w="2400"/>
            <w:tcBorders>
              <w:top w:val="single" w:color="AABCD6" w:sz="1"/>
              <w:left w:val="single" w:color="AABCD6" w:sz="1"/>
              <w:bottom w:val="single" w:color="AABCD6" w:sz="1"/>
              <w:right w:val="single" w:color="AABCD6" w:sz="1"/>
            </w:tcBorders>
            <w:shd w:fill="2C5F9E"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File / Location</w:t>
            </w:r>
          </w:p>
        </w:tc>
        <w:tc>
          <w:tcPr>
            <w:tcW w:type="dxa" w:w="3800"/>
            <w:tcBorders>
              <w:top w:val="single" w:color="AABCD6" w:sz="1"/>
              <w:left w:val="single" w:color="AABCD6" w:sz="1"/>
              <w:bottom w:val="single" w:color="AABCD6" w:sz="1"/>
              <w:right w:val="single" w:color="AABCD6" w:sz="1"/>
            </w:tcBorders>
            <w:shd w:fill="2C5F9E"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Issue</w:t>
            </w:r>
          </w:p>
        </w:tc>
        <w:tc>
          <w:tcPr>
            <w:tcW w:type="dxa" w:w="900"/>
            <w:tcBorders>
              <w:top w:val="single" w:color="AABCD6" w:sz="1"/>
              <w:left w:val="single" w:color="AABCD6" w:sz="1"/>
              <w:bottom w:val="single" w:color="AABCD6" w:sz="1"/>
              <w:right w:val="single" w:color="AABCD6" w:sz="1"/>
            </w:tcBorders>
            <w:shd w:fill="2C5F9E"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Severity</w:t>
            </w:r>
          </w:p>
        </w:tc>
        <w:tc>
          <w:tcPr>
            <w:tcW w:type="dxa" w:w="2260"/>
            <w:tcBorders>
              <w:top w:val="single" w:color="AABCD6" w:sz="1"/>
              <w:left w:val="single" w:color="AABCD6" w:sz="1"/>
              <w:bottom w:val="single" w:color="AABCD6" w:sz="1"/>
              <w:right w:val="single" w:color="AABCD6" w:sz="1"/>
            </w:tcBorders>
            <w:shd w:fill="2C5F9E"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Fix</w:t>
            </w:r>
          </w:p>
        </w:tc>
      </w:tr>
      <w:tr>
        <w:tc>
          <w:tcPr>
            <w:tcW w:type="dxa" w:w="2400"/>
            <w:tcBorders>
              <w:top w:val="single" w:color="AABCD6" w:sz="1"/>
              <w:left w:val="single" w:color="AABCD6" w:sz="1"/>
              <w:bottom w:val="single" w:color="AABCD6" w:sz="1"/>
              <w:right w:val="single" w:color="AABCD6" w:sz="1"/>
            </w:tcBorders>
            <w:shd w:fill="FFFFFF" w:val="clear"/>
            <w:tcMar>
              <w:top w:type="dxa" w:w="60"/>
              <w:left w:type="dxa" w:w="120"/>
              <w:bottom w:type="dxa" w:w="60"/>
              <w:right w:type="dxa" w:w="120"/>
            </w:tcMar>
          </w:tcPr>
          <w:p>
            <w:pPr>
              <w:spacing w:before="0" w:after="0"/>
            </w:pPr>
            <w:r>
              <w:rPr>
                <w:rFonts w:ascii="Courier New" w:cs="Courier New" w:eastAsia="Courier New" w:hAnsi="Courier New"/>
                <w:b w:val="false"/>
                <w:bCs w:val="false"/>
                <w:color w:val="1A1A2E"/>
                <w:sz w:val="16"/>
                <w:szCs w:val="16"/>
              </w:rPr>
              <w:t xml:space="preserve">PharmacyEventListener.java (Admin)</w:t>
            </w:r>
          </w:p>
        </w:tc>
        <w:tc>
          <w:tcPr>
            <w:tcW w:type="dxa" w:w="3800"/>
            <w:tcBorders>
              <w:top w:val="single" w:color="AABCD6" w:sz="1"/>
              <w:left w:val="single" w:color="AABCD6" w:sz="1"/>
              <w:bottom w:val="single" w:color="AABCD6" w:sz="1"/>
              <w:right w:val="single" w:color="AABCD6"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A1A2E"/>
                <w:sz w:val="18"/>
                <w:szCs w:val="18"/>
              </w:rPr>
              <w:t xml:space="preserve">All 6 RabbitMQ consumers do only log.info(payload). No deserialization, no entity update, no business logic. The entire event-driven sync between services is non-functional dead code.</w:t>
            </w:r>
          </w:p>
        </w:tc>
        <w:tc>
          <w:tcPr>
            <w:tcW w:type="dxa" w:w="900"/>
            <w:tcBorders>
              <w:top w:val="single" w:color="AABCD6" w:sz="1"/>
              <w:left w:val="single" w:color="AABCD6" w:sz="1"/>
              <w:bottom w:val="single" w:color="AABCD6" w:sz="1"/>
              <w:right w:val="single" w:color="AABCD6" w:sz="1"/>
            </w:tcBorders>
            <w:shd w:fill="FFFFFF" w:val="clear"/>
            <w:tcMar>
              <w:top w:type="dxa" w:w="60"/>
              <w:left w:type="dxa" w:w="120"/>
              <w:bottom w:type="dxa" w:w="60"/>
              <w:right w:type="dxa" w:w="120"/>
            </w:tcMar>
          </w:tcPr>
          <w:p>
            <w:pPr>
              <w:spacing w:before="0" w:after="0"/>
            </w:pPr>
            <w:r>
              <w:rPr>
                <w:rFonts w:ascii="Arial" w:cs="Arial" w:eastAsia="Arial" w:hAnsi="Arial"/>
                <w:b/>
                <w:bCs/>
                <w:color w:val="C0392B"/>
                <w:sz w:val="18"/>
                <w:szCs w:val="18"/>
              </w:rPr>
              <w:t xml:space="preserve">CRITICAL</w:t>
            </w:r>
          </w:p>
        </w:tc>
        <w:tc>
          <w:tcPr>
            <w:tcW w:type="dxa" w:w="2260"/>
            <w:tcBorders>
              <w:top w:val="single" w:color="AABCD6" w:sz="1"/>
              <w:left w:val="single" w:color="AABCD6" w:sz="1"/>
              <w:bottom w:val="single" w:color="AABCD6" w:sz="1"/>
              <w:right w:val="single" w:color="AABCD6"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A1A2E"/>
                <w:sz w:val="18"/>
                <w:szCs w:val="18"/>
              </w:rPr>
              <w:t xml:space="preserve">Implement actual handlers: deserialize JSON to DTOs, update local admin DB entities.</w:t>
            </w:r>
          </w:p>
        </w:tc>
      </w:tr>
      <w:tr>
        <w:tc>
          <w:tcPr>
            <w:tcW w:type="dxa" w:w="2400"/>
            <w:tcBorders>
              <w:top w:val="single" w:color="AABCD6" w:sz="1"/>
              <w:left w:val="single" w:color="AABCD6" w:sz="1"/>
              <w:bottom w:val="single" w:color="AABCD6" w:sz="1"/>
              <w:right w:val="single" w:color="AABCD6" w:sz="1"/>
            </w:tcBorders>
            <w:shd w:fill="EBF0F7" w:val="clear"/>
            <w:tcMar>
              <w:top w:type="dxa" w:w="60"/>
              <w:left w:type="dxa" w:w="120"/>
              <w:bottom w:type="dxa" w:w="60"/>
              <w:right w:type="dxa" w:w="120"/>
            </w:tcMar>
          </w:tcPr>
          <w:p>
            <w:pPr>
              <w:spacing w:before="0" w:after="0"/>
            </w:pPr>
            <w:r>
              <w:rPr>
                <w:rFonts w:ascii="Courier New" w:cs="Courier New" w:eastAsia="Courier New" w:hAnsi="Courier New"/>
                <w:b w:val="false"/>
                <w:bCs w:val="false"/>
                <w:color w:val="1A1A2E"/>
                <w:sz w:val="16"/>
                <w:szCs w:val="16"/>
              </w:rPr>
              <w:t xml:space="preserve">RabbitEventConfig.java</w:t>
            </w:r>
          </w:p>
        </w:tc>
        <w:tc>
          <w:tcPr>
            <w:tcW w:type="dxa" w:w="3800"/>
            <w:tcBorders>
              <w:top w:val="single" w:color="AABCD6" w:sz="1"/>
              <w:left w:val="single" w:color="AABCD6" w:sz="1"/>
              <w:bottom w:val="single" w:color="AABCD6" w:sz="1"/>
              <w:right w:val="single" w:color="AABCD6" w:sz="1"/>
            </w:tcBorders>
            <w:shd w:fill="EBF0F7" w:val="clear"/>
            <w:tcMar>
              <w:top w:type="dxa" w:w="60"/>
              <w:left w:type="dxa" w:w="120"/>
              <w:bottom w:type="dxa" w:w="60"/>
              <w:right w:type="dxa" w:w="120"/>
            </w:tcMar>
          </w:tcPr>
          <w:p>
            <w:pPr>
              <w:spacing w:before="0" w:after="0"/>
            </w:pPr>
            <w:r>
              <w:rPr>
                <w:rFonts w:ascii="Arial" w:cs="Arial" w:eastAsia="Arial" w:hAnsi="Arial"/>
                <w:b w:val="false"/>
                <w:bCs w:val="false"/>
                <w:color w:val="1A1A2E"/>
                <w:sz w:val="18"/>
                <w:szCs w:val="18"/>
              </w:rPr>
              <w:t xml:space="preserve">No Dead Letter Queue (DLQ) binding defined. Failed messages are dropped silently.</w:t>
            </w:r>
          </w:p>
        </w:tc>
        <w:tc>
          <w:tcPr>
            <w:tcW w:type="dxa" w:w="900"/>
            <w:tcBorders>
              <w:top w:val="single" w:color="AABCD6" w:sz="1"/>
              <w:left w:val="single" w:color="AABCD6" w:sz="1"/>
              <w:bottom w:val="single" w:color="AABCD6" w:sz="1"/>
              <w:right w:val="single" w:color="AABCD6" w:sz="1"/>
            </w:tcBorders>
            <w:shd w:fill="EBF0F7" w:val="clear"/>
            <w:tcMar>
              <w:top w:type="dxa" w:w="60"/>
              <w:left w:type="dxa" w:w="120"/>
              <w:bottom w:type="dxa" w:w="60"/>
              <w:right w:type="dxa" w:w="120"/>
            </w:tcMar>
          </w:tcPr>
          <w:p>
            <w:pPr>
              <w:spacing w:before="0" w:after="0"/>
            </w:pPr>
            <w:r>
              <w:rPr>
                <w:rFonts w:ascii="Arial" w:cs="Arial" w:eastAsia="Arial" w:hAnsi="Arial"/>
                <w:b/>
                <w:bCs/>
                <w:color w:val="E67E22"/>
                <w:sz w:val="18"/>
                <w:szCs w:val="18"/>
              </w:rPr>
              <w:t xml:space="preserve">HIGH</w:t>
            </w:r>
          </w:p>
        </w:tc>
        <w:tc>
          <w:tcPr>
            <w:tcW w:type="dxa" w:w="2260"/>
            <w:tcBorders>
              <w:top w:val="single" w:color="AABCD6" w:sz="1"/>
              <w:left w:val="single" w:color="AABCD6" w:sz="1"/>
              <w:bottom w:val="single" w:color="AABCD6" w:sz="1"/>
              <w:right w:val="single" w:color="AABCD6" w:sz="1"/>
            </w:tcBorders>
            <w:shd w:fill="EBF0F7" w:val="clear"/>
            <w:tcMar>
              <w:top w:type="dxa" w:w="60"/>
              <w:left w:type="dxa" w:w="120"/>
              <w:bottom w:type="dxa" w:w="60"/>
              <w:right w:type="dxa" w:w="120"/>
            </w:tcMar>
          </w:tcPr>
          <w:p>
            <w:pPr>
              <w:spacing w:before="0" w:after="0"/>
            </w:pPr>
            <w:r>
              <w:rPr>
                <w:rFonts w:ascii="Arial" w:cs="Arial" w:eastAsia="Arial" w:hAnsi="Arial"/>
                <w:b w:val="false"/>
                <w:bCs w:val="false"/>
                <w:color w:val="1A1A2E"/>
                <w:sz w:val="18"/>
                <w:szCs w:val="18"/>
              </w:rPr>
              <w:t xml:space="preserve">Declare a DLX exchange and bind DLQ queues. Set x-dead-letter-exchange on all queues.</w:t>
            </w:r>
          </w:p>
        </w:tc>
      </w:tr>
      <w:tr>
        <w:tc>
          <w:tcPr>
            <w:tcW w:type="dxa" w:w="2400"/>
            <w:tcBorders>
              <w:top w:val="single" w:color="AABCD6" w:sz="1"/>
              <w:left w:val="single" w:color="AABCD6" w:sz="1"/>
              <w:bottom w:val="single" w:color="AABCD6" w:sz="1"/>
              <w:right w:val="single" w:color="AABCD6" w:sz="1"/>
            </w:tcBorders>
            <w:shd w:fill="FFFFFF" w:val="clear"/>
            <w:tcMar>
              <w:top w:type="dxa" w:w="60"/>
              <w:left w:type="dxa" w:w="120"/>
              <w:bottom w:type="dxa" w:w="60"/>
              <w:right w:type="dxa" w:w="120"/>
            </w:tcMar>
          </w:tcPr>
          <w:p>
            <w:pPr>
              <w:spacing w:before="0" w:after="0"/>
            </w:pPr>
            <w:r>
              <w:rPr>
                <w:rFonts w:ascii="Courier New" w:cs="Courier New" w:eastAsia="Courier New" w:hAnsi="Courier New"/>
                <w:b w:val="false"/>
                <w:bCs w:val="false"/>
                <w:color w:val="1A1A2E"/>
                <w:sz w:val="16"/>
                <w:szCs w:val="16"/>
              </w:rPr>
              <w:t xml:space="preserve">DomainEventPublisher.java</w:t>
            </w:r>
          </w:p>
        </w:tc>
        <w:tc>
          <w:tcPr>
            <w:tcW w:type="dxa" w:w="3800"/>
            <w:tcBorders>
              <w:top w:val="single" w:color="AABCD6" w:sz="1"/>
              <w:left w:val="single" w:color="AABCD6" w:sz="1"/>
              <w:bottom w:val="single" w:color="AABCD6" w:sz="1"/>
              <w:right w:val="single" w:color="AABCD6"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A1A2E"/>
                <w:sz w:val="18"/>
                <w:szCs w:val="18"/>
              </w:rPr>
              <w:t xml:space="preserve">No message ID or correlation ID is set on the AMQP message properties. Duplicate event detection is impossible.</w:t>
            </w:r>
          </w:p>
        </w:tc>
        <w:tc>
          <w:tcPr>
            <w:tcW w:type="dxa" w:w="900"/>
            <w:tcBorders>
              <w:top w:val="single" w:color="AABCD6" w:sz="1"/>
              <w:left w:val="single" w:color="AABCD6" w:sz="1"/>
              <w:bottom w:val="single" w:color="AABCD6" w:sz="1"/>
              <w:right w:val="single" w:color="AABCD6" w:sz="1"/>
            </w:tcBorders>
            <w:shd w:fill="FFFFFF" w:val="clear"/>
            <w:tcMar>
              <w:top w:type="dxa" w:w="60"/>
              <w:left w:type="dxa" w:w="120"/>
              <w:bottom w:type="dxa" w:w="60"/>
              <w:right w:type="dxa" w:w="120"/>
            </w:tcMar>
          </w:tcPr>
          <w:p>
            <w:pPr>
              <w:spacing w:before="0" w:after="0"/>
            </w:pPr>
            <w:r>
              <w:rPr>
                <w:rFonts w:ascii="Arial" w:cs="Arial" w:eastAsia="Arial" w:hAnsi="Arial"/>
                <w:b/>
                <w:bCs/>
                <w:color w:val="2980B9"/>
                <w:sz w:val="18"/>
                <w:szCs w:val="18"/>
              </w:rPr>
              <w:t xml:space="preserve">MEDIUM</w:t>
            </w:r>
          </w:p>
        </w:tc>
        <w:tc>
          <w:tcPr>
            <w:tcW w:type="dxa" w:w="2260"/>
            <w:tcBorders>
              <w:top w:val="single" w:color="AABCD6" w:sz="1"/>
              <w:left w:val="single" w:color="AABCD6" w:sz="1"/>
              <w:bottom w:val="single" w:color="AABCD6" w:sz="1"/>
              <w:right w:val="single" w:color="AABCD6"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A1A2E"/>
                <w:sz w:val="18"/>
                <w:szCs w:val="18"/>
              </w:rPr>
              <w:t xml:space="preserve">Set message.getMessageProperties().setMessageId(event.getEventId()) before sending.</w:t>
            </w:r>
          </w:p>
        </w:tc>
      </w:tr>
      <w:tr>
        <w:tc>
          <w:tcPr>
            <w:tcW w:type="dxa" w:w="2400"/>
            <w:tcBorders>
              <w:top w:val="single" w:color="AABCD6" w:sz="1"/>
              <w:left w:val="single" w:color="AABCD6" w:sz="1"/>
              <w:bottom w:val="single" w:color="AABCD6" w:sz="1"/>
              <w:right w:val="single" w:color="AABCD6" w:sz="1"/>
            </w:tcBorders>
            <w:shd w:fill="EBF0F7" w:val="clear"/>
            <w:tcMar>
              <w:top w:type="dxa" w:w="60"/>
              <w:left w:type="dxa" w:w="120"/>
              <w:bottom w:type="dxa" w:w="60"/>
              <w:right w:type="dxa" w:w="120"/>
            </w:tcMar>
          </w:tcPr>
          <w:p>
            <w:pPr>
              <w:spacing w:before="0" w:after="0"/>
            </w:pPr>
            <w:r>
              <w:rPr>
                <w:rFonts w:ascii="Courier New" w:cs="Courier New" w:eastAsia="Courier New" w:hAnsi="Courier New"/>
                <w:b w:val="false"/>
                <w:bCs w:val="false"/>
                <w:color w:val="1A1A2E"/>
                <w:sz w:val="16"/>
                <w:szCs w:val="16"/>
              </w:rPr>
              <w:t xml:space="preserve">All services</w:t>
            </w:r>
          </w:p>
        </w:tc>
        <w:tc>
          <w:tcPr>
            <w:tcW w:type="dxa" w:w="3800"/>
            <w:tcBorders>
              <w:top w:val="single" w:color="AABCD6" w:sz="1"/>
              <w:left w:val="single" w:color="AABCD6" w:sz="1"/>
              <w:bottom w:val="single" w:color="AABCD6" w:sz="1"/>
              <w:right w:val="single" w:color="AABCD6" w:sz="1"/>
            </w:tcBorders>
            <w:shd w:fill="EBF0F7" w:val="clear"/>
            <w:tcMar>
              <w:top w:type="dxa" w:w="60"/>
              <w:left w:type="dxa" w:w="120"/>
              <w:bottom w:type="dxa" w:w="60"/>
              <w:right w:type="dxa" w:w="120"/>
            </w:tcMar>
          </w:tcPr>
          <w:p>
            <w:pPr>
              <w:spacing w:before="0" w:after="0"/>
            </w:pPr>
            <w:r>
              <w:rPr>
                <w:rFonts w:ascii="Arial" w:cs="Arial" w:eastAsia="Arial" w:hAnsi="Arial"/>
                <w:b w:val="false"/>
                <w:bCs w:val="false"/>
                <w:color w:val="1A1A2E"/>
                <w:sz w:val="18"/>
                <w:szCs w:val="18"/>
              </w:rPr>
              <w:t xml:space="preserve">No idempotency guard on consumers. If a message is redelivered after consumer crash, it will be processed twice.</w:t>
            </w:r>
          </w:p>
        </w:tc>
        <w:tc>
          <w:tcPr>
            <w:tcW w:type="dxa" w:w="900"/>
            <w:tcBorders>
              <w:top w:val="single" w:color="AABCD6" w:sz="1"/>
              <w:left w:val="single" w:color="AABCD6" w:sz="1"/>
              <w:bottom w:val="single" w:color="AABCD6" w:sz="1"/>
              <w:right w:val="single" w:color="AABCD6" w:sz="1"/>
            </w:tcBorders>
            <w:shd w:fill="EBF0F7" w:val="clear"/>
            <w:tcMar>
              <w:top w:type="dxa" w:w="60"/>
              <w:left w:type="dxa" w:w="120"/>
              <w:bottom w:type="dxa" w:w="60"/>
              <w:right w:type="dxa" w:w="120"/>
            </w:tcMar>
          </w:tcPr>
          <w:p>
            <w:pPr>
              <w:spacing w:before="0" w:after="0"/>
            </w:pPr>
            <w:r>
              <w:rPr>
                <w:rFonts w:ascii="Arial" w:cs="Arial" w:eastAsia="Arial" w:hAnsi="Arial"/>
                <w:b/>
                <w:bCs/>
                <w:color w:val="E67E22"/>
                <w:sz w:val="18"/>
                <w:szCs w:val="18"/>
              </w:rPr>
              <w:t xml:space="preserve">HIGH</w:t>
            </w:r>
          </w:p>
        </w:tc>
        <w:tc>
          <w:tcPr>
            <w:tcW w:type="dxa" w:w="2260"/>
            <w:tcBorders>
              <w:top w:val="single" w:color="AABCD6" w:sz="1"/>
              <w:left w:val="single" w:color="AABCD6" w:sz="1"/>
              <w:bottom w:val="single" w:color="AABCD6" w:sz="1"/>
              <w:right w:val="single" w:color="AABCD6" w:sz="1"/>
            </w:tcBorders>
            <w:shd w:fill="EBF0F7" w:val="clear"/>
            <w:tcMar>
              <w:top w:type="dxa" w:w="60"/>
              <w:left w:type="dxa" w:w="120"/>
              <w:bottom w:type="dxa" w:w="60"/>
              <w:right w:type="dxa" w:w="120"/>
            </w:tcMar>
          </w:tcPr>
          <w:p>
            <w:pPr>
              <w:spacing w:before="0" w:after="0"/>
            </w:pPr>
            <w:r>
              <w:rPr>
                <w:rFonts w:ascii="Arial" w:cs="Arial" w:eastAsia="Arial" w:hAnsi="Arial"/>
                <w:b w:val="false"/>
                <w:bCs w:val="false"/>
                <w:color w:val="1A1A2E"/>
                <w:sz w:val="18"/>
                <w:szCs w:val="18"/>
              </w:rPr>
              <w:t xml:space="preserve">Track processed eventIds in a DB table; skip if already processed.</w:t>
            </w:r>
          </w:p>
        </w:tc>
      </w:tr>
      <w:tr>
        <w:tc>
          <w:tcPr>
            <w:tcW w:type="dxa" w:w="2400"/>
            <w:tcBorders>
              <w:top w:val="single" w:color="AABCD6" w:sz="1"/>
              <w:left w:val="single" w:color="AABCD6" w:sz="1"/>
              <w:bottom w:val="single" w:color="AABCD6" w:sz="1"/>
              <w:right w:val="single" w:color="AABCD6" w:sz="1"/>
            </w:tcBorders>
            <w:shd w:fill="FFFFFF" w:val="clear"/>
            <w:tcMar>
              <w:top w:type="dxa" w:w="60"/>
              <w:left w:type="dxa" w:w="120"/>
              <w:bottom w:type="dxa" w:w="60"/>
              <w:right w:type="dxa" w:w="120"/>
            </w:tcMar>
          </w:tcPr>
          <w:p>
            <w:pPr>
              <w:spacing w:before="0" w:after="0"/>
            </w:pPr>
            <w:r>
              <w:rPr>
                <w:rFonts w:ascii="Courier New" w:cs="Courier New" w:eastAsia="Courier New" w:hAnsi="Courier New"/>
                <w:b w:val="false"/>
                <w:bCs w:val="false"/>
                <w:color w:val="1A1A2E"/>
                <w:sz w:val="16"/>
                <w:szCs w:val="16"/>
              </w:rPr>
              <w:t xml:space="preserve">RabbitEventConfig beans</w:t>
            </w:r>
          </w:p>
        </w:tc>
        <w:tc>
          <w:tcPr>
            <w:tcW w:type="dxa" w:w="3800"/>
            <w:tcBorders>
              <w:top w:val="single" w:color="AABCD6" w:sz="1"/>
              <w:left w:val="single" w:color="AABCD6" w:sz="1"/>
              <w:bottom w:val="single" w:color="AABCD6" w:sz="1"/>
              <w:right w:val="single" w:color="AABCD6"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A1A2E"/>
                <w:sz w:val="18"/>
                <w:szCs w:val="18"/>
              </w:rPr>
              <w:t xml:space="preserve">The exchange and queue declarations live in each service separately with no shared constant for DLX names. Copy-paste drift risk.</w:t>
            </w:r>
          </w:p>
        </w:tc>
        <w:tc>
          <w:tcPr>
            <w:tcW w:type="dxa" w:w="900"/>
            <w:tcBorders>
              <w:top w:val="single" w:color="AABCD6" w:sz="1"/>
              <w:left w:val="single" w:color="AABCD6" w:sz="1"/>
              <w:bottom w:val="single" w:color="AABCD6" w:sz="1"/>
              <w:right w:val="single" w:color="AABCD6" w:sz="1"/>
            </w:tcBorders>
            <w:shd w:fill="FFFFFF" w:val="clear"/>
            <w:tcMar>
              <w:top w:type="dxa" w:w="60"/>
              <w:left w:type="dxa" w:w="120"/>
              <w:bottom w:type="dxa" w:w="60"/>
              <w:right w:type="dxa" w:w="120"/>
            </w:tcMar>
          </w:tcPr>
          <w:p>
            <w:pPr>
              <w:spacing w:before="0" w:after="0"/>
            </w:pPr>
            <w:r>
              <w:rPr>
                <w:rFonts w:ascii="Arial" w:cs="Arial" w:eastAsia="Arial" w:hAnsi="Arial"/>
                <w:b/>
                <w:bCs/>
                <w:color w:val="2980B9"/>
                <w:sz w:val="18"/>
                <w:szCs w:val="18"/>
              </w:rPr>
              <w:t xml:space="preserve">MEDIUM</w:t>
            </w:r>
          </w:p>
        </w:tc>
        <w:tc>
          <w:tcPr>
            <w:tcW w:type="dxa" w:w="2260"/>
            <w:tcBorders>
              <w:top w:val="single" w:color="AABCD6" w:sz="1"/>
              <w:left w:val="single" w:color="AABCD6" w:sz="1"/>
              <w:bottom w:val="single" w:color="AABCD6" w:sz="1"/>
              <w:right w:val="single" w:color="AABCD6"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A1A2E"/>
                <w:sz w:val="18"/>
                <w:szCs w:val="18"/>
              </w:rPr>
              <w:t xml:space="preserve">Extract to a shared-messaging module or at minimum use the same DLX name constant.</w:t>
            </w:r>
          </w:p>
        </w:tc>
      </w:tr>
    </w:tbl>
    <w:p>
      <w:pPr>
        <w:spacing w:before="120" w:after="0"/>
      </w:pPr>
      <w:r>
        <w:t xml:space="preserve"/>
      </w:r>
    </w:p>
    <w:p>
      <w:pPr>
        <w:pStyle w:val="Heading2"/>
        <w:spacing w:before="280" w:after="120"/>
      </w:pPr>
      <w:r>
        <w:rPr>
          <w:rFonts w:ascii="Arial" w:cs="Arial" w:eastAsia="Arial" w:hAnsi="Arial"/>
          <w:b/>
          <w:bCs/>
          <w:color w:val="2C5F9E"/>
          <w:sz w:val="28"/>
          <w:szCs w:val="28"/>
        </w:rPr>
        <w:t xml:space="preserve">4.2  Distributed Tracing (Zipkin) &amp; Actuator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900"/>
        <w:gridCol w:w="2260"/>
      </w:tblGrid>
      <w:tr>
        <w:tc>
          <w:tcPr>
            <w:tcW w:type="dxa" w:w="2400"/>
            <w:tcBorders>
              <w:top w:val="single" w:color="AABCD6" w:sz="1"/>
              <w:left w:val="single" w:color="AABCD6" w:sz="1"/>
              <w:bottom w:val="single" w:color="AABCD6" w:sz="1"/>
              <w:right w:val="single" w:color="AABCD6" w:sz="1"/>
            </w:tcBorders>
            <w:shd w:fill="2C5F9E"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File / Location</w:t>
            </w:r>
          </w:p>
        </w:tc>
        <w:tc>
          <w:tcPr>
            <w:tcW w:type="dxa" w:w="3800"/>
            <w:tcBorders>
              <w:top w:val="single" w:color="AABCD6" w:sz="1"/>
              <w:left w:val="single" w:color="AABCD6" w:sz="1"/>
              <w:bottom w:val="single" w:color="AABCD6" w:sz="1"/>
              <w:right w:val="single" w:color="AABCD6" w:sz="1"/>
            </w:tcBorders>
            <w:shd w:fill="2C5F9E"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Issue</w:t>
            </w:r>
          </w:p>
        </w:tc>
        <w:tc>
          <w:tcPr>
            <w:tcW w:type="dxa" w:w="900"/>
            <w:tcBorders>
              <w:top w:val="single" w:color="AABCD6" w:sz="1"/>
              <w:left w:val="single" w:color="AABCD6" w:sz="1"/>
              <w:bottom w:val="single" w:color="AABCD6" w:sz="1"/>
              <w:right w:val="single" w:color="AABCD6" w:sz="1"/>
            </w:tcBorders>
            <w:shd w:fill="2C5F9E"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Severity</w:t>
            </w:r>
          </w:p>
        </w:tc>
        <w:tc>
          <w:tcPr>
            <w:tcW w:type="dxa" w:w="2260"/>
            <w:tcBorders>
              <w:top w:val="single" w:color="AABCD6" w:sz="1"/>
              <w:left w:val="single" w:color="AABCD6" w:sz="1"/>
              <w:bottom w:val="single" w:color="AABCD6" w:sz="1"/>
              <w:right w:val="single" w:color="AABCD6" w:sz="1"/>
            </w:tcBorders>
            <w:shd w:fill="2C5F9E"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Fix</w:t>
            </w:r>
          </w:p>
        </w:tc>
      </w:tr>
      <w:tr>
        <w:tc>
          <w:tcPr>
            <w:tcW w:type="dxa" w:w="2400"/>
            <w:tcBorders>
              <w:top w:val="single" w:color="AABCD6" w:sz="1"/>
              <w:left w:val="single" w:color="AABCD6" w:sz="1"/>
              <w:bottom w:val="single" w:color="AABCD6" w:sz="1"/>
              <w:right w:val="single" w:color="AABCD6" w:sz="1"/>
            </w:tcBorders>
            <w:shd w:fill="FFFFFF" w:val="clear"/>
            <w:tcMar>
              <w:top w:type="dxa" w:w="60"/>
              <w:left w:type="dxa" w:w="120"/>
              <w:bottom w:type="dxa" w:w="60"/>
              <w:right w:type="dxa" w:w="120"/>
            </w:tcMar>
          </w:tcPr>
          <w:p>
            <w:pPr>
              <w:spacing w:before="0" w:after="0"/>
            </w:pPr>
            <w:r>
              <w:rPr>
                <w:rFonts w:ascii="Courier New" w:cs="Courier New" w:eastAsia="Courier New" w:hAnsi="Courier New"/>
                <w:b w:val="false"/>
                <w:bCs w:val="false"/>
                <w:color w:val="1A1A2E"/>
                <w:sz w:val="16"/>
                <w:szCs w:val="16"/>
              </w:rPr>
              <w:t xml:space="preserve">Gateway application.yml</w:t>
            </w:r>
          </w:p>
        </w:tc>
        <w:tc>
          <w:tcPr>
            <w:tcW w:type="dxa" w:w="3800"/>
            <w:tcBorders>
              <w:top w:val="single" w:color="AABCD6" w:sz="1"/>
              <w:left w:val="single" w:color="AABCD6" w:sz="1"/>
              <w:bottom w:val="single" w:color="AABCD6" w:sz="1"/>
              <w:right w:val="single" w:color="AABCD6"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A1A2E"/>
                <w:sz w:val="18"/>
                <w:szCs w:val="18"/>
              </w:rPr>
              <w:t xml:space="preserve">management.endpoints.web.exposure.include=health,info,gateway. The 'gateway' endpoint exposes ALL internal routes.</w:t>
            </w:r>
          </w:p>
        </w:tc>
        <w:tc>
          <w:tcPr>
            <w:tcW w:type="dxa" w:w="900"/>
            <w:tcBorders>
              <w:top w:val="single" w:color="AABCD6" w:sz="1"/>
              <w:left w:val="single" w:color="AABCD6" w:sz="1"/>
              <w:bottom w:val="single" w:color="AABCD6" w:sz="1"/>
              <w:right w:val="single" w:color="AABCD6" w:sz="1"/>
            </w:tcBorders>
            <w:shd w:fill="FFFFFF" w:val="clear"/>
            <w:tcMar>
              <w:top w:type="dxa" w:w="60"/>
              <w:left w:type="dxa" w:w="120"/>
              <w:bottom w:type="dxa" w:w="60"/>
              <w:right w:type="dxa" w:w="120"/>
            </w:tcMar>
          </w:tcPr>
          <w:p>
            <w:pPr>
              <w:spacing w:before="0" w:after="0"/>
            </w:pPr>
            <w:r>
              <w:rPr>
                <w:rFonts w:ascii="Arial" w:cs="Arial" w:eastAsia="Arial" w:hAnsi="Arial"/>
                <w:b/>
                <w:bCs/>
                <w:color w:val="C0392B"/>
                <w:sz w:val="18"/>
                <w:szCs w:val="18"/>
              </w:rPr>
              <w:t xml:space="preserve">CRITICAL</w:t>
            </w:r>
          </w:p>
        </w:tc>
        <w:tc>
          <w:tcPr>
            <w:tcW w:type="dxa" w:w="2260"/>
            <w:tcBorders>
              <w:top w:val="single" w:color="AABCD6" w:sz="1"/>
              <w:left w:val="single" w:color="AABCD6" w:sz="1"/>
              <w:bottom w:val="single" w:color="AABCD6" w:sz="1"/>
              <w:right w:val="single" w:color="AABCD6"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A1A2E"/>
                <w:sz w:val="18"/>
                <w:szCs w:val="18"/>
              </w:rPr>
              <w:t xml:space="preserve">Remove 'gateway'. Keep only health and info.</w:t>
            </w:r>
          </w:p>
        </w:tc>
      </w:tr>
      <w:tr>
        <w:tc>
          <w:tcPr>
            <w:tcW w:type="dxa" w:w="2400"/>
            <w:tcBorders>
              <w:top w:val="single" w:color="AABCD6" w:sz="1"/>
              <w:left w:val="single" w:color="AABCD6" w:sz="1"/>
              <w:bottom w:val="single" w:color="AABCD6" w:sz="1"/>
              <w:right w:val="single" w:color="AABCD6" w:sz="1"/>
            </w:tcBorders>
            <w:shd w:fill="EBF0F7" w:val="clear"/>
            <w:tcMar>
              <w:top w:type="dxa" w:w="60"/>
              <w:left w:type="dxa" w:w="120"/>
              <w:bottom w:type="dxa" w:w="60"/>
              <w:right w:type="dxa" w:w="120"/>
            </w:tcMar>
          </w:tcPr>
          <w:p>
            <w:pPr>
              <w:spacing w:before="0" w:after="0"/>
            </w:pPr>
            <w:r>
              <w:rPr>
                <w:rFonts w:ascii="Courier New" w:cs="Courier New" w:eastAsia="Courier New" w:hAnsi="Courier New"/>
                <w:b w:val="false"/>
                <w:bCs w:val="false"/>
                <w:color w:val="1A1A2E"/>
                <w:sz w:val="16"/>
                <w:szCs w:val="16"/>
              </w:rPr>
              <w:t xml:space="preserve">Admin application.properties</w:t>
            </w:r>
          </w:p>
        </w:tc>
        <w:tc>
          <w:tcPr>
            <w:tcW w:type="dxa" w:w="3800"/>
            <w:tcBorders>
              <w:top w:val="single" w:color="AABCD6" w:sz="1"/>
              <w:left w:val="single" w:color="AABCD6" w:sz="1"/>
              <w:bottom w:val="single" w:color="AABCD6" w:sz="1"/>
              <w:right w:val="single" w:color="AABCD6" w:sz="1"/>
            </w:tcBorders>
            <w:shd w:fill="EBF0F7" w:val="clear"/>
            <w:tcMar>
              <w:top w:type="dxa" w:w="60"/>
              <w:left w:type="dxa" w:w="120"/>
              <w:bottom w:type="dxa" w:w="60"/>
              <w:right w:type="dxa" w:w="120"/>
            </w:tcMar>
          </w:tcPr>
          <w:p>
            <w:pPr>
              <w:spacing w:before="0" w:after="0"/>
            </w:pPr>
            <w:r>
              <w:rPr>
                <w:rFonts w:ascii="Arial" w:cs="Arial" w:eastAsia="Arial" w:hAnsi="Arial"/>
                <w:b w:val="false"/>
                <w:bCs w:val="false"/>
                <w:color w:val="1A1A2E"/>
                <w:sz w:val="18"/>
                <w:szCs w:val="18"/>
              </w:rPr>
              <w:t xml:space="preserve">management.endpoint.health.show-details=always exposes DB connection details, disk space, and other sensitive infra info to any caller without authentication.</w:t>
            </w:r>
          </w:p>
        </w:tc>
        <w:tc>
          <w:tcPr>
            <w:tcW w:type="dxa" w:w="900"/>
            <w:tcBorders>
              <w:top w:val="single" w:color="AABCD6" w:sz="1"/>
              <w:left w:val="single" w:color="AABCD6" w:sz="1"/>
              <w:bottom w:val="single" w:color="AABCD6" w:sz="1"/>
              <w:right w:val="single" w:color="AABCD6" w:sz="1"/>
            </w:tcBorders>
            <w:shd w:fill="EBF0F7" w:val="clear"/>
            <w:tcMar>
              <w:top w:type="dxa" w:w="60"/>
              <w:left w:type="dxa" w:w="120"/>
              <w:bottom w:type="dxa" w:w="60"/>
              <w:right w:type="dxa" w:w="120"/>
            </w:tcMar>
          </w:tcPr>
          <w:p>
            <w:pPr>
              <w:spacing w:before="0" w:after="0"/>
            </w:pPr>
            <w:r>
              <w:rPr>
                <w:rFonts w:ascii="Arial" w:cs="Arial" w:eastAsia="Arial" w:hAnsi="Arial"/>
                <w:b/>
                <w:bCs/>
                <w:color w:val="E67E22"/>
                <w:sz w:val="18"/>
                <w:szCs w:val="18"/>
              </w:rPr>
              <w:t xml:space="preserve">HIGH</w:t>
            </w:r>
          </w:p>
        </w:tc>
        <w:tc>
          <w:tcPr>
            <w:tcW w:type="dxa" w:w="2260"/>
            <w:tcBorders>
              <w:top w:val="single" w:color="AABCD6" w:sz="1"/>
              <w:left w:val="single" w:color="AABCD6" w:sz="1"/>
              <w:bottom w:val="single" w:color="AABCD6" w:sz="1"/>
              <w:right w:val="single" w:color="AABCD6" w:sz="1"/>
            </w:tcBorders>
            <w:shd w:fill="EBF0F7" w:val="clear"/>
            <w:tcMar>
              <w:top w:type="dxa" w:w="60"/>
              <w:left w:type="dxa" w:w="120"/>
              <w:bottom w:type="dxa" w:w="60"/>
              <w:right w:type="dxa" w:w="120"/>
            </w:tcMar>
          </w:tcPr>
          <w:p>
            <w:pPr>
              <w:spacing w:before="0" w:after="0"/>
            </w:pPr>
            <w:r>
              <w:rPr>
                <w:rFonts w:ascii="Arial" w:cs="Arial" w:eastAsia="Arial" w:hAnsi="Arial"/>
                <w:b w:val="false"/>
                <w:bCs w:val="false"/>
                <w:color w:val="1A1A2E"/>
                <w:sz w:val="18"/>
                <w:szCs w:val="18"/>
              </w:rPr>
              <w:t xml:space="preserve">Change to show-details=when-authorized and require ACTUATOR role.</w:t>
            </w:r>
          </w:p>
        </w:tc>
      </w:tr>
      <w:tr>
        <w:tc>
          <w:tcPr>
            <w:tcW w:type="dxa" w:w="2400"/>
            <w:tcBorders>
              <w:top w:val="single" w:color="AABCD6" w:sz="1"/>
              <w:left w:val="single" w:color="AABCD6" w:sz="1"/>
              <w:bottom w:val="single" w:color="AABCD6" w:sz="1"/>
              <w:right w:val="single" w:color="AABCD6" w:sz="1"/>
            </w:tcBorders>
            <w:shd w:fill="FFFFFF" w:val="clear"/>
            <w:tcMar>
              <w:top w:type="dxa" w:w="60"/>
              <w:left w:type="dxa" w:w="120"/>
              <w:bottom w:type="dxa" w:w="60"/>
              <w:right w:type="dxa" w:w="120"/>
            </w:tcMar>
          </w:tcPr>
          <w:p>
            <w:pPr>
              <w:spacing w:before="0" w:after="0"/>
            </w:pPr>
            <w:r>
              <w:rPr>
                <w:rFonts w:ascii="Courier New" w:cs="Courier New" w:eastAsia="Courier New" w:hAnsi="Courier New"/>
                <w:b w:val="false"/>
                <w:bCs w:val="false"/>
                <w:color w:val="1A1A2E"/>
                <w:sz w:val="16"/>
                <w:szCs w:val="16"/>
              </w:rPr>
              <w:t xml:space="preserve">All services</w:t>
            </w:r>
          </w:p>
        </w:tc>
        <w:tc>
          <w:tcPr>
            <w:tcW w:type="dxa" w:w="3800"/>
            <w:tcBorders>
              <w:top w:val="single" w:color="AABCD6" w:sz="1"/>
              <w:left w:val="single" w:color="AABCD6" w:sz="1"/>
              <w:bottom w:val="single" w:color="AABCD6" w:sz="1"/>
              <w:right w:val="single" w:color="AABCD6"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A1A2E"/>
                <w:sz w:val="18"/>
                <w:szCs w:val="18"/>
              </w:rPr>
              <w:t xml:space="preserve">management.tracing.sampling.probability=1.0 (100% sampling). In production this will flood Zipkin and add latency overhead.</w:t>
            </w:r>
          </w:p>
        </w:tc>
        <w:tc>
          <w:tcPr>
            <w:tcW w:type="dxa" w:w="900"/>
            <w:tcBorders>
              <w:top w:val="single" w:color="AABCD6" w:sz="1"/>
              <w:left w:val="single" w:color="AABCD6" w:sz="1"/>
              <w:bottom w:val="single" w:color="AABCD6" w:sz="1"/>
              <w:right w:val="single" w:color="AABCD6" w:sz="1"/>
            </w:tcBorders>
            <w:shd w:fill="FFFFFF" w:val="clear"/>
            <w:tcMar>
              <w:top w:type="dxa" w:w="60"/>
              <w:left w:type="dxa" w:w="120"/>
              <w:bottom w:type="dxa" w:w="60"/>
              <w:right w:type="dxa" w:w="120"/>
            </w:tcMar>
          </w:tcPr>
          <w:p>
            <w:pPr>
              <w:spacing w:before="0" w:after="0"/>
            </w:pPr>
            <w:r>
              <w:rPr>
                <w:rFonts w:ascii="Arial" w:cs="Arial" w:eastAsia="Arial" w:hAnsi="Arial"/>
                <w:b/>
                <w:bCs/>
                <w:color w:val="2980B9"/>
                <w:sz w:val="18"/>
                <w:szCs w:val="18"/>
              </w:rPr>
              <w:t xml:space="preserve">MEDIUM</w:t>
            </w:r>
          </w:p>
        </w:tc>
        <w:tc>
          <w:tcPr>
            <w:tcW w:type="dxa" w:w="2260"/>
            <w:tcBorders>
              <w:top w:val="single" w:color="AABCD6" w:sz="1"/>
              <w:left w:val="single" w:color="AABCD6" w:sz="1"/>
              <w:bottom w:val="single" w:color="AABCD6" w:sz="1"/>
              <w:right w:val="single" w:color="AABCD6"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A1A2E"/>
                <w:sz w:val="18"/>
                <w:szCs w:val="18"/>
              </w:rPr>
              <w:t xml:space="preserve">Reduce to 0.1 (10%) for production; use 1.0 only in dev.</w:t>
            </w:r>
          </w:p>
        </w:tc>
      </w:tr>
      <w:tr>
        <w:tc>
          <w:tcPr>
            <w:tcW w:type="dxa" w:w="2400"/>
            <w:tcBorders>
              <w:top w:val="single" w:color="AABCD6" w:sz="1"/>
              <w:left w:val="single" w:color="AABCD6" w:sz="1"/>
              <w:bottom w:val="single" w:color="AABCD6" w:sz="1"/>
              <w:right w:val="single" w:color="AABCD6" w:sz="1"/>
            </w:tcBorders>
            <w:shd w:fill="EBF0F7" w:val="clear"/>
            <w:tcMar>
              <w:top w:type="dxa" w:w="60"/>
              <w:left w:type="dxa" w:w="120"/>
              <w:bottom w:type="dxa" w:w="60"/>
              <w:right w:type="dxa" w:w="120"/>
            </w:tcMar>
          </w:tcPr>
          <w:p>
            <w:pPr>
              <w:spacing w:before="0" w:after="0"/>
            </w:pPr>
            <w:r>
              <w:rPr>
                <w:rFonts w:ascii="Courier New" w:cs="Courier New" w:eastAsia="Courier New" w:hAnsi="Courier New"/>
                <w:b w:val="false"/>
                <w:bCs w:val="false"/>
                <w:color w:val="1A1A2E"/>
                <w:sz w:val="16"/>
                <w:szCs w:val="16"/>
              </w:rPr>
              <w:t xml:space="preserve">Auth application.properties</w:t>
            </w:r>
          </w:p>
        </w:tc>
        <w:tc>
          <w:tcPr>
            <w:tcW w:type="dxa" w:w="3800"/>
            <w:tcBorders>
              <w:top w:val="single" w:color="AABCD6" w:sz="1"/>
              <w:left w:val="single" w:color="AABCD6" w:sz="1"/>
              <w:bottom w:val="single" w:color="AABCD6" w:sz="1"/>
              <w:right w:val="single" w:color="AABCD6" w:sz="1"/>
            </w:tcBorders>
            <w:shd w:fill="EBF0F7" w:val="clear"/>
            <w:tcMar>
              <w:top w:type="dxa" w:w="60"/>
              <w:left w:type="dxa" w:w="120"/>
              <w:bottom w:type="dxa" w:w="60"/>
              <w:right w:type="dxa" w:w="120"/>
            </w:tcMar>
          </w:tcPr>
          <w:p>
            <w:pPr>
              <w:spacing w:before="0" w:after="0"/>
            </w:pPr>
            <w:r>
              <w:rPr>
                <w:rFonts w:ascii="Arial" w:cs="Arial" w:eastAsia="Arial" w:hAnsi="Arial"/>
                <w:b w:val="false"/>
                <w:bCs w:val="false"/>
                <w:color w:val="1A1A2E"/>
                <w:sz w:val="18"/>
                <w:szCs w:val="18"/>
              </w:rPr>
              <w:t xml:space="preserve">Zipkin and tracing are configured but spring-boot-actuator Zipkin exporter dependency may not be present in pom.xml. Verify dependency.</w:t>
            </w:r>
          </w:p>
        </w:tc>
        <w:tc>
          <w:tcPr>
            <w:tcW w:type="dxa" w:w="900"/>
            <w:tcBorders>
              <w:top w:val="single" w:color="AABCD6" w:sz="1"/>
              <w:left w:val="single" w:color="AABCD6" w:sz="1"/>
              <w:bottom w:val="single" w:color="AABCD6" w:sz="1"/>
              <w:right w:val="single" w:color="AABCD6" w:sz="1"/>
            </w:tcBorders>
            <w:shd w:fill="EBF0F7" w:val="clear"/>
            <w:tcMar>
              <w:top w:type="dxa" w:w="60"/>
              <w:left w:type="dxa" w:w="120"/>
              <w:bottom w:type="dxa" w:w="60"/>
              <w:right w:type="dxa" w:w="120"/>
            </w:tcMar>
          </w:tcPr>
          <w:p>
            <w:pPr>
              <w:spacing w:before="0" w:after="0"/>
            </w:pPr>
            <w:r>
              <w:rPr>
                <w:rFonts w:ascii="Arial" w:cs="Arial" w:eastAsia="Arial" w:hAnsi="Arial"/>
                <w:b/>
                <w:bCs/>
                <w:color w:val="27AE60"/>
                <w:sz w:val="18"/>
                <w:szCs w:val="18"/>
              </w:rPr>
              <w:t xml:space="preserve">LOW</w:t>
            </w:r>
          </w:p>
        </w:tc>
        <w:tc>
          <w:tcPr>
            <w:tcW w:type="dxa" w:w="2260"/>
            <w:tcBorders>
              <w:top w:val="single" w:color="AABCD6" w:sz="1"/>
              <w:left w:val="single" w:color="AABCD6" w:sz="1"/>
              <w:bottom w:val="single" w:color="AABCD6" w:sz="1"/>
              <w:right w:val="single" w:color="AABCD6" w:sz="1"/>
            </w:tcBorders>
            <w:shd w:fill="EBF0F7" w:val="clear"/>
            <w:tcMar>
              <w:top w:type="dxa" w:w="60"/>
              <w:left w:type="dxa" w:w="120"/>
              <w:bottom w:type="dxa" w:w="60"/>
              <w:right w:type="dxa" w:w="120"/>
            </w:tcMar>
          </w:tcPr>
          <w:p>
            <w:pPr>
              <w:spacing w:before="0" w:after="0"/>
            </w:pPr>
            <w:r>
              <w:rPr>
                <w:rFonts w:ascii="Arial" w:cs="Arial" w:eastAsia="Arial" w:hAnsi="Arial"/>
                <w:b w:val="false"/>
                <w:bCs w:val="false"/>
                <w:color w:val="1A1A2E"/>
                <w:sz w:val="18"/>
                <w:szCs w:val="18"/>
              </w:rPr>
              <w:t xml:space="preserve">Confirm io.micrometer:micrometer-tracing-bridge-brave and zipkin-reporter-brave are in pom.xml.</w:t>
            </w:r>
          </w:p>
        </w:tc>
      </w:tr>
    </w:tbl>
    <w:p>
      <w:pPr>
        <w:spacing w:before="12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3A6B" w:val="clear"/>
            <w:tcMar>
              <w:top w:type="dxa" w:w="120"/>
              <w:left w:type="dxa" w:w="240"/>
              <w:bottom w:type="dxa" w:w="120"/>
              <w:right w:type="dxa" w:w="240"/>
            </w:tcMar>
          </w:tcPr>
          <w:p>
            <w:pPr>
              <w:spacing w:before="0" w:after="0"/>
            </w:pPr>
            <w:r>
              <w:rPr>
                <w:rFonts w:ascii="Arial" w:cs="Arial" w:eastAsia="Arial" w:hAnsi="Arial"/>
                <w:b/>
                <w:bCs/>
                <w:color w:val="FFFFFF"/>
                <w:sz w:val="32"/>
                <w:szCs w:val="32"/>
              </w:rPr>
              <w:t xml:space="preserve">Section 5  ·  Test Quality &amp; Configuration Management</w:t>
            </w:r>
          </w:p>
        </w:tc>
      </w:tr>
    </w:tbl>
    <w:p>
      <w:pPr>
        <w:spacing w:before="120" w:after="0"/>
      </w:pPr>
      <w:r>
        <w:t xml:space="preserve"/>
      </w:r>
    </w:p>
    <w:p>
      <w:pPr>
        <w:pStyle w:val="Heading2"/>
        <w:spacing w:before="280" w:after="120"/>
      </w:pPr>
      <w:r>
        <w:rPr>
          <w:rFonts w:ascii="Arial" w:cs="Arial" w:eastAsia="Arial" w:hAnsi="Arial"/>
          <w:b/>
          <w:bCs/>
          <w:color w:val="2C5F9E"/>
          <w:sz w:val="28"/>
          <w:szCs w:val="28"/>
        </w:rPr>
        <w:t xml:space="preserve">5.1  Test Architecture Assessment</w:t>
      </w:r>
    </w:p>
    <w:p>
      <w:pPr>
        <w:pStyle w:val="Heading3"/>
        <w:spacing w:before="200" w:after="80"/>
      </w:pPr>
      <w:r>
        <w:rPr>
          <w:rFonts w:ascii="Arial" w:cs="Arial" w:eastAsia="Arial" w:hAnsi="Arial"/>
          <w:b/>
          <w:bCs/>
          <w:color w:val="1A1A2E"/>
          <w:sz w:val="24"/>
          <w:szCs w:val="24"/>
        </w:rPr>
        <w:t xml:space="preserve">Strengths</w:t>
      </w:r>
    </w:p>
    <w:p>
      <w:pPr>
        <w:pStyle w:val="ListParagraph"/>
        <w:numPr>
          <w:ilvl w:val="0"/>
          <w:numId w:val="2"/>
        </w:numPr>
        <w:spacing w:before="40" w:after="60"/>
      </w:pPr>
      <w:r>
        <w:rPr>
          <w:rFonts w:ascii="Arial" w:cs="Arial" w:eastAsia="Arial" w:hAnsi="Arial"/>
          <w:color w:val="1A1A2E"/>
          <w:sz w:val="20"/>
          <w:szCs w:val="20"/>
        </w:rPr>
        <w:t xml:space="preserve">All service tests use @ExtendWith(MockitoExtension.class) — pure unit tests with correct isolation boundaries. No accidental DB hits.</w:t>
      </w:r>
    </w:p>
    <w:p>
      <w:pPr>
        <w:pStyle w:val="ListParagraph"/>
        <w:numPr>
          <w:ilvl w:val="0"/>
          <w:numId w:val="2"/>
        </w:numPr>
        <w:spacing w:before="40" w:after="60"/>
      </w:pPr>
      <w:r>
        <w:rPr>
          <w:rFonts w:ascii="Arial" w:cs="Arial" w:eastAsia="Arial" w:hAnsi="Arial"/>
          <w:color w:val="1A1A2E"/>
          <w:sz w:val="20"/>
          <w:szCs w:val="20"/>
        </w:rPr>
        <w:t xml:space="preserve">application-test.properties properly disables Eureka (eureka.client.enabled=false), RabbitMQ (pharmacy.events.rabbit.enabled=false), and Zipkin (management.tracing.enabled=false). Infrastructure dependencies are correctly isolated.</w:t>
      </w:r>
    </w:p>
    <w:p>
      <w:pPr>
        <w:pStyle w:val="ListParagraph"/>
        <w:numPr>
          <w:ilvl w:val="0"/>
          <w:numId w:val="2"/>
        </w:numPr>
        <w:spacing w:before="40" w:after="60"/>
      </w:pPr>
      <w:r>
        <w:rPr>
          <w:rFonts w:ascii="Arial" w:cs="Arial" w:eastAsia="Arial" w:hAnsi="Arial"/>
          <w:color w:val="1A1A2E"/>
          <w:sz w:val="20"/>
          <w:szCs w:val="20"/>
        </w:rPr>
        <w:t xml:space="preserve">H2 in-memory DB with MODE=MySQL is a pragmatic and fast approach for integration-level repository tests.</w:t>
      </w:r>
    </w:p>
    <w:p>
      <w:pPr>
        <w:pStyle w:val="ListParagraph"/>
        <w:numPr>
          <w:ilvl w:val="0"/>
          <w:numId w:val="2"/>
        </w:numPr>
        <w:spacing w:before="40" w:after="60"/>
      </w:pPr>
      <w:r>
        <w:rPr>
          <w:rFonts w:ascii="Arial" w:cs="Arial" w:eastAsia="Arial" w:hAnsi="Arial"/>
          <w:color w:val="1A1A2E"/>
          <w:sz w:val="20"/>
          <w:szCs w:val="20"/>
        </w:rPr>
        <w:t xml:space="preserve">CheckoutServiceTest covers multiple edge cases: empty cart, missing prescription, rejected prescription, approved prescription.</w:t>
      </w:r>
    </w:p>
    <w:p>
      <w:pPr>
        <w:spacing w:before="120" w:after="0"/>
      </w:pPr>
      <w:r>
        <w:t xml:space="preserve"/>
      </w:r>
    </w:p>
    <w:p>
      <w:pPr>
        <w:pStyle w:val="Heading3"/>
        <w:spacing w:before="200" w:after="80"/>
      </w:pPr>
      <w:r>
        <w:rPr>
          <w:rFonts w:ascii="Arial" w:cs="Arial" w:eastAsia="Arial" w:hAnsi="Arial"/>
          <w:b/>
          <w:bCs/>
          <w:color w:val="1A1A2E"/>
          <w:sz w:val="24"/>
          <w:szCs w:val="24"/>
        </w:rPr>
        <w:t xml:space="preserve">Issues &amp; Gaps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900"/>
        <w:gridCol w:w="2260"/>
      </w:tblGrid>
      <w:tr>
        <w:tc>
          <w:tcPr>
            <w:tcW w:type="dxa" w:w="2400"/>
            <w:tcBorders>
              <w:top w:val="single" w:color="AABCD6" w:sz="1"/>
              <w:left w:val="single" w:color="AABCD6" w:sz="1"/>
              <w:bottom w:val="single" w:color="AABCD6" w:sz="1"/>
              <w:right w:val="single" w:color="AABCD6" w:sz="1"/>
            </w:tcBorders>
            <w:shd w:fill="2C5F9E"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File / Location</w:t>
            </w:r>
          </w:p>
        </w:tc>
        <w:tc>
          <w:tcPr>
            <w:tcW w:type="dxa" w:w="3800"/>
            <w:tcBorders>
              <w:top w:val="single" w:color="AABCD6" w:sz="1"/>
              <w:left w:val="single" w:color="AABCD6" w:sz="1"/>
              <w:bottom w:val="single" w:color="AABCD6" w:sz="1"/>
              <w:right w:val="single" w:color="AABCD6" w:sz="1"/>
            </w:tcBorders>
            <w:shd w:fill="2C5F9E"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Issue</w:t>
            </w:r>
          </w:p>
        </w:tc>
        <w:tc>
          <w:tcPr>
            <w:tcW w:type="dxa" w:w="900"/>
            <w:tcBorders>
              <w:top w:val="single" w:color="AABCD6" w:sz="1"/>
              <w:left w:val="single" w:color="AABCD6" w:sz="1"/>
              <w:bottom w:val="single" w:color="AABCD6" w:sz="1"/>
              <w:right w:val="single" w:color="AABCD6" w:sz="1"/>
            </w:tcBorders>
            <w:shd w:fill="2C5F9E"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Severity</w:t>
            </w:r>
          </w:p>
        </w:tc>
        <w:tc>
          <w:tcPr>
            <w:tcW w:type="dxa" w:w="2260"/>
            <w:tcBorders>
              <w:top w:val="single" w:color="AABCD6" w:sz="1"/>
              <w:left w:val="single" w:color="AABCD6" w:sz="1"/>
              <w:bottom w:val="single" w:color="AABCD6" w:sz="1"/>
              <w:right w:val="single" w:color="AABCD6" w:sz="1"/>
            </w:tcBorders>
            <w:shd w:fill="2C5F9E"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Fix</w:t>
            </w:r>
          </w:p>
        </w:tc>
      </w:tr>
      <w:tr>
        <w:tc>
          <w:tcPr>
            <w:tcW w:type="dxa" w:w="2400"/>
            <w:tcBorders>
              <w:top w:val="single" w:color="AABCD6" w:sz="1"/>
              <w:left w:val="single" w:color="AABCD6" w:sz="1"/>
              <w:bottom w:val="single" w:color="AABCD6" w:sz="1"/>
              <w:right w:val="single" w:color="AABCD6" w:sz="1"/>
            </w:tcBorders>
            <w:shd w:fill="FFFFFF" w:val="clear"/>
            <w:tcMar>
              <w:top w:type="dxa" w:w="60"/>
              <w:left w:type="dxa" w:w="120"/>
              <w:bottom w:type="dxa" w:w="60"/>
              <w:right w:type="dxa" w:w="120"/>
            </w:tcMar>
          </w:tcPr>
          <w:p>
            <w:pPr>
              <w:spacing w:before="0" w:after="0"/>
            </w:pPr>
            <w:r>
              <w:rPr>
                <w:rFonts w:ascii="Courier New" w:cs="Courier New" w:eastAsia="Courier New" w:hAnsi="Courier New"/>
                <w:b w:val="false"/>
                <w:bCs w:val="false"/>
                <w:color w:val="1A1A2E"/>
                <w:sz w:val="16"/>
                <w:szCs w:val="16"/>
              </w:rPr>
              <w:t xml:space="preserve">All services</w:t>
            </w:r>
          </w:p>
        </w:tc>
        <w:tc>
          <w:tcPr>
            <w:tcW w:type="dxa" w:w="3800"/>
            <w:tcBorders>
              <w:top w:val="single" w:color="AABCD6" w:sz="1"/>
              <w:left w:val="single" w:color="AABCD6" w:sz="1"/>
              <w:bottom w:val="single" w:color="AABCD6" w:sz="1"/>
              <w:right w:val="single" w:color="AABCD6"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A1A2E"/>
                <w:sz w:val="18"/>
                <w:szCs w:val="18"/>
              </w:rPr>
              <w:t xml:space="preserve">No @SpringBootTest or MockMvc controller-layer tests exist. Controllers are never integration-tested: request mapping, @Valid annotation enforcement, JSON serialization, and HTTP status codes are all untested.</w:t>
            </w:r>
          </w:p>
        </w:tc>
        <w:tc>
          <w:tcPr>
            <w:tcW w:type="dxa" w:w="900"/>
            <w:tcBorders>
              <w:top w:val="single" w:color="AABCD6" w:sz="1"/>
              <w:left w:val="single" w:color="AABCD6" w:sz="1"/>
              <w:bottom w:val="single" w:color="AABCD6" w:sz="1"/>
              <w:right w:val="single" w:color="AABCD6" w:sz="1"/>
            </w:tcBorders>
            <w:shd w:fill="FFFFFF" w:val="clear"/>
            <w:tcMar>
              <w:top w:type="dxa" w:w="60"/>
              <w:left w:type="dxa" w:w="120"/>
              <w:bottom w:type="dxa" w:w="60"/>
              <w:right w:type="dxa" w:w="120"/>
            </w:tcMar>
          </w:tcPr>
          <w:p>
            <w:pPr>
              <w:spacing w:before="0" w:after="0"/>
            </w:pPr>
            <w:r>
              <w:rPr>
                <w:rFonts w:ascii="Arial" w:cs="Arial" w:eastAsia="Arial" w:hAnsi="Arial"/>
                <w:b/>
                <w:bCs/>
                <w:color w:val="E67E22"/>
                <w:sz w:val="18"/>
                <w:szCs w:val="18"/>
              </w:rPr>
              <w:t xml:space="preserve">HIGH</w:t>
            </w:r>
          </w:p>
        </w:tc>
        <w:tc>
          <w:tcPr>
            <w:tcW w:type="dxa" w:w="2260"/>
            <w:tcBorders>
              <w:top w:val="single" w:color="AABCD6" w:sz="1"/>
              <w:left w:val="single" w:color="AABCD6" w:sz="1"/>
              <w:bottom w:val="single" w:color="AABCD6" w:sz="1"/>
              <w:right w:val="single" w:color="AABCD6"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A1A2E"/>
                <w:sz w:val="18"/>
                <w:szCs w:val="18"/>
              </w:rPr>
              <w:t xml:space="preserve">Add @WebMvcTest(UserController.class) with @MockBean for services. Test all controllers.</w:t>
            </w:r>
          </w:p>
        </w:tc>
      </w:tr>
      <w:tr>
        <w:tc>
          <w:tcPr>
            <w:tcW w:type="dxa" w:w="2400"/>
            <w:tcBorders>
              <w:top w:val="single" w:color="AABCD6" w:sz="1"/>
              <w:left w:val="single" w:color="AABCD6" w:sz="1"/>
              <w:bottom w:val="single" w:color="AABCD6" w:sz="1"/>
              <w:right w:val="single" w:color="AABCD6" w:sz="1"/>
            </w:tcBorders>
            <w:shd w:fill="EBF0F7" w:val="clear"/>
            <w:tcMar>
              <w:top w:type="dxa" w:w="60"/>
              <w:left w:type="dxa" w:w="120"/>
              <w:bottom w:type="dxa" w:w="60"/>
              <w:right w:type="dxa" w:w="120"/>
            </w:tcMar>
          </w:tcPr>
          <w:p>
            <w:pPr>
              <w:spacing w:before="0" w:after="0"/>
            </w:pPr>
            <w:r>
              <w:rPr>
                <w:rFonts w:ascii="Courier New" w:cs="Courier New" w:eastAsia="Courier New" w:hAnsi="Courier New"/>
                <w:b w:val="false"/>
                <w:bCs w:val="false"/>
                <w:color w:val="1A1A2E"/>
                <w:sz w:val="16"/>
                <w:szCs w:val="16"/>
              </w:rPr>
              <w:t xml:space="preserve">AuthServiceTest.java</w:t>
            </w:r>
          </w:p>
        </w:tc>
        <w:tc>
          <w:tcPr>
            <w:tcW w:type="dxa" w:w="3800"/>
            <w:tcBorders>
              <w:top w:val="single" w:color="AABCD6" w:sz="1"/>
              <w:left w:val="single" w:color="AABCD6" w:sz="1"/>
              <w:bottom w:val="single" w:color="AABCD6" w:sz="1"/>
              <w:right w:val="single" w:color="AABCD6" w:sz="1"/>
            </w:tcBorders>
            <w:shd w:fill="EBF0F7" w:val="clear"/>
            <w:tcMar>
              <w:top w:type="dxa" w:w="60"/>
              <w:left w:type="dxa" w:w="120"/>
              <w:bottom w:type="dxa" w:w="60"/>
              <w:right w:type="dxa" w:w="120"/>
            </w:tcMar>
          </w:tcPr>
          <w:p>
            <w:pPr>
              <w:spacing w:before="0" w:after="0"/>
            </w:pPr>
            <w:r>
              <w:rPr>
                <w:rFonts w:ascii="Arial" w:cs="Arial" w:eastAsia="Arial" w:hAnsi="Arial"/>
                <w:b w:val="false"/>
                <w:bCs w:val="false"/>
                <w:color w:val="1A1A2E"/>
                <w:sz w:val="18"/>
                <w:szCs w:val="18"/>
              </w:rPr>
              <w:t xml:space="preserve">Only one happy-path test (authenticate_success). No tests for: bad credentials, inactive user, malformed JWT, expired token.</w:t>
            </w:r>
          </w:p>
        </w:tc>
        <w:tc>
          <w:tcPr>
            <w:tcW w:type="dxa" w:w="900"/>
            <w:tcBorders>
              <w:top w:val="single" w:color="AABCD6" w:sz="1"/>
              <w:left w:val="single" w:color="AABCD6" w:sz="1"/>
              <w:bottom w:val="single" w:color="AABCD6" w:sz="1"/>
              <w:right w:val="single" w:color="AABCD6" w:sz="1"/>
            </w:tcBorders>
            <w:shd w:fill="EBF0F7" w:val="clear"/>
            <w:tcMar>
              <w:top w:type="dxa" w:w="60"/>
              <w:left w:type="dxa" w:w="120"/>
              <w:bottom w:type="dxa" w:w="60"/>
              <w:right w:type="dxa" w:w="120"/>
            </w:tcMar>
          </w:tcPr>
          <w:p>
            <w:pPr>
              <w:spacing w:before="0" w:after="0"/>
            </w:pPr>
            <w:r>
              <w:rPr>
                <w:rFonts w:ascii="Arial" w:cs="Arial" w:eastAsia="Arial" w:hAnsi="Arial"/>
                <w:b/>
                <w:bCs/>
                <w:color w:val="E67E22"/>
                <w:sz w:val="18"/>
                <w:szCs w:val="18"/>
              </w:rPr>
              <w:t xml:space="preserve">HIGH</w:t>
            </w:r>
          </w:p>
        </w:tc>
        <w:tc>
          <w:tcPr>
            <w:tcW w:type="dxa" w:w="2260"/>
            <w:tcBorders>
              <w:top w:val="single" w:color="AABCD6" w:sz="1"/>
              <w:left w:val="single" w:color="AABCD6" w:sz="1"/>
              <w:bottom w:val="single" w:color="AABCD6" w:sz="1"/>
              <w:right w:val="single" w:color="AABCD6" w:sz="1"/>
            </w:tcBorders>
            <w:shd w:fill="EBF0F7" w:val="clear"/>
            <w:tcMar>
              <w:top w:type="dxa" w:w="60"/>
              <w:left w:type="dxa" w:w="120"/>
              <w:bottom w:type="dxa" w:w="60"/>
              <w:right w:type="dxa" w:w="120"/>
            </w:tcMar>
          </w:tcPr>
          <w:p>
            <w:pPr>
              <w:spacing w:before="0" w:after="0"/>
            </w:pPr>
            <w:r>
              <w:rPr>
                <w:rFonts w:ascii="Arial" w:cs="Arial" w:eastAsia="Arial" w:hAnsi="Arial"/>
                <w:b w:val="false"/>
                <w:bCs w:val="false"/>
                <w:color w:val="1A1A2E"/>
                <w:sz w:val="18"/>
                <w:szCs w:val="18"/>
              </w:rPr>
              <w:t xml:space="preserve">Add negative path tests covering BadCredentialsException, UsernameNotFoundException, JwtException.</w:t>
            </w:r>
          </w:p>
        </w:tc>
      </w:tr>
      <w:tr>
        <w:tc>
          <w:tcPr>
            <w:tcW w:type="dxa" w:w="2400"/>
            <w:tcBorders>
              <w:top w:val="single" w:color="AABCD6" w:sz="1"/>
              <w:left w:val="single" w:color="AABCD6" w:sz="1"/>
              <w:bottom w:val="single" w:color="AABCD6" w:sz="1"/>
              <w:right w:val="single" w:color="AABCD6" w:sz="1"/>
            </w:tcBorders>
            <w:shd w:fill="FFFFFF" w:val="clear"/>
            <w:tcMar>
              <w:top w:type="dxa" w:w="60"/>
              <w:left w:type="dxa" w:w="120"/>
              <w:bottom w:type="dxa" w:w="60"/>
              <w:right w:type="dxa" w:w="120"/>
            </w:tcMar>
          </w:tcPr>
          <w:p>
            <w:pPr>
              <w:spacing w:before="0" w:after="0"/>
            </w:pPr>
            <w:r>
              <w:rPr>
                <w:rFonts w:ascii="Courier New" w:cs="Courier New" w:eastAsia="Courier New" w:hAnsi="Courier New"/>
                <w:b w:val="false"/>
                <w:bCs w:val="false"/>
                <w:color w:val="1A1A2E"/>
                <w:sz w:val="16"/>
                <w:szCs w:val="16"/>
              </w:rPr>
              <w:t xml:space="preserve">JwtServiceTest.java</w:t>
            </w:r>
          </w:p>
        </w:tc>
        <w:tc>
          <w:tcPr>
            <w:tcW w:type="dxa" w:w="3800"/>
            <w:tcBorders>
              <w:top w:val="single" w:color="AABCD6" w:sz="1"/>
              <w:left w:val="single" w:color="AABCD6" w:sz="1"/>
              <w:bottom w:val="single" w:color="AABCD6" w:sz="1"/>
              <w:right w:val="single" w:color="AABCD6"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A1A2E"/>
                <w:sz w:val="18"/>
                <w:szCs w:val="18"/>
              </w:rPr>
              <w:t xml:space="preserve">Token expiry and validation tests exist but do not test the normalizeRole() edge cases (null, blank, already has ROLE_ prefix).</w:t>
            </w:r>
          </w:p>
        </w:tc>
        <w:tc>
          <w:tcPr>
            <w:tcW w:type="dxa" w:w="900"/>
            <w:tcBorders>
              <w:top w:val="single" w:color="AABCD6" w:sz="1"/>
              <w:left w:val="single" w:color="AABCD6" w:sz="1"/>
              <w:bottom w:val="single" w:color="AABCD6" w:sz="1"/>
              <w:right w:val="single" w:color="AABCD6" w:sz="1"/>
            </w:tcBorders>
            <w:shd w:fill="FFFFFF" w:val="clear"/>
            <w:tcMar>
              <w:top w:type="dxa" w:w="60"/>
              <w:left w:type="dxa" w:w="120"/>
              <w:bottom w:type="dxa" w:w="60"/>
              <w:right w:type="dxa" w:w="120"/>
            </w:tcMar>
          </w:tcPr>
          <w:p>
            <w:pPr>
              <w:spacing w:before="0" w:after="0"/>
            </w:pPr>
            <w:r>
              <w:rPr>
                <w:rFonts w:ascii="Arial" w:cs="Arial" w:eastAsia="Arial" w:hAnsi="Arial"/>
                <w:b/>
                <w:bCs/>
                <w:color w:val="2980B9"/>
                <w:sz w:val="18"/>
                <w:szCs w:val="18"/>
              </w:rPr>
              <w:t xml:space="preserve">MEDIUM</w:t>
            </w:r>
          </w:p>
        </w:tc>
        <w:tc>
          <w:tcPr>
            <w:tcW w:type="dxa" w:w="2260"/>
            <w:tcBorders>
              <w:top w:val="single" w:color="AABCD6" w:sz="1"/>
              <w:left w:val="single" w:color="AABCD6" w:sz="1"/>
              <w:bottom w:val="single" w:color="AABCD6" w:sz="1"/>
              <w:right w:val="single" w:color="AABCD6"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A1A2E"/>
                <w:sz w:val="18"/>
                <w:szCs w:val="18"/>
              </w:rPr>
              <w:t xml:space="preserve">Add parameterized tests for normalizeRole().</w:t>
            </w:r>
          </w:p>
        </w:tc>
      </w:tr>
      <w:tr>
        <w:tc>
          <w:tcPr>
            <w:tcW w:type="dxa" w:w="2400"/>
            <w:tcBorders>
              <w:top w:val="single" w:color="AABCD6" w:sz="1"/>
              <w:left w:val="single" w:color="AABCD6" w:sz="1"/>
              <w:bottom w:val="single" w:color="AABCD6" w:sz="1"/>
              <w:right w:val="single" w:color="AABCD6" w:sz="1"/>
            </w:tcBorders>
            <w:shd w:fill="EBF0F7" w:val="clear"/>
            <w:tcMar>
              <w:top w:type="dxa" w:w="60"/>
              <w:left w:type="dxa" w:w="120"/>
              <w:bottom w:type="dxa" w:w="60"/>
              <w:right w:type="dxa" w:w="120"/>
            </w:tcMar>
          </w:tcPr>
          <w:p>
            <w:pPr>
              <w:spacing w:before="0" w:after="0"/>
            </w:pPr>
            <w:r>
              <w:rPr>
                <w:rFonts w:ascii="Courier New" w:cs="Courier New" w:eastAsia="Courier New" w:hAnsi="Courier New"/>
                <w:b w:val="false"/>
                <w:bCs w:val="false"/>
                <w:color w:val="1A1A2E"/>
                <w:sz w:val="16"/>
                <w:szCs w:val="16"/>
              </w:rPr>
              <w:t xml:space="preserve">Order/test</w:t>
            </w:r>
          </w:p>
        </w:tc>
        <w:tc>
          <w:tcPr>
            <w:tcW w:type="dxa" w:w="3800"/>
            <w:tcBorders>
              <w:top w:val="single" w:color="AABCD6" w:sz="1"/>
              <w:left w:val="single" w:color="AABCD6" w:sz="1"/>
              <w:bottom w:val="single" w:color="AABCD6" w:sz="1"/>
              <w:right w:val="single" w:color="AABCD6" w:sz="1"/>
            </w:tcBorders>
            <w:shd w:fill="EBF0F7" w:val="clear"/>
            <w:tcMar>
              <w:top w:type="dxa" w:w="60"/>
              <w:left w:type="dxa" w:w="120"/>
              <w:bottom w:type="dxa" w:w="60"/>
              <w:right w:type="dxa" w:w="120"/>
            </w:tcMar>
          </w:tcPr>
          <w:p>
            <w:pPr>
              <w:spacing w:before="0" w:after="0"/>
            </w:pPr>
            <w:r>
              <w:rPr>
                <w:rFonts w:ascii="Arial" w:cs="Arial" w:eastAsia="Arial" w:hAnsi="Arial"/>
                <w:b w:val="false"/>
                <w:bCs w:val="false"/>
                <w:color w:val="1A1A2E"/>
                <w:sz w:val="18"/>
                <w:szCs w:val="18"/>
              </w:rPr>
              <w:t xml:space="preserve">CartServiceTest is not visible in the file listing — only CheckoutServiceTest, OrderServiceTest, PaymentServiceTest. Cart service tests may be missing entirely.</w:t>
            </w:r>
          </w:p>
        </w:tc>
        <w:tc>
          <w:tcPr>
            <w:tcW w:type="dxa" w:w="900"/>
            <w:tcBorders>
              <w:top w:val="single" w:color="AABCD6" w:sz="1"/>
              <w:left w:val="single" w:color="AABCD6" w:sz="1"/>
              <w:bottom w:val="single" w:color="AABCD6" w:sz="1"/>
              <w:right w:val="single" w:color="AABCD6" w:sz="1"/>
            </w:tcBorders>
            <w:shd w:fill="EBF0F7" w:val="clear"/>
            <w:tcMar>
              <w:top w:type="dxa" w:w="60"/>
              <w:left w:type="dxa" w:w="120"/>
              <w:bottom w:type="dxa" w:w="60"/>
              <w:right w:type="dxa" w:w="120"/>
            </w:tcMar>
          </w:tcPr>
          <w:p>
            <w:pPr>
              <w:spacing w:before="0" w:after="0"/>
            </w:pPr>
            <w:r>
              <w:rPr>
                <w:rFonts w:ascii="Arial" w:cs="Arial" w:eastAsia="Arial" w:hAnsi="Arial"/>
                <w:b/>
                <w:bCs/>
                <w:color w:val="E67E22"/>
                <w:sz w:val="18"/>
                <w:szCs w:val="18"/>
              </w:rPr>
              <w:t xml:space="preserve">HIGH</w:t>
            </w:r>
          </w:p>
        </w:tc>
        <w:tc>
          <w:tcPr>
            <w:tcW w:type="dxa" w:w="2260"/>
            <w:tcBorders>
              <w:top w:val="single" w:color="AABCD6" w:sz="1"/>
              <w:left w:val="single" w:color="AABCD6" w:sz="1"/>
              <w:bottom w:val="single" w:color="AABCD6" w:sz="1"/>
              <w:right w:val="single" w:color="AABCD6" w:sz="1"/>
            </w:tcBorders>
            <w:shd w:fill="EBF0F7" w:val="clear"/>
            <w:tcMar>
              <w:top w:type="dxa" w:w="60"/>
              <w:left w:type="dxa" w:w="120"/>
              <w:bottom w:type="dxa" w:w="60"/>
              <w:right w:type="dxa" w:w="120"/>
            </w:tcMar>
          </w:tcPr>
          <w:p>
            <w:pPr>
              <w:spacing w:before="0" w:after="0"/>
            </w:pPr>
            <w:r>
              <w:rPr>
                <w:rFonts w:ascii="Arial" w:cs="Arial" w:eastAsia="Arial" w:hAnsi="Arial"/>
                <w:b w:val="false"/>
                <w:bCs w:val="false"/>
                <w:color w:val="1A1A2E"/>
                <w:sz w:val="18"/>
                <w:szCs w:val="18"/>
              </w:rPr>
              <w:t xml:space="preserve">Add CartServiceTest covering addToCart, quantity limits, duplicate item merge.</w:t>
            </w:r>
          </w:p>
        </w:tc>
      </w:tr>
      <w:tr>
        <w:tc>
          <w:tcPr>
            <w:tcW w:type="dxa" w:w="2400"/>
            <w:tcBorders>
              <w:top w:val="single" w:color="AABCD6" w:sz="1"/>
              <w:left w:val="single" w:color="AABCD6" w:sz="1"/>
              <w:bottom w:val="single" w:color="AABCD6" w:sz="1"/>
              <w:right w:val="single" w:color="AABCD6" w:sz="1"/>
            </w:tcBorders>
            <w:shd w:fill="FFFFFF" w:val="clear"/>
            <w:tcMar>
              <w:top w:type="dxa" w:w="60"/>
              <w:left w:type="dxa" w:w="120"/>
              <w:bottom w:type="dxa" w:w="60"/>
              <w:right w:type="dxa" w:w="120"/>
            </w:tcMar>
          </w:tcPr>
          <w:p>
            <w:pPr>
              <w:spacing w:before="0" w:after="0"/>
            </w:pPr>
            <w:r>
              <w:rPr>
                <w:rFonts w:ascii="Courier New" w:cs="Courier New" w:eastAsia="Courier New" w:hAnsi="Courier New"/>
                <w:b w:val="false"/>
                <w:bCs w:val="false"/>
                <w:color w:val="1A1A2E"/>
                <w:sz w:val="16"/>
                <w:szCs w:val="16"/>
              </w:rPr>
              <w:t xml:space="preserve">All services</w:t>
            </w:r>
          </w:p>
        </w:tc>
        <w:tc>
          <w:tcPr>
            <w:tcW w:type="dxa" w:w="3800"/>
            <w:tcBorders>
              <w:top w:val="single" w:color="AABCD6" w:sz="1"/>
              <w:left w:val="single" w:color="AABCD6" w:sz="1"/>
              <w:bottom w:val="single" w:color="AABCD6" w:sz="1"/>
              <w:right w:val="single" w:color="AABCD6"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A1A2E"/>
                <w:sz w:val="18"/>
                <w:szCs w:val="18"/>
              </w:rPr>
              <w:t xml:space="preserve">No concurrency/race condition tests for inventory decrement or cart uniqueness.</w:t>
            </w:r>
          </w:p>
        </w:tc>
        <w:tc>
          <w:tcPr>
            <w:tcW w:type="dxa" w:w="900"/>
            <w:tcBorders>
              <w:top w:val="single" w:color="AABCD6" w:sz="1"/>
              <w:left w:val="single" w:color="AABCD6" w:sz="1"/>
              <w:bottom w:val="single" w:color="AABCD6" w:sz="1"/>
              <w:right w:val="single" w:color="AABCD6" w:sz="1"/>
            </w:tcBorders>
            <w:shd w:fill="FFFFFF" w:val="clear"/>
            <w:tcMar>
              <w:top w:type="dxa" w:w="60"/>
              <w:left w:type="dxa" w:w="120"/>
              <w:bottom w:type="dxa" w:w="60"/>
              <w:right w:type="dxa" w:w="120"/>
            </w:tcMar>
          </w:tcPr>
          <w:p>
            <w:pPr>
              <w:spacing w:before="0" w:after="0"/>
            </w:pPr>
            <w:r>
              <w:rPr>
                <w:rFonts w:ascii="Arial" w:cs="Arial" w:eastAsia="Arial" w:hAnsi="Arial"/>
                <w:b/>
                <w:bCs/>
                <w:color w:val="2980B9"/>
                <w:sz w:val="18"/>
                <w:szCs w:val="18"/>
              </w:rPr>
              <w:t xml:space="preserve">MEDIUM</w:t>
            </w:r>
          </w:p>
        </w:tc>
        <w:tc>
          <w:tcPr>
            <w:tcW w:type="dxa" w:w="2260"/>
            <w:tcBorders>
              <w:top w:val="single" w:color="AABCD6" w:sz="1"/>
              <w:left w:val="single" w:color="AABCD6" w:sz="1"/>
              <w:bottom w:val="single" w:color="AABCD6" w:sz="1"/>
              <w:right w:val="single" w:color="AABCD6"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A1A2E"/>
                <w:sz w:val="18"/>
                <w:szCs w:val="18"/>
              </w:rPr>
              <w:t xml:space="preserve">Use @RepeatedTest and ExecutorService to simulate concurrent access in integration tests.</w:t>
            </w:r>
          </w:p>
        </w:tc>
      </w:tr>
      <w:tr>
        <w:tc>
          <w:tcPr>
            <w:tcW w:type="dxa" w:w="2400"/>
            <w:tcBorders>
              <w:top w:val="single" w:color="AABCD6" w:sz="1"/>
              <w:left w:val="single" w:color="AABCD6" w:sz="1"/>
              <w:bottom w:val="single" w:color="AABCD6" w:sz="1"/>
              <w:right w:val="single" w:color="AABCD6" w:sz="1"/>
            </w:tcBorders>
            <w:shd w:fill="EBF0F7" w:val="clear"/>
            <w:tcMar>
              <w:top w:type="dxa" w:w="60"/>
              <w:left w:type="dxa" w:w="120"/>
              <w:bottom w:type="dxa" w:w="60"/>
              <w:right w:type="dxa" w:w="120"/>
            </w:tcMar>
          </w:tcPr>
          <w:p>
            <w:pPr>
              <w:spacing w:before="0" w:after="0"/>
            </w:pPr>
            <w:r>
              <w:rPr>
                <w:rFonts w:ascii="Courier New" w:cs="Courier New" w:eastAsia="Courier New" w:hAnsi="Courier New"/>
                <w:b w:val="false"/>
                <w:bCs w:val="false"/>
                <w:color w:val="1A1A2E"/>
                <w:sz w:val="16"/>
                <w:szCs w:val="16"/>
              </w:rPr>
              <w:t xml:space="preserve">All services</w:t>
            </w:r>
          </w:p>
        </w:tc>
        <w:tc>
          <w:tcPr>
            <w:tcW w:type="dxa" w:w="3800"/>
            <w:tcBorders>
              <w:top w:val="single" w:color="AABCD6" w:sz="1"/>
              <w:left w:val="single" w:color="AABCD6" w:sz="1"/>
              <w:bottom w:val="single" w:color="AABCD6" w:sz="1"/>
              <w:right w:val="single" w:color="AABCD6" w:sz="1"/>
            </w:tcBorders>
            <w:shd w:fill="EBF0F7" w:val="clear"/>
            <w:tcMar>
              <w:top w:type="dxa" w:w="60"/>
              <w:left w:type="dxa" w:w="120"/>
              <w:bottom w:type="dxa" w:w="60"/>
              <w:right w:type="dxa" w:w="120"/>
            </w:tcMar>
          </w:tcPr>
          <w:p>
            <w:pPr>
              <w:spacing w:before="0" w:after="0"/>
            </w:pPr>
            <w:r>
              <w:rPr>
                <w:rFonts w:ascii="Arial" w:cs="Arial" w:eastAsia="Arial" w:hAnsi="Arial"/>
                <w:b w:val="false"/>
                <w:bCs w:val="false"/>
                <w:color w:val="1A1A2E"/>
                <w:sz w:val="18"/>
                <w:szCs w:val="18"/>
              </w:rPr>
              <w:t xml:space="preserve">PRD mandates &gt;= 90% backend coverage. No JaCoCo configuration visible in any pom.xml.</w:t>
            </w:r>
          </w:p>
        </w:tc>
        <w:tc>
          <w:tcPr>
            <w:tcW w:type="dxa" w:w="900"/>
            <w:tcBorders>
              <w:top w:val="single" w:color="AABCD6" w:sz="1"/>
              <w:left w:val="single" w:color="AABCD6" w:sz="1"/>
              <w:bottom w:val="single" w:color="AABCD6" w:sz="1"/>
              <w:right w:val="single" w:color="AABCD6" w:sz="1"/>
            </w:tcBorders>
            <w:shd w:fill="EBF0F7" w:val="clear"/>
            <w:tcMar>
              <w:top w:type="dxa" w:w="60"/>
              <w:left w:type="dxa" w:w="120"/>
              <w:bottom w:type="dxa" w:w="60"/>
              <w:right w:type="dxa" w:w="120"/>
            </w:tcMar>
          </w:tcPr>
          <w:p>
            <w:pPr>
              <w:spacing w:before="0" w:after="0"/>
            </w:pPr>
            <w:r>
              <w:rPr>
                <w:rFonts w:ascii="Arial" w:cs="Arial" w:eastAsia="Arial" w:hAnsi="Arial"/>
                <w:b/>
                <w:bCs/>
                <w:color w:val="E67E22"/>
                <w:sz w:val="18"/>
                <w:szCs w:val="18"/>
              </w:rPr>
              <w:t xml:space="preserve">HIGH</w:t>
            </w:r>
          </w:p>
        </w:tc>
        <w:tc>
          <w:tcPr>
            <w:tcW w:type="dxa" w:w="2260"/>
            <w:tcBorders>
              <w:top w:val="single" w:color="AABCD6" w:sz="1"/>
              <w:left w:val="single" w:color="AABCD6" w:sz="1"/>
              <w:bottom w:val="single" w:color="AABCD6" w:sz="1"/>
              <w:right w:val="single" w:color="AABCD6" w:sz="1"/>
            </w:tcBorders>
            <w:shd w:fill="EBF0F7" w:val="clear"/>
            <w:tcMar>
              <w:top w:type="dxa" w:w="60"/>
              <w:left w:type="dxa" w:w="120"/>
              <w:bottom w:type="dxa" w:w="60"/>
              <w:right w:type="dxa" w:w="120"/>
            </w:tcMar>
          </w:tcPr>
          <w:p>
            <w:pPr>
              <w:spacing w:before="0" w:after="0"/>
            </w:pPr>
            <w:r>
              <w:rPr>
                <w:rFonts w:ascii="Arial" w:cs="Arial" w:eastAsia="Arial" w:hAnsi="Arial"/>
                <w:b w:val="false"/>
                <w:bCs w:val="false"/>
                <w:color w:val="1A1A2E"/>
                <w:sz w:val="18"/>
                <w:szCs w:val="18"/>
              </w:rPr>
              <w:t xml:space="preserve">Add JaCoCo Maven plugin with minimum coverage threshold (0.80 to start, target 0.90).</w:t>
            </w:r>
          </w:p>
        </w:tc>
      </w:tr>
    </w:tbl>
    <w:p>
      <w:pPr>
        <w:spacing w:before="120" w:after="0"/>
      </w:pPr>
      <w:r>
        <w:t xml:space="preserve"/>
      </w:r>
    </w:p>
    <w:p>
      <w:pPr>
        <w:pStyle w:val="Heading2"/>
        <w:spacing w:before="280" w:after="120"/>
      </w:pPr>
      <w:r>
        <w:rPr>
          <w:rFonts w:ascii="Arial" w:cs="Arial" w:eastAsia="Arial" w:hAnsi="Arial"/>
          <w:b/>
          <w:bCs/>
          <w:color w:val="2C5F9E"/>
          <w:sz w:val="28"/>
          <w:szCs w:val="28"/>
        </w:rPr>
        <w:t xml:space="preserve">5.2  Configuration Management Audit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900"/>
        <w:gridCol w:w="2260"/>
      </w:tblGrid>
      <w:tr>
        <w:tc>
          <w:tcPr>
            <w:tcW w:type="dxa" w:w="2400"/>
            <w:tcBorders>
              <w:top w:val="single" w:color="AABCD6" w:sz="1"/>
              <w:left w:val="single" w:color="AABCD6" w:sz="1"/>
              <w:bottom w:val="single" w:color="AABCD6" w:sz="1"/>
              <w:right w:val="single" w:color="AABCD6" w:sz="1"/>
            </w:tcBorders>
            <w:shd w:fill="2C5F9E"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File / Location</w:t>
            </w:r>
          </w:p>
        </w:tc>
        <w:tc>
          <w:tcPr>
            <w:tcW w:type="dxa" w:w="3800"/>
            <w:tcBorders>
              <w:top w:val="single" w:color="AABCD6" w:sz="1"/>
              <w:left w:val="single" w:color="AABCD6" w:sz="1"/>
              <w:bottom w:val="single" w:color="AABCD6" w:sz="1"/>
              <w:right w:val="single" w:color="AABCD6" w:sz="1"/>
            </w:tcBorders>
            <w:shd w:fill="2C5F9E"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Issue</w:t>
            </w:r>
          </w:p>
        </w:tc>
        <w:tc>
          <w:tcPr>
            <w:tcW w:type="dxa" w:w="900"/>
            <w:tcBorders>
              <w:top w:val="single" w:color="AABCD6" w:sz="1"/>
              <w:left w:val="single" w:color="AABCD6" w:sz="1"/>
              <w:bottom w:val="single" w:color="AABCD6" w:sz="1"/>
              <w:right w:val="single" w:color="AABCD6" w:sz="1"/>
            </w:tcBorders>
            <w:shd w:fill="2C5F9E"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Severity</w:t>
            </w:r>
          </w:p>
        </w:tc>
        <w:tc>
          <w:tcPr>
            <w:tcW w:type="dxa" w:w="2260"/>
            <w:tcBorders>
              <w:top w:val="single" w:color="AABCD6" w:sz="1"/>
              <w:left w:val="single" w:color="AABCD6" w:sz="1"/>
              <w:bottom w:val="single" w:color="AABCD6" w:sz="1"/>
              <w:right w:val="single" w:color="AABCD6" w:sz="1"/>
            </w:tcBorders>
            <w:shd w:fill="2C5F9E"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Fix</w:t>
            </w:r>
          </w:p>
        </w:tc>
      </w:tr>
      <w:tr>
        <w:tc>
          <w:tcPr>
            <w:tcW w:type="dxa" w:w="2400"/>
            <w:tcBorders>
              <w:top w:val="single" w:color="AABCD6" w:sz="1"/>
              <w:left w:val="single" w:color="AABCD6" w:sz="1"/>
              <w:bottom w:val="single" w:color="AABCD6" w:sz="1"/>
              <w:right w:val="single" w:color="AABCD6" w:sz="1"/>
            </w:tcBorders>
            <w:shd w:fill="FFFFFF" w:val="clear"/>
            <w:tcMar>
              <w:top w:type="dxa" w:w="60"/>
              <w:left w:type="dxa" w:w="120"/>
              <w:bottom w:type="dxa" w:w="60"/>
              <w:right w:type="dxa" w:w="120"/>
            </w:tcMar>
          </w:tcPr>
          <w:p>
            <w:pPr>
              <w:spacing w:before="0" w:after="0"/>
            </w:pPr>
            <w:r>
              <w:rPr>
                <w:rFonts w:ascii="Courier New" w:cs="Courier New" w:eastAsia="Courier New" w:hAnsi="Courier New"/>
                <w:b w:val="false"/>
                <w:bCs w:val="false"/>
                <w:color w:val="1A1A2E"/>
                <w:sz w:val="16"/>
                <w:szCs w:val="16"/>
              </w:rPr>
              <w:t xml:space="preserve">Auth application.properties</w:t>
            </w:r>
          </w:p>
        </w:tc>
        <w:tc>
          <w:tcPr>
            <w:tcW w:type="dxa" w:w="3800"/>
            <w:tcBorders>
              <w:top w:val="single" w:color="AABCD6" w:sz="1"/>
              <w:left w:val="single" w:color="AABCD6" w:sz="1"/>
              <w:bottom w:val="single" w:color="AABCD6" w:sz="1"/>
              <w:right w:val="single" w:color="AABCD6"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A1A2E"/>
                <w:sz w:val="18"/>
                <w:szCs w:val="18"/>
              </w:rPr>
              <w:t xml:space="preserve">spring.jpa.show-sql=true is set in the main (not test) properties. SQL will be logged in production.</w:t>
            </w:r>
          </w:p>
        </w:tc>
        <w:tc>
          <w:tcPr>
            <w:tcW w:type="dxa" w:w="900"/>
            <w:tcBorders>
              <w:top w:val="single" w:color="AABCD6" w:sz="1"/>
              <w:left w:val="single" w:color="AABCD6" w:sz="1"/>
              <w:bottom w:val="single" w:color="AABCD6" w:sz="1"/>
              <w:right w:val="single" w:color="AABCD6" w:sz="1"/>
            </w:tcBorders>
            <w:shd w:fill="FFFFFF" w:val="clear"/>
            <w:tcMar>
              <w:top w:type="dxa" w:w="60"/>
              <w:left w:type="dxa" w:w="120"/>
              <w:bottom w:type="dxa" w:w="60"/>
              <w:right w:type="dxa" w:w="120"/>
            </w:tcMar>
          </w:tcPr>
          <w:p>
            <w:pPr>
              <w:spacing w:before="0" w:after="0"/>
            </w:pPr>
            <w:r>
              <w:rPr>
                <w:rFonts w:ascii="Arial" w:cs="Arial" w:eastAsia="Arial" w:hAnsi="Arial"/>
                <w:b/>
                <w:bCs/>
                <w:color w:val="E67E22"/>
                <w:sz w:val="18"/>
                <w:szCs w:val="18"/>
              </w:rPr>
              <w:t xml:space="preserve">HIGH</w:t>
            </w:r>
          </w:p>
        </w:tc>
        <w:tc>
          <w:tcPr>
            <w:tcW w:type="dxa" w:w="2260"/>
            <w:tcBorders>
              <w:top w:val="single" w:color="AABCD6" w:sz="1"/>
              <w:left w:val="single" w:color="AABCD6" w:sz="1"/>
              <w:bottom w:val="single" w:color="AABCD6" w:sz="1"/>
              <w:right w:val="single" w:color="AABCD6"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A1A2E"/>
                <w:sz w:val="18"/>
                <w:szCs w:val="18"/>
              </w:rPr>
              <w:t xml:space="preserve">Set to false in main. Enable only via logging.level.org.hibernate.SQL=DEBUG in dev profile.</w:t>
            </w:r>
          </w:p>
        </w:tc>
      </w:tr>
      <w:tr>
        <w:tc>
          <w:tcPr>
            <w:tcW w:type="dxa" w:w="2400"/>
            <w:tcBorders>
              <w:top w:val="single" w:color="AABCD6" w:sz="1"/>
              <w:left w:val="single" w:color="AABCD6" w:sz="1"/>
              <w:bottom w:val="single" w:color="AABCD6" w:sz="1"/>
              <w:right w:val="single" w:color="AABCD6" w:sz="1"/>
            </w:tcBorders>
            <w:shd w:fill="EBF0F7" w:val="clear"/>
            <w:tcMar>
              <w:top w:type="dxa" w:w="60"/>
              <w:left w:type="dxa" w:w="120"/>
              <w:bottom w:type="dxa" w:w="60"/>
              <w:right w:type="dxa" w:w="120"/>
            </w:tcMar>
          </w:tcPr>
          <w:p>
            <w:pPr>
              <w:spacing w:before="0" w:after="0"/>
            </w:pPr>
            <w:r>
              <w:rPr>
                <w:rFonts w:ascii="Courier New" w:cs="Courier New" w:eastAsia="Courier New" w:hAnsi="Courier New"/>
                <w:b w:val="false"/>
                <w:bCs w:val="false"/>
                <w:color w:val="1A1A2E"/>
                <w:sz w:val="16"/>
                <w:szCs w:val="16"/>
              </w:rPr>
              <w:t xml:space="preserve">All application.properties</w:t>
            </w:r>
          </w:p>
        </w:tc>
        <w:tc>
          <w:tcPr>
            <w:tcW w:type="dxa" w:w="3800"/>
            <w:tcBorders>
              <w:top w:val="single" w:color="AABCD6" w:sz="1"/>
              <w:left w:val="single" w:color="AABCD6" w:sz="1"/>
              <w:bottom w:val="single" w:color="AABCD6" w:sz="1"/>
              <w:right w:val="single" w:color="AABCD6" w:sz="1"/>
            </w:tcBorders>
            <w:shd w:fill="EBF0F7" w:val="clear"/>
            <w:tcMar>
              <w:top w:type="dxa" w:w="60"/>
              <w:left w:type="dxa" w:w="120"/>
              <w:bottom w:type="dxa" w:w="60"/>
              <w:right w:type="dxa" w:w="120"/>
            </w:tcMar>
          </w:tcPr>
          <w:p>
            <w:pPr>
              <w:spacing w:before="0" w:after="0"/>
            </w:pPr>
            <w:r>
              <w:rPr>
                <w:rFonts w:ascii="Arial" w:cs="Arial" w:eastAsia="Arial" w:hAnsi="Arial"/>
                <w:b w:val="false"/>
                <w:bCs w:val="false"/>
                <w:color w:val="1A1A2E"/>
                <w:sz w:val="18"/>
                <w:szCs w:val="18"/>
              </w:rPr>
              <w:t xml:space="preserve">spring.jpa.hibernate.ddl-auto=update in all main config files. This is safe-ish for dev but will fail silently in production (Hibernate will attempt DDL on startup).</w:t>
            </w:r>
          </w:p>
        </w:tc>
        <w:tc>
          <w:tcPr>
            <w:tcW w:type="dxa" w:w="900"/>
            <w:tcBorders>
              <w:top w:val="single" w:color="AABCD6" w:sz="1"/>
              <w:left w:val="single" w:color="AABCD6" w:sz="1"/>
              <w:bottom w:val="single" w:color="AABCD6" w:sz="1"/>
              <w:right w:val="single" w:color="AABCD6" w:sz="1"/>
            </w:tcBorders>
            <w:shd w:fill="EBF0F7" w:val="clear"/>
            <w:tcMar>
              <w:top w:type="dxa" w:w="60"/>
              <w:left w:type="dxa" w:w="120"/>
              <w:bottom w:type="dxa" w:w="60"/>
              <w:right w:type="dxa" w:w="120"/>
            </w:tcMar>
          </w:tcPr>
          <w:p>
            <w:pPr>
              <w:spacing w:before="0" w:after="0"/>
            </w:pPr>
            <w:r>
              <w:rPr>
                <w:rFonts w:ascii="Arial" w:cs="Arial" w:eastAsia="Arial" w:hAnsi="Arial"/>
                <w:b/>
                <w:bCs/>
                <w:color w:val="C0392B"/>
                <w:sz w:val="18"/>
                <w:szCs w:val="18"/>
              </w:rPr>
              <w:t xml:space="preserve">CRITICAL</w:t>
            </w:r>
          </w:p>
        </w:tc>
        <w:tc>
          <w:tcPr>
            <w:tcW w:type="dxa" w:w="2260"/>
            <w:tcBorders>
              <w:top w:val="single" w:color="AABCD6" w:sz="1"/>
              <w:left w:val="single" w:color="AABCD6" w:sz="1"/>
              <w:bottom w:val="single" w:color="AABCD6" w:sz="1"/>
              <w:right w:val="single" w:color="AABCD6" w:sz="1"/>
            </w:tcBorders>
            <w:shd w:fill="EBF0F7" w:val="clear"/>
            <w:tcMar>
              <w:top w:type="dxa" w:w="60"/>
              <w:left w:type="dxa" w:w="120"/>
              <w:bottom w:type="dxa" w:w="60"/>
              <w:right w:type="dxa" w:w="120"/>
            </w:tcMar>
          </w:tcPr>
          <w:p>
            <w:pPr>
              <w:spacing w:before="0" w:after="0"/>
            </w:pPr>
            <w:r>
              <w:rPr>
                <w:rFonts w:ascii="Arial" w:cs="Arial" w:eastAsia="Arial" w:hAnsi="Arial"/>
                <w:b w:val="false"/>
                <w:bCs w:val="false"/>
                <w:color w:val="1A1A2E"/>
                <w:sz w:val="18"/>
                <w:szCs w:val="18"/>
              </w:rPr>
              <w:t xml:space="preserve">Set ddl-auto=validate in production. Use Flyway or Liquibase for schema migrations.</w:t>
            </w:r>
          </w:p>
        </w:tc>
      </w:tr>
      <w:tr>
        <w:tc>
          <w:tcPr>
            <w:tcW w:type="dxa" w:w="2400"/>
            <w:tcBorders>
              <w:top w:val="single" w:color="AABCD6" w:sz="1"/>
              <w:left w:val="single" w:color="AABCD6" w:sz="1"/>
              <w:bottom w:val="single" w:color="AABCD6" w:sz="1"/>
              <w:right w:val="single" w:color="AABCD6" w:sz="1"/>
            </w:tcBorders>
            <w:shd w:fill="FFFFFF" w:val="clear"/>
            <w:tcMar>
              <w:top w:type="dxa" w:w="60"/>
              <w:left w:type="dxa" w:w="120"/>
              <w:bottom w:type="dxa" w:w="60"/>
              <w:right w:type="dxa" w:w="120"/>
            </w:tcMar>
          </w:tcPr>
          <w:p>
            <w:pPr>
              <w:spacing w:before="0" w:after="0"/>
            </w:pPr>
            <w:r>
              <w:rPr>
                <w:rFonts w:ascii="Courier New" w:cs="Courier New" w:eastAsia="Courier New" w:hAnsi="Courier New"/>
                <w:b w:val="false"/>
                <w:bCs w:val="false"/>
                <w:color w:val="1A1A2E"/>
                <w:sz w:val="16"/>
                <w:szCs w:val="16"/>
              </w:rPr>
              <w:t xml:space="preserve">All application.properties</w:t>
            </w:r>
          </w:p>
        </w:tc>
        <w:tc>
          <w:tcPr>
            <w:tcW w:type="dxa" w:w="3800"/>
            <w:tcBorders>
              <w:top w:val="single" w:color="AABCD6" w:sz="1"/>
              <w:left w:val="single" w:color="AABCD6" w:sz="1"/>
              <w:bottom w:val="single" w:color="AABCD6" w:sz="1"/>
              <w:right w:val="single" w:color="AABCD6"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A1A2E"/>
                <w:sz w:val="18"/>
                <w:szCs w:val="18"/>
              </w:rPr>
              <w:t xml:space="preserve">Default fallback values for DB_USERNAME and DB_PASSWORD are 'root'/'root'. A misconfigured production deployment will connect to MySQL as root.</w:t>
            </w:r>
          </w:p>
        </w:tc>
        <w:tc>
          <w:tcPr>
            <w:tcW w:type="dxa" w:w="900"/>
            <w:tcBorders>
              <w:top w:val="single" w:color="AABCD6" w:sz="1"/>
              <w:left w:val="single" w:color="AABCD6" w:sz="1"/>
              <w:bottom w:val="single" w:color="AABCD6" w:sz="1"/>
              <w:right w:val="single" w:color="AABCD6" w:sz="1"/>
            </w:tcBorders>
            <w:shd w:fill="FFFFFF" w:val="clear"/>
            <w:tcMar>
              <w:top w:type="dxa" w:w="60"/>
              <w:left w:type="dxa" w:w="120"/>
              <w:bottom w:type="dxa" w:w="60"/>
              <w:right w:type="dxa" w:w="120"/>
            </w:tcMar>
          </w:tcPr>
          <w:p>
            <w:pPr>
              <w:spacing w:before="0" w:after="0"/>
            </w:pPr>
            <w:r>
              <w:rPr>
                <w:rFonts w:ascii="Arial" w:cs="Arial" w:eastAsia="Arial" w:hAnsi="Arial"/>
                <w:b/>
                <w:bCs/>
                <w:color w:val="E67E22"/>
                <w:sz w:val="18"/>
                <w:szCs w:val="18"/>
              </w:rPr>
              <w:t xml:space="preserve">HIGH</w:t>
            </w:r>
          </w:p>
        </w:tc>
        <w:tc>
          <w:tcPr>
            <w:tcW w:type="dxa" w:w="2260"/>
            <w:tcBorders>
              <w:top w:val="single" w:color="AABCD6" w:sz="1"/>
              <w:left w:val="single" w:color="AABCD6" w:sz="1"/>
              <w:bottom w:val="single" w:color="AABCD6" w:sz="1"/>
              <w:right w:val="single" w:color="AABCD6"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A1A2E"/>
                <w:sz w:val="18"/>
                <w:szCs w:val="18"/>
              </w:rPr>
              <w:t xml:space="preserve">Remove defaults for credentials. Fail fast at startup if not set.</w:t>
            </w:r>
          </w:p>
        </w:tc>
      </w:tr>
      <w:tr>
        <w:tc>
          <w:tcPr>
            <w:tcW w:type="dxa" w:w="2400"/>
            <w:tcBorders>
              <w:top w:val="single" w:color="AABCD6" w:sz="1"/>
              <w:left w:val="single" w:color="AABCD6" w:sz="1"/>
              <w:bottom w:val="single" w:color="AABCD6" w:sz="1"/>
              <w:right w:val="single" w:color="AABCD6" w:sz="1"/>
            </w:tcBorders>
            <w:shd w:fill="EBF0F7" w:val="clear"/>
            <w:tcMar>
              <w:top w:type="dxa" w:w="60"/>
              <w:left w:type="dxa" w:w="120"/>
              <w:bottom w:type="dxa" w:w="60"/>
              <w:right w:type="dxa" w:w="120"/>
            </w:tcMar>
          </w:tcPr>
          <w:p>
            <w:pPr>
              <w:spacing w:before="0" w:after="0"/>
            </w:pPr>
            <w:r>
              <w:rPr>
                <w:rFonts w:ascii="Courier New" w:cs="Courier New" w:eastAsia="Courier New" w:hAnsi="Courier New"/>
                <w:b w:val="false"/>
                <w:bCs w:val="false"/>
                <w:color w:val="1A1A2E"/>
                <w:sz w:val="16"/>
                <w:szCs w:val="16"/>
              </w:rPr>
              <w:t xml:space="preserve">Admin application.properties</w:t>
            </w:r>
          </w:p>
        </w:tc>
        <w:tc>
          <w:tcPr>
            <w:tcW w:type="dxa" w:w="3800"/>
            <w:tcBorders>
              <w:top w:val="single" w:color="AABCD6" w:sz="1"/>
              <w:left w:val="single" w:color="AABCD6" w:sz="1"/>
              <w:bottom w:val="single" w:color="AABCD6" w:sz="1"/>
              <w:right w:val="single" w:color="AABCD6" w:sz="1"/>
            </w:tcBorders>
            <w:shd w:fill="EBF0F7" w:val="clear"/>
            <w:tcMar>
              <w:top w:type="dxa" w:w="60"/>
              <w:left w:type="dxa" w:w="120"/>
              <w:bottom w:type="dxa" w:w="60"/>
              <w:right w:type="dxa" w:w="120"/>
            </w:tcMar>
          </w:tcPr>
          <w:p>
            <w:pPr>
              <w:spacing w:before="0" w:after="0"/>
            </w:pPr>
            <w:r>
              <w:rPr>
                <w:rFonts w:ascii="Arial" w:cs="Arial" w:eastAsia="Arial" w:hAnsi="Arial"/>
                <w:b w:val="false"/>
                <w:bCs w:val="false"/>
                <w:color w:val="1A1A2E"/>
                <w:sz w:val="18"/>
                <w:szCs w:val="18"/>
              </w:rPr>
              <w:t xml:space="preserve">No Zipkin/Micrometer tracing config in admin application.properties — it exists in Order, Auth, and Catalog but not Admin. Tracing will be missing from the admin service.</w:t>
            </w:r>
          </w:p>
        </w:tc>
        <w:tc>
          <w:tcPr>
            <w:tcW w:type="dxa" w:w="900"/>
            <w:tcBorders>
              <w:top w:val="single" w:color="AABCD6" w:sz="1"/>
              <w:left w:val="single" w:color="AABCD6" w:sz="1"/>
              <w:bottom w:val="single" w:color="AABCD6" w:sz="1"/>
              <w:right w:val="single" w:color="AABCD6" w:sz="1"/>
            </w:tcBorders>
            <w:shd w:fill="EBF0F7" w:val="clear"/>
            <w:tcMar>
              <w:top w:type="dxa" w:w="60"/>
              <w:left w:type="dxa" w:w="120"/>
              <w:bottom w:type="dxa" w:w="60"/>
              <w:right w:type="dxa" w:w="120"/>
            </w:tcMar>
          </w:tcPr>
          <w:p>
            <w:pPr>
              <w:spacing w:before="0" w:after="0"/>
            </w:pPr>
            <w:r>
              <w:rPr>
                <w:rFonts w:ascii="Arial" w:cs="Arial" w:eastAsia="Arial" w:hAnsi="Arial"/>
                <w:b/>
                <w:bCs/>
                <w:color w:val="2980B9"/>
                <w:sz w:val="18"/>
                <w:szCs w:val="18"/>
              </w:rPr>
              <w:t xml:space="preserve">MEDIUM</w:t>
            </w:r>
          </w:p>
        </w:tc>
        <w:tc>
          <w:tcPr>
            <w:tcW w:type="dxa" w:w="2260"/>
            <w:tcBorders>
              <w:top w:val="single" w:color="AABCD6" w:sz="1"/>
              <w:left w:val="single" w:color="AABCD6" w:sz="1"/>
              <w:bottom w:val="single" w:color="AABCD6" w:sz="1"/>
              <w:right w:val="single" w:color="AABCD6" w:sz="1"/>
            </w:tcBorders>
            <w:shd w:fill="EBF0F7" w:val="clear"/>
            <w:tcMar>
              <w:top w:type="dxa" w:w="60"/>
              <w:left w:type="dxa" w:w="120"/>
              <w:bottom w:type="dxa" w:w="60"/>
              <w:right w:type="dxa" w:w="120"/>
            </w:tcMar>
          </w:tcPr>
          <w:p>
            <w:pPr>
              <w:spacing w:before="0" w:after="0"/>
            </w:pPr>
            <w:r>
              <w:rPr>
                <w:rFonts w:ascii="Arial" w:cs="Arial" w:eastAsia="Arial" w:hAnsi="Arial"/>
                <w:b w:val="false"/>
                <w:bCs w:val="false"/>
                <w:color w:val="1A1A2E"/>
                <w:sz w:val="18"/>
                <w:szCs w:val="18"/>
              </w:rPr>
              <w:t xml:space="preserve">Add management.tracing and management.zipkin.tracing config to admin properties.</w:t>
            </w:r>
          </w:p>
        </w:tc>
      </w:tr>
      <w:tr>
        <w:tc>
          <w:tcPr>
            <w:tcW w:type="dxa" w:w="2400"/>
            <w:tcBorders>
              <w:top w:val="single" w:color="AABCD6" w:sz="1"/>
              <w:left w:val="single" w:color="AABCD6" w:sz="1"/>
              <w:bottom w:val="single" w:color="AABCD6" w:sz="1"/>
              <w:right w:val="single" w:color="AABCD6" w:sz="1"/>
            </w:tcBorders>
            <w:shd w:fill="FFFFFF" w:val="clear"/>
            <w:tcMar>
              <w:top w:type="dxa" w:w="60"/>
              <w:left w:type="dxa" w:w="120"/>
              <w:bottom w:type="dxa" w:w="60"/>
              <w:right w:type="dxa" w:w="120"/>
            </w:tcMar>
          </w:tcPr>
          <w:p>
            <w:pPr>
              <w:spacing w:before="0" w:after="0"/>
            </w:pPr>
            <w:r>
              <w:rPr>
                <w:rFonts w:ascii="Courier New" w:cs="Courier New" w:eastAsia="Courier New" w:hAnsi="Courier New"/>
                <w:b w:val="false"/>
                <w:bCs w:val="false"/>
                <w:color w:val="1A1A2E"/>
                <w:sz w:val="16"/>
                <w:szCs w:val="16"/>
              </w:rPr>
              <w:t xml:space="preserve">All services</w:t>
            </w:r>
          </w:p>
        </w:tc>
        <w:tc>
          <w:tcPr>
            <w:tcW w:type="dxa" w:w="3800"/>
            <w:tcBorders>
              <w:top w:val="single" w:color="AABCD6" w:sz="1"/>
              <w:left w:val="single" w:color="AABCD6" w:sz="1"/>
              <w:bottom w:val="single" w:color="AABCD6" w:sz="1"/>
              <w:right w:val="single" w:color="AABCD6"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A1A2E"/>
                <w:sz w:val="18"/>
                <w:szCs w:val="18"/>
              </w:rPr>
              <w:t xml:space="preserve">No Spring Profiles used anywhere. Dev, test, and prod config are mixed in single files differentiated only by env var presence.</w:t>
            </w:r>
          </w:p>
        </w:tc>
        <w:tc>
          <w:tcPr>
            <w:tcW w:type="dxa" w:w="900"/>
            <w:tcBorders>
              <w:top w:val="single" w:color="AABCD6" w:sz="1"/>
              <w:left w:val="single" w:color="AABCD6" w:sz="1"/>
              <w:bottom w:val="single" w:color="AABCD6" w:sz="1"/>
              <w:right w:val="single" w:color="AABCD6" w:sz="1"/>
            </w:tcBorders>
            <w:shd w:fill="FFFFFF" w:val="clear"/>
            <w:tcMar>
              <w:top w:type="dxa" w:w="60"/>
              <w:left w:type="dxa" w:w="120"/>
              <w:bottom w:type="dxa" w:w="60"/>
              <w:right w:type="dxa" w:w="120"/>
            </w:tcMar>
          </w:tcPr>
          <w:p>
            <w:pPr>
              <w:spacing w:before="0" w:after="0"/>
            </w:pPr>
            <w:r>
              <w:rPr>
                <w:rFonts w:ascii="Arial" w:cs="Arial" w:eastAsia="Arial" w:hAnsi="Arial"/>
                <w:b/>
                <w:bCs/>
                <w:color w:val="E67E22"/>
                <w:sz w:val="18"/>
                <w:szCs w:val="18"/>
              </w:rPr>
              <w:t xml:space="preserve">HIGH</w:t>
            </w:r>
          </w:p>
        </w:tc>
        <w:tc>
          <w:tcPr>
            <w:tcW w:type="dxa" w:w="2260"/>
            <w:tcBorders>
              <w:top w:val="single" w:color="AABCD6" w:sz="1"/>
              <w:left w:val="single" w:color="AABCD6" w:sz="1"/>
              <w:bottom w:val="single" w:color="AABCD6" w:sz="1"/>
              <w:right w:val="single" w:color="AABCD6"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A1A2E"/>
                <w:sz w:val="18"/>
                <w:szCs w:val="18"/>
              </w:rPr>
              <w:t xml:space="preserve">Introduce application-dev.properties and application-prod.properties. Use @Profile or SPRING_PROFILES_ACTIVE.</w:t>
            </w:r>
          </w:p>
        </w:tc>
      </w:tr>
      <w:tr>
        <w:tc>
          <w:tcPr>
            <w:tcW w:type="dxa" w:w="2400"/>
            <w:tcBorders>
              <w:top w:val="single" w:color="AABCD6" w:sz="1"/>
              <w:left w:val="single" w:color="AABCD6" w:sz="1"/>
              <w:bottom w:val="single" w:color="AABCD6" w:sz="1"/>
              <w:right w:val="single" w:color="AABCD6" w:sz="1"/>
            </w:tcBorders>
            <w:shd w:fill="EBF0F7" w:val="clear"/>
            <w:tcMar>
              <w:top w:type="dxa" w:w="60"/>
              <w:left w:type="dxa" w:w="120"/>
              <w:bottom w:type="dxa" w:w="60"/>
              <w:right w:type="dxa" w:w="120"/>
            </w:tcMar>
          </w:tcPr>
          <w:p>
            <w:pPr>
              <w:spacing w:before="0" w:after="0"/>
            </w:pPr>
            <w:r>
              <w:rPr>
                <w:rFonts w:ascii="Courier New" w:cs="Courier New" w:eastAsia="Courier New" w:hAnsi="Courier New"/>
                <w:b w:val="false"/>
                <w:bCs w:val="false"/>
                <w:color w:val="1A1A2E"/>
                <w:sz w:val="16"/>
                <w:szCs w:val="16"/>
              </w:rPr>
              <w:t xml:space="preserve">All services</w:t>
            </w:r>
          </w:p>
        </w:tc>
        <w:tc>
          <w:tcPr>
            <w:tcW w:type="dxa" w:w="3800"/>
            <w:tcBorders>
              <w:top w:val="single" w:color="AABCD6" w:sz="1"/>
              <w:left w:val="single" w:color="AABCD6" w:sz="1"/>
              <w:bottom w:val="single" w:color="AABCD6" w:sz="1"/>
              <w:right w:val="single" w:color="AABCD6" w:sz="1"/>
            </w:tcBorders>
            <w:shd w:fill="EBF0F7" w:val="clear"/>
            <w:tcMar>
              <w:top w:type="dxa" w:w="60"/>
              <w:left w:type="dxa" w:w="120"/>
              <w:bottom w:type="dxa" w:w="60"/>
              <w:right w:type="dxa" w:w="120"/>
            </w:tcMar>
          </w:tcPr>
          <w:p>
            <w:pPr>
              <w:spacing w:before="0" w:after="0"/>
            </w:pPr>
            <w:r>
              <w:rPr>
                <w:rFonts w:ascii="Arial" w:cs="Arial" w:eastAsia="Arial" w:hAnsi="Arial"/>
                <w:b w:val="false"/>
                <w:bCs w:val="false"/>
                <w:color w:val="1A1A2E"/>
                <w:sz w:val="18"/>
                <w:szCs w:val="18"/>
              </w:rPr>
              <w:t xml:space="preserve">RabbitMQ credentials use defaults 'guest'/'guest'. The RabbitMQ guest user is restricted to localhost by default — services will fail in any non-localhost deployment.</w:t>
            </w:r>
          </w:p>
        </w:tc>
        <w:tc>
          <w:tcPr>
            <w:tcW w:type="dxa" w:w="900"/>
            <w:tcBorders>
              <w:top w:val="single" w:color="AABCD6" w:sz="1"/>
              <w:left w:val="single" w:color="AABCD6" w:sz="1"/>
              <w:bottom w:val="single" w:color="AABCD6" w:sz="1"/>
              <w:right w:val="single" w:color="AABCD6" w:sz="1"/>
            </w:tcBorders>
            <w:shd w:fill="EBF0F7" w:val="clear"/>
            <w:tcMar>
              <w:top w:type="dxa" w:w="60"/>
              <w:left w:type="dxa" w:w="120"/>
              <w:bottom w:type="dxa" w:w="60"/>
              <w:right w:type="dxa" w:w="120"/>
            </w:tcMar>
          </w:tcPr>
          <w:p>
            <w:pPr>
              <w:spacing w:before="0" w:after="0"/>
            </w:pPr>
            <w:r>
              <w:rPr>
                <w:rFonts w:ascii="Arial" w:cs="Arial" w:eastAsia="Arial" w:hAnsi="Arial"/>
                <w:b/>
                <w:bCs/>
                <w:color w:val="E67E22"/>
                <w:sz w:val="18"/>
                <w:szCs w:val="18"/>
              </w:rPr>
              <w:t xml:space="preserve">HIGH</w:t>
            </w:r>
          </w:p>
        </w:tc>
        <w:tc>
          <w:tcPr>
            <w:tcW w:type="dxa" w:w="2260"/>
            <w:tcBorders>
              <w:top w:val="single" w:color="AABCD6" w:sz="1"/>
              <w:left w:val="single" w:color="AABCD6" w:sz="1"/>
              <w:bottom w:val="single" w:color="AABCD6" w:sz="1"/>
              <w:right w:val="single" w:color="AABCD6" w:sz="1"/>
            </w:tcBorders>
            <w:shd w:fill="EBF0F7" w:val="clear"/>
            <w:tcMar>
              <w:top w:type="dxa" w:w="60"/>
              <w:left w:type="dxa" w:w="120"/>
              <w:bottom w:type="dxa" w:w="60"/>
              <w:right w:type="dxa" w:w="120"/>
            </w:tcMar>
          </w:tcPr>
          <w:p>
            <w:pPr>
              <w:spacing w:before="0" w:after="0"/>
            </w:pPr>
            <w:r>
              <w:rPr>
                <w:rFonts w:ascii="Arial" w:cs="Arial" w:eastAsia="Arial" w:hAnsi="Arial"/>
                <w:b w:val="false"/>
                <w:bCs w:val="false"/>
                <w:color w:val="1A1A2E"/>
                <w:sz w:val="18"/>
                <w:szCs w:val="18"/>
              </w:rPr>
              <w:t xml:space="preserve">Set explicit RABBITMQ_USERNAME/PASSWORD env vars and remove guest defaults.</w:t>
            </w:r>
          </w:p>
        </w:tc>
      </w:tr>
    </w:tbl>
    <w:p>
      <w:pPr>
        <w:spacing w:before="12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3A6B" w:val="clear"/>
            <w:tcMar>
              <w:top w:type="dxa" w:w="120"/>
              <w:left w:type="dxa" w:w="240"/>
              <w:bottom w:type="dxa" w:w="120"/>
              <w:right w:type="dxa" w:w="240"/>
            </w:tcMar>
          </w:tcPr>
          <w:p>
            <w:pPr>
              <w:spacing w:before="0" w:after="0"/>
            </w:pPr>
            <w:r>
              <w:rPr>
                <w:rFonts w:ascii="Arial" w:cs="Arial" w:eastAsia="Arial" w:hAnsi="Arial"/>
                <w:b/>
                <w:bCs/>
                <w:color w:val="FFFFFF"/>
                <w:sz w:val="32"/>
                <w:szCs w:val="32"/>
              </w:rPr>
              <w:t xml:space="preserve">Section 6  ·  Production Readiness Roadmap — Prioritized Next Steps</w:t>
            </w:r>
          </w:p>
        </w:tc>
      </w:tr>
    </w:tbl>
    <w:p>
      <w:pPr>
        <w:spacing w:before="120" w:after="0"/>
      </w:pPr>
      <w:r>
        <w:t xml:space="preserve"/>
      </w:r>
    </w:p>
    <w:p>
      <w:pPr>
        <w:spacing w:before="60" w:after="100"/>
      </w:pPr>
      <w:r>
        <w:rPr>
          <w:rFonts w:ascii="Arial" w:cs="Arial" w:eastAsia="Arial" w:hAnsi="Arial"/>
          <w:color w:val="1A1A2E"/>
          <w:sz w:val="20"/>
          <w:szCs w:val="20"/>
        </w:rPr>
        <w:t xml:space="preserve">The following table is the exact sequence of work to take this project from its current state to production-ready. P0 items are blockers — the system is not deployable without fixing them. P1 items are required for correctness. P2/P3 items are quality improvements.</w:t>
      </w:r>
    </w:p>
    <w:p>
      <w:pPr>
        <w:spacing w:before="120" w:after="0"/>
      </w:pPr>
      <w:r>
        <w:t xml:space="preserve"/>
      </w:r>
    </w:p>
    <w:p>
      <w:pPr>
        <w:pStyle w:val="Heading2"/>
        <w:spacing w:before="280" w:after="120"/>
      </w:pPr>
      <w:r>
        <w:rPr>
          <w:rFonts w:ascii="Arial" w:cs="Arial" w:eastAsia="Arial" w:hAnsi="Arial"/>
          <w:b/>
          <w:bCs/>
          <w:color w:val="2C5F9E"/>
          <w:sz w:val="28"/>
          <w:szCs w:val="28"/>
        </w:rPr>
        <w:t xml:space="preserve">Phase 1 — P0: Pre-Deployment Blockers  (Fix before any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000"/>
        <w:gridCol w:w="1800"/>
        <w:gridCol w:w="1660"/>
      </w:tblGrid>
      <w:tr>
        <w:tc>
          <w:tcPr>
            <w:tcW w:type="dxa" w:w="900"/>
            <w:tcBorders>
              <w:top w:val="single" w:color="AABCD6" w:sz="1"/>
              <w:left w:val="single" w:color="AABCD6" w:sz="1"/>
              <w:bottom w:val="single" w:color="AABCD6" w:sz="1"/>
              <w:right w:val="single" w:color="AABCD6" w:sz="1"/>
            </w:tcBorders>
            <w:shd w:fill="1B3A6B"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Priority</w:t>
            </w:r>
          </w:p>
        </w:tc>
        <w:tc>
          <w:tcPr>
            <w:tcW w:type="dxa" w:w="5000"/>
            <w:tcBorders>
              <w:top w:val="single" w:color="AABCD6" w:sz="1"/>
              <w:left w:val="single" w:color="AABCD6" w:sz="1"/>
              <w:bottom w:val="single" w:color="AABCD6" w:sz="1"/>
              <w:right w:val="single" w:color="AABCD6" w:sz="1"/>
            </w:tcBorders>
            <w:shd w:fill="1B3A6B"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Action Item</w:t>
            </w:r>
          </w:p>
        </w:tc>
        <w:tc>
          <w:tcPr>
            <w:tcW w:type="dxa" w:w="1800"/>
            <w:tcBorders>
              <w:top w:val="single" w:color="AABCD6" w:sz="1"/>
              <w:left w:val="single" w:color="AABCD6" w:sz="1"/>
              <w:bottom w:val="single" w:color="AABCD6" w:sz="1"/>
              <w:right w:val="single" w:color="AABCD6" w:sz="1"/>
            </w:tcBorders>
            <w:shd w:fill="1B3A6B"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Service(s)</w:t>
            </w:r>
          </w:p>
        </w:tc>
        <w:tc>
          <w:tcPr>
            <w:tcW w:type="dxa" w:w="1660"/>
            <w:tcBorders>
              <w:top w:val="single" w:color="AABCD6" w:sz="1"/>
              <w:left w:val="single" w:color="AABCD6" w:sz="1"/>
              <w:bottom w:val="single" w:color="AABCD6" w:sz="1"/>
              <w:right w:val="single" w:color="AABCD6" w:sz="1"/>
            </w:tcBorders>
            <w:shd w:fill="1B3A6B"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Effort</w:t>
            </w:r>
          </w:p>
        </w:tc>
      </w:tr>
      <w:tr>
        <w:tc>
          <w:tcPr>
            <w:tcW w:type="dxa" w:w="900"/>
            <w:tcBorders>
              <w:top w:val="single" w:color="AABCD6" w:sz="1"/>
              <w:left w:val="single" w:color="AABCD6" w:sz="1"/>
              <w:bottom w:val="single" w:color="AABCD6" w:sz="1"/>
              <w:right w:val="single" w:color="AABCD6" w:sz="1"/>
            </w:tcBorders>
            <w:shd w:fill="FFFFFF" w:val="clear"/>
            <w:tcMar>
              <w:top w:type="dxa" w:w="60"/>
              <w:left w:type="dxa" w:w="120"/>
              <w:bottom w:type="dxa" w:w="60"/>
              <w:right w:type="dxa" w:w="120"/>
            </w:tcMar>
          </w:tcPr>
          <w:p>
            <w:pPr>
              <w:spacing w:before="0" w:after="0"/>
            </w:pPr>
            <w:r>
              <w:rPr>
                <w:rFonts w:ascii="Arial" w:cs="Arial" w:eastAsia="Arial" w:hAnsi="Arial"/>
                <w:b/>
                <w:bCs/>
                <w:color w:val="C0392B"/>
                <w:sz w:val="18"/>
                <w:szCs w:val="18"/>
              </w:rPr>
              <w:t xml:space="preserve">P0</w:t>
            </w:r>
          </w:p>
        </w:tc>
        <w:tc>
          <w:tcPr>
            <w:tcW w:type="dxa" w:w="5000"/>
            <w:tcBorders>
              <w:top w:val="single" w:color="AABCD6" w:sz="1"/>
              <w:left w:val="single" w:color="AABCD6" w:sz="1"/>
              <w:bottom w:val="single" w:color="AABCD6" w:sz="1"/>
              <w:right w:val="single" w:color="AABCD6"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A1A2E"/>
                <w:sz w:val="18"/>
                <w:szCs w:val="18"/>
              </w:rPr>
              <w:t xml:space="preserve">Align JWT secrets across ALL services. Remove differing Admin service default. Add startup validator that refuses to start if JWT_SECRET matches any known dev string.</w:t>
            </w:r>
          </w:p>
        </w:tc>
        <w:tc>
          <w:tcPr>
            <w:tcW w:type="dxa" w:w="1800"/>
            <w:tcBorders>
              <w:top w:val="single" w:color="AABCD6" w:sz="1"/>
              <w:left w:val="single" w:color="AABCD6" w:sz="1"/>
              <w:bottom w:val="single" w:color="AABCD6" w:sz="1"/>
              <w:right w:val="single" w:color="AABCD6"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A1A2E"/>
                <w:sz w:val="18"/>
                <w:szCs w:val="18"/>
              </w:rPr>
              <w:t xml:space="preserve">All Services</w:t>
            </w:r>
          </w:p>
        </w:tc>
        <w:tc>
          <w:tcPr>
            <w:tcW w:type="dxa" w:w="1660"/>
            <w:tcBorders>
              <w:top w:val="single" w:color="AABCD6" w:sz="1"/>
              <w:left w:val="single" w:color="AABCD6" w:sz="1"/>
              <w:bottom w:val="single" w:color="AABCD6" w:sz="1"/>
              <w:right w:val="single" w:color="AABCD6"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A1A2E"/>
                <w:sz w:val="18"/>
                <w:szCs w:val="18"/>
              </w:rPr>
              <w:t xml:space="preserve">30 min</w:t>
            </w:r>
          </w:p>
        </w:tc>
      </w:tr>
      <w:tr>
        <w:tc>
          <w:tcPr>
            <w:tcW w:type="dxa" w:w="900"/>
            <w:tcBorders>
              <w:top w:val="single" w:color="AABCD6" w:sz="1"/>
              <w:left w:val="single" w:color="AABCD6" w:sz="1"/>
              <w:bottom w:val="single" w:color="AABCD6" w:sz="1"/>
              <w:right w:val="single" w:color="AABCD6" w:sz="1"/>
            </w:tcBorders>
            <w:shd w:fill="EBF0F7" w:val="clear"/>
            <w:tcMar>
              <w:top w:type="dxa" w:w="60"/>
              <w:left w:type="dxa" w:w="120"/>
              <w:bottom w:type="dxa" w:w="60"/>
              <w:right w:type="dxa" w:w="120"/>
            </w:tcMar>
          </w:tcPr>
          <w:p>
            <w:pPr>
              <w:spacing w:before="0" w:after="0"/>
            </w:pPr>
            <w:r>
              <w:rPr>
                <w:rFonts w:ascii="Arial" w:cs="Arial" w:eastAsia="Arial" w:hAnsi="Arial"/>
                <w:b/>
                <w:bCs/>
                <w:color w:val="C0392B"/>
                <w:sz w:val="18"/>
                <w:szCs w:val="18"/>
              </w:rPr>
              <w:t xml:space="preserve">P0</w:t>
            </w:r>
          </w:p>
        </w:tc>
        <w:tc>
          <w:tcPr>
            <w:tcW w:type="dxa" w:w="5000"/>
            <w:tcBorders>
              <w:top w:val="single" w:color="AABCD6" w:sz="1"/>
              <w:left w:val="single" w:color="AABCD6" w:sz="1"/>
              <w:bottom w:val="single" w:color="AABCD6" w:sz="1"/>
              <w:right w:val="single" w:color="AABCD6" w:sz="1"/>
            </w:tcBorders>
            <w:shd w:fill="EBF0F7" w:val="clear"/>
            <w:tcMar>
              <w:top w:type="dxa" w:w="60"/>
              <w:left w:type="dxa" w:w="120"/>
              <w:bottom w:type="dxa" w:w="60"/>
              <w:right w:type="dxa" w:w="120"/>
            </w:tcMar>
          </w:tcPr>
          <w:p>
            <w:pPr>
              <w:spacing w:before="0" w:after="0"/>
            </w:pPr>
            <w:r>
              <w:rPr>
                <w:rFonts w:ascii="Arial" w:cs="Arial" w:eastAsia="Arial" w:hAnsi="Arial"/>
                <w:b w:val="false"/>
                <w:bCs w:val="false"/>
                <w:color w:val="1A1A2E"/>
                <w:sz w:val="18"/>
                <w:szCs w:val="18"/>
              </w:rPr>
              <w:t xml:space="preserve">Replace @Data on Medicine entity with explicit @Getter @Setter. Add equals/hashCode on id only to prevent Hibernate proxy corruption.</w:t>
            </w:r>
          </w:p>
        </w:tc>
        <w:tc>
          <w:tcPr>
            <w:tcW w:type="dxa" w:w="1800"/>
            <w:tcBorders>
              <w:top w:val="single" w:color="AABCD6" w:sz="1"/>
              <w:left w:val="single" w:color="AABCD6" w:sz="1"/>
              <w:bottom w:val="single" w:color="AABCD6" w:sz="1"/>
              <w:right w:val="single" w:color="AABCD6" w:sz="1"/>
            </w:tcBorders>
            <w:shd w:fill="EBF0F7" w:val="clear"/>
            <w:tcMar>
              <w:top w:type="dxa" w:w="60"/>
              <w:left w:type="dxa" w:w="120"/>
              <w:bottom w:type="dxa" w:w="60"/>
              <w:right w:type="dxa" w:w="120"/>
            </w:tcMar>
          </w:tcPr>
          <w:p>
            <w:pPr>
              <w:spacing w:before="0" w:after="0"/>
            </w:pPr>
            <w:r>
              <w:rPr>
                <w:rFonts w:ascii="Arial" w:cs="Arial" w:eastAsia="Arial" w:hAnsi="Arial"/>
                <w:b w:val="false"/>
                <w:bCs w:val="false"/>
                <w:color w:val="1A1A2E"/>
                <w:sz w:val="18"/>
                <w:szCs w:val="18"/>
              </w:rPr>
              <w:t xml:space="preserve">Catalog</w:t>
            </w:r>
          </w:p>
        </w:tc>
        <w:tc>
          <w:tcPr>
            <w:tcW w:type="dxa" w:w="1660"/>
            <w:tcBorders>
              <w:top w:val="single" w:color="AABCD6" w:sz="1"/>
              <w:left w:val="single" w:color="AABCD6" w:sz="1"/>
              <w:bottom w:val="single" w:color="AABCD6" w:sz="1"/>
              <w:right w:val="single" w:color="AABCD6" w:sz="1"/>
            </w:tcBorders>
            <w:shd w:fill="EBF0F7" w:val="clear"/>
            <w:tcMar>
              <w:top w:type="dxa" w:w="60"/>
              <w:left w:type="dxa" w:w="120"/>
              <w:bottom w:type="dxa" w:w="60"/>
              <w:right w:type="dxa" w:w="120"/>
            </w:tcMar>
          </w:tcPr>
          <w:p>
            <w:pPr>
              <w:spacing w:before="0" w:after="0"/>
            </w:pPr>
            <w:r>
              <w:rPr>
                <w:rFonts w:ascii="Arial" w:cs="Arial" w:eastAsia="Arial" w:hAnsi="Arial"/>
                <w:b w:val="false"/>
                <w:bCs w:val="false"/>
                <w:color w:val="1A1A2E"/>
                <w:sz w:val="18"/>
                <w:szCs w:val="18"/>
              </w:rPr>
              <w:t xml:space="preserve">1 hour</w:t>
            </w:r>
          </w:p>
        </w:tc>
      </w:tr>
      <w:tr>
        <w:tc>
          <w:tcPr>
            <w:tcW w:type="dxa" w:w="900"/>
            <w:tcBorders>
              <w:top w:val="single" w:color="AABCD6" w:sz="1"/>
              <w:left w:val="single" w:color="AABCD6" w:sz="1"/>
              <w:bottom w:val="single" w:color="AABCD6" w:sz="1"/>
              <w:right w:val="single" w:color="AABCD6" w:sz="1"/>
            </w:tcBorders>
            <w:shd w:fill="FFFFFF" w:val="clear"/>
            <w:tcMar>
              <w:top w:type="dxa" w:w="60"/>
              <w:left w:type="dxa" w:w="120"/>
              <w:bottom w:type="dxa" w:w="60"/>
              <w:right w:type="dxa" w:w="120"/>
            </w:tcMar>
          </w:tcPr>
          <w:p>
            <w:pPr>
              <w:spacing w:before="0" w:after="0"/>
            </w:pPr>
            <w:r>
              <w:rPr>
                <w:rFonts w:ascii="Arial" w:cs="Arial" w:eastAsia="Arial" w:hAnsi="Arial"/>
                <w:b/>
                <w:bCs/>
                <w:color w:val="C0392B"/>
                <w:sz w:val="18"/>
                <w:szCs w:val="18"/>
              </w:rPr>
              <w:t xml:space="preserve">P0</w:t>
            </w:r>
          </w:p>
        </w:tc>
        <w:tc>
          <w:tcPr>
            <w:tcW w:type="dxa" w:w="5000"/>
            <w:tcBorders>
              <w:top w:val="single" w:color="AABCD6" w:sz="1"/>
              <w:left w:val="single" w:color="AABCD6" w:sz="1"/>
              <w:bottom w:val="single" w:color="AABCD6" w:sz="1"/>
              <w:right w:val="single" w:color="AABCD6"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A1A2E"/>
                <w:sz w:val="18"/>
                <w:szCs w:val="18"/>
              </w:rPr>
              <w:t xml:space="preserve">Add Inventory @Version (optimistic lock) + SELECT FOR UPDATE in stock decrement path at checkout to prevent overselling.</w:t>
            </w:r>
          </w:p>
        </w:tc>
        <w:tc>
          <w:tcPr>
            <w:tcW w:type="dxa" w:w="1800"/>
            <w:tcBorders>
              <w:top w:val="single" w:color="AABCD6" w:sz="1"/>
              <w:left w:val="single" w:color="AABCD6" w:sz="1"/>
              <w:bottom w:val="single" w:color="AABCD6" w:sz="1"/>
              <w:right w:val="single" w:color="AABCD6"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A1A2E"/>
                <w:sz w:val="18"/>
                <w:szCs w:val="18"/>
              </w:rPr>
              <w:t xml:space="preserve">Catalog + Order</w:t>
            </w:r>
          </w:p>
        </w:tc>
        <w:tc>
          <w:tcPr>
            <w:tcW w:type="dxa" w:w="1660"/>
            <w:tcBorders>
              <w:top w:val="single" w:color="AABCD6" w:sz="1"/>
              <w:left w:val="single" w:color="AABCD6" w:sz="1"/>
              <w:bottom w:val="single" w:color="AABCD6" w:sz="1"/>
              <w:right w:val="single" w:color="AABCD6"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A1A2E"/>
                <w:sz w:val="18"/>
                <w:szCs w:val="18"/>
              </w:rPr>
              <w:t xml:space="preserve">2 hours</w:t>
            </w:r>
          </w:p>
        </w:tc>
      </w:tr>
      <w:tr>
        <w:tc>
          <w:tcPr>
            <w:tcW w:type="dxa" w:w="900"/>
            <w:tcBorders>
              <w:top w:val="single" w:color="AABCD6" w:sz="1"/>
              <w:left w:val="single" w:color="AABCD6" w:sz="1"/>
              <w:bottom w:val="single" w:color="AABCD6" w:sz="1"/>
              <w:right w:val="single" w:color="AABCD6" w:sz="1"/>
            </w:tcBorders>
            <w:shd w:fill="EBF0F7" w:val="clear"/>
            <w:tcMar>
              <w:top w:type="dxa" w:w="60"/>
              <w:left w:type="dxa" w:w="120"/>
              <w:bottom w:type="dxa" w:w="60"/>
              <w:right w:type="dxa" w:w="120"/>
            </w:tcMar>
          </w:tcPr>
          <w:p>
            <w:pPr>
              <w:spacing w:before="0" w:after="0"/>
            </w:pPr>
            <w:r>
              <w:rPr>
                <w:rFonts w:ascii="Arial" w:cs="Arial" w:eastAsia="Arial" w:hAnsi="Arial"/>
                <w:b/>
                <w:bCs/>
                <w:color w:val="C0392B"/>
                <w:sz w:val="18"/>
                <w:szCs w:val="18"/>
              </w:rPr>
              <w:t xml:space="preserve">P0</w:t>
            </w:r>
          </w:p>
        </w:tc>
        <w:tc>
          <w:tcPr>
            <w:tcW w:type="dxa" w:w="5000"/>
            <w:tcBorders>
              <w:top w:val="single" w:color="AABCD6" w:sz="1"/>
              <w:left w:val="single" w:color="AABCD6" w:sz="1"/>
              <w:bottom w:val="single" w:color="AABCD6" w:sz="1"/>
              <w:right w:val="single" w:color="AABCD6" w:sz="1"/>
            </w:tcBorders>
            <w:shd w:fill="EBF0F7" w:val="clear"/>
            <w:tcMar>
              <w:top w:type="dxa" w:w="60"/>
              <w:left w:type="dxa" w:w="120"/>
              <w:bottom w:type="dxa" w:w="60"/>
              <w:right w:type="dxa" w:w="120"/>
            </w:tcMar>
          </w:tcPr>
          <w:p>
            <w:pPr>
              <w:spacing w:before="0" w:after="0"/>
            </w:pPr>
            <w:r>
              <w:rPr>
                <w:rFonts w:ascii="Arial" w:cs="Arial" w:eastAsia="Arial" w:hAnsi="Arial"/>
                <w:b w:val="false"/>
                <w:bCs w:val="false"/>
                <w:color w:val="1A1A2E"/>
                <w:sz w:val="18"/>
                <w:szCs w:val="18"/>
              </w:rPr>
              <w:t xml:space="preserve">Remove 'gateway' from Actuator exposure. Change admin health show-details to when-authorized.</w:t>
            </w:r>
          </w:p>
        </w:tc>
        <w:tc>
          <w:tcPr>
            <w:tcW w:type="dxa" w:w="1800"/>
            <w:tcBorders>
              <w:top w:val="single" w:color="AABCD6" w:sz="1"/>
              <w:left w:val="single" w:color="AABCD6" w:sz="1"/>
              <w:bottom w:val="single" w:color="AABCD6" w:sz="1"/>
              <w:right w:val="single" w:color="AABCD6" w:sz="1"/>
            </w:tcBorders>
            <w:shd w:fill="EBF0F7" w:val="clear"/>
            <w:tcMar>
              <w:top w:type="dxa" w:w="60"/>
              <w:left w:type="dxa" w:w="120"/>
              <w:bottom w:type="dxa" w:w="60"/>
              <w:right w:type="dxa" w:w="120"/>
            </w:tcMar>
          </w:tcPr>
          <w:p>
            <w:pPr>
              <w:spacing w:before="0" w:after="0"/>
            </w:pPr>
            <w:r>
              <w:rPr>
                <w:rFonts w:ascii="Arial" w:cs="Arial" w:eastAsia="Arial" w:hAnsi="Arial"/>
                <w:b w:val="false"/>
                <w:bCs w:val="false"/>
                <w:color w:val="1A1A2E"/>
                <w:sz w:val="18"/>
                <w:szCs w:val="18"/>
              </w:rPr>
              <w:t xml:space="preserve">Gateway + Admin</w:t>
            </w:r>
          </w:p>
        </w:tc>
        <w:tc>
          <w:tcPr>
            <w:tcW w:type="dxa" w:w="1660"/>
            <w:tcBorders>
              <w:top w:val="single" w:color="AABCD6" w:sz="1"/>
              <w:left w:val="single" w:color="AABCD6" w:sz="1"/>
              <w:bottom w:val="single" w:color="AABCD6" w:sz="1"/>
              <w:right w:val="single" w:color="AABCD6" w:sz="1"/>
            </w:tcBorders>
            <w:shd w:fill="EBF0F7" w:val="clear"/>
            <w:tcMar>
              <w:top w:type="dxa" w:w="60"/>
              <w:left w:type="dxa" w:w="120"/>
              <w:bottom w:type="dxa" w:w="60"/>
              <w:right w:type="dxa" w:w="120"/>
            </w:tcMar>
          </w:tcPr>
          <w:p>
            <w:pPr>
              <w:spacing w:before="0" w:after="0"/>
            </w:pPr>
            <w:r>
              <w:rPr>
                <w:rFonts w:ascii="Arial" w:cs="Arial" w:eastAsia="Arial" w:hAnsi="Arial"/>
                <w:b w:val="false"/>
                <w:bCs w:val="false"/>
                <w:color w:val="1A1A2E"/>
                <w:sz w:val="18"/>
                <w:szCs w:val="18"/>
              </w:rPr>
              <w:t xml:space="preserve">30 min</w:t>
            </w:r>
          </w:p>
        </w:tc>
      </w:tr>
      <w:tr>
        <w:tc>
          <w:tcPr>
            <w:tcW w:type="dxa" w:w="900"/>
            <w:tcBorders>
              <w:top w:val="single" w:color="AABCD6" w:sz="1"/>
              <w:left w:val="single" w:color="AABCD6" w:sz="1"/>
              <w:bottom w:val="single" w:color="AABCD6" w:sz="1"/>
              <w:right w:val="single" w:color="AABCD6" w:sz="1"/>
            </w:tcBorders>
            <w:shd w:fill="FFFFFF" w:val="clear"/>
            <w:tcMar>
              <w:top w:type="dxa" w:w="60"/>
              <w:left w:type="dxa" w:w="120"/>
              <w:bottom w:type="dxa" w:w="60"/>
              <w:right w:type="dxa" w:w="120"/>
            </w:tcMar>
          </w:tcPr>
          <w:p>
            <w:pPr>
              <w:spacing w:before="0" w:after="0"/>
            </w:pPr>
            <w:r>
              <w:rPr>
                <w:rFonts w:ascii="Arial" w:cs="Arial" w:eastAsia="Arial" w:hAnsi="Arial"/>
                <w:b/>
                <w:bCs/>
                <w:color w:val="C0392B"/>
                <w:sz w:val="18"/>
                <w:szCs w:val="18"/>
              </w:rPr>
              <w:t xml:space="preserve">P0</w:t>
            </w:r>
          </w:p>
        </w:tc>
        <w:tc>
          <w:tcPr>
            <w:tcW w:type="dxa" w:w="5000"/>
            <w:tcBorders>
              <w:top w:val="single" w:color="AABCD6" w:sz="1"/>
              <w:left w:val="single" w:color="AABCD6" w:sz="1"/>
              <w:bottom w:val="single" w:color="AABCD6" w:sz="1"/>
              <w:right w:val="single" w:color="AABCD6"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A1A2E"/>
                <w:sz w:val="18"/>
                <w:szCs w:val="18"/>
              </w:rPr>
              <w:t xml:space="preserve">Add @PreAuthorize('hasRole(ADMIN)') to all CatalogAdminController endpoints.</w:t>
            </w:r>
          </w:p>
        </w:tc>
        <w:tc>
          <w:tcPr>
            <w:tcW w:type="dxa" w:w="1800"/>
            <w:tcBorders>
              <w:top w:val="single" w:color="AABCD6" w:sz="1"/>
              <w:left w:val="single" w:color="AABCD6" w:sz="1"/>
              <w:bottom w:val="single" w:color="AABCD6" w:sz="1"/>
              <w:right w:val="single" w:color="AABCD6"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A1A2E"/>
                <w:sz w:val="18"/>
                <w:szCs w:val="18"/>
              </w:rPr>
              <w:t xml:space="preserve">Catalog</w:t>
            </w:r>
          </w:p>
        </w:tc>
        <w:tc>
          <w:tcPr>
            <w:tcW w:type="dxa" w:w="1660"/>
            <w:tcBorders>
              <w:top w:val="single" w:color="AABCD6" w:sz="1"/>
              <w:left w:val="single" w:color="AABCD6" w:sz="1"/>
              <w:bottom w:val="single" w:color="AABCD6" w:sz="1"/>
              <w:right w:val="single" w:color="AABCD6"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A1A2E"/>
                <w:sz w:val="18"/>
                <w:szCs w:val="18"/>
              </w:rPr>
              <w:t xml:space="preserve">1 hour</w:t>
            </w:r>
          </w:p>
        </w:tc>
      </w:tr>
      <w:tr>
        <w:tc>
          <w:tcPr>
            <w:tcW w:type="dxa" w:w="900"/>
            <w:tcBorders>
              <w:top w:val="single" w:color="AABCD6" w:sz="1"/>
              <w:left w:val="single" w:color="AABCD6" w:sz="1"/>
              <w:bottom w:val="single" w:color="AABCD6" w:sz="1"/>
              <w:right w:val="single" w:color="AABCD6" w:sz="1"/>
            </w:tcBorders>
            <w:shd w:fill="EBF0F7" w:val="clear"/>
            <w:tcMar>
              <w:top w:type="dxa" w:w="60"/>
              <w:left w:type="dxa" w:w="120"/>
              <w:bottom w:type="dxa" w:w="60"/>
              <w:right w:type="dxa" w:w="120"/>
            </w:tcMar>
          </w:tcPr>
          <w:p>
            <w:pPr>
              <w:spacing w:before="0" w:after="0"/>
            </w:pPr>
            <w:r>
              <w:rPr>
                <w:rFonts w:ascii="Arial" w:cs="Arial" w:eastAsia="Arial" w:hAnsi="Arial"/>
                <w:b/>
                <w:bCs/>
                <w:color w:val="C0392B"/>
                <w:sz w:val="18"/>
                <w:szCs w:val="18"/>
              </w:rPr>
              <w:t xml:space="preserve">P0</w:t>
            </w:r>
          </w:p>
        </w:tc>
        <w:tc>
          <w:tcPr>
            <w:tcW w:type="dxa" w:w="5000"/>
            <w:tcBorders>
              <w:top w:val="single" w:color="AABCD6" w:sz="1"/>
              <w:left w:val="single" w:color="AABCD6" w:sz="1"/>
              <w:bottom w:val="single" w:color="AABCD6" w:sz="1"/>
              <w:right w:val="single" w:color="AABCD6" w:sz="1"/>
            </w:tcBorders>
            <w:shd w:fill="EBF0F7" w:val="clear"/>
            <w:tcMar>
              <w:top w:type="dxa" w:w="60"/>
              <w:left w:type="dxa" w:w="120"/>
              <w:bottom w:type="dxa" w:w="60"/>
              <w:right w:type="dxa" w:w="120"/>
            </w:tcMar>
          </w:tcPr>
          <w:p>
            <w:pPr>
              <w:spacing w:before="0" w:after="0"/>
            </w:pPr>
            <w:r>
              <w:rPr>
                <w:rFonts w:ascii="Arial" w:cs="Arial" w:eastAsia="Arial" w:hAnsi="Arial"/>
                <w:b w:val="false"/>
                <w:bCs w:val="false"/>
                <w:color w:val="1A1A2E"/>
                <w:sz w:val="18"/>
                <w:szCs w:val="18"/>
              </w:rPr>
              <w:t xml:space="preserve">Verify prescription ownership in CheckoutService: prescription.customerId == authenticatedUserId.</w:t>
            </w:r>
          </w:p>
        </w:tc>
        <w:tc>
          <w:tcPr>
            <w:tcW w:type="dxa" w:w="1800"/>
            <w:tcBorders>
              <w:top w:val="single" w:color="AABCD6" w:sz="1"/>
              <w:left w:val="single" w:color="AABCD6" w:sz="1"/>
              <w:bottom w:val="single" w:color="AABCD6" w:sz="1"/>
              <w:right w:val="single" w:color="AABCD6" w:sz="1"/>
            </w:tcBorders>
            <w:shd w:fill="EBF0F7" w:val="clear"/>
            <w:tcMar>
              <w:top w:type="dxa" w:w="60"/>
              <w:left w:type="dxa" w:w="120"/>
              <w:bottom w:type="dxa" w:w="60"/>
              <w:right w:type="dxa" w:w="120"/>
            </w:tcMar>
          </w:tcPr>
          <w:p>
            <w:pPr>
              <w:spacing w:before="0" w:after="0"/>
            </w:pPr>
            <w:r>
              <w:rPr>
                <w:rFonts w:ascii="Arial" w:cs="Arial" w:eastAsia="Arial" w:hAnsi="Arial"/>
                <w:b w:val="false"/>
                <w:bCs w:val="false"/>
                <w:color w:val="1A1A2E"/>
                <w:sz w:val="18"/>
                <w:szCs w:val="18"/>
              </w:rPr>
              <w:t xml:space="preserve">Order</w:t>
            </w:r>
          </w:p>
        </w:tc>
        <w:tc>
          <w:tcPr>
            <w:tcW w:type="dxa" w:w="1660"/>
            <w:tcBorders>
              <w:top w:val="single" w:color="AABCD6" w:sz="1"/>
              <w:left w:val="single" w:color="AABCD6" w:sz="1"/>
              <w:bottom w:val="single" w:color="AABCD6" w:sz="1"/>
              <w:right w:val="single" w:color="AABCD6" w:sz="1"/>
            </w:tcBorders>
            <w:shd w:fill="EBF0F7" w:val="clear"/>
            <w:tcMar>
              <w:top w:type="dxa" w:w="60"/>
              <w:left w:type="dxa" w:w="120"/>
              <w:bottom w:type="dxa" w:w="60"/>
              <w:right w:type="dxa" w:w="120"/>
            </w:tcMar>
          </w:tcPr>
          <w:p>
            <w:pPr>
              <w:spacing w:before="0" w:after="0"/>
            </w:pPr>
            <w:r>
              <w:rPr>
                <w:rFonts w:ascii="Arial" w:cs="Arial" w:eastAsia="Arial" w:hAnsi="Arial"/>
                <w:b w:val="false"/>
                <w:bCs w:val="false"/>
                <w:color w:val="1A1A2E"/>
                <w:sz w:val="18"/>
                <w:szCs w:val="18"/>
              </w:rPr>
              <w:t xml:space="preserve">1 hour</w:t>
            </w:r>
          </w:p>
        </w:tc>
      </w:tr>
      <w:tr>
        <w:tc>
          <w:tcPr>
            <w:tcW w:type="dxa" w:w="900"/>
            <w:tcBorders>
              <w:top w:val="single" w:color="AABCD6" w:sz="1"/>
              <w:left w:val="single" w:color="AABCD6" w:sz="1"/>
              <w:bottom w:val="single" w:color="AABCD6" w:sz="1"/>
              <w:right w:val="single" w:color="AABCD6" w:sz="1"/>
            </w:tcBorders>
            <w:shd w:fill="FFFFFF" w:val="clear"/>
            <w:tcMar>
              <w:top w:type="dxa" w:w="60"/>
              <w:left w:type="dxa" w:w="120"/>
              <w:bottom w:type="dxa" w:w="60"/>
              <w:right w:type="dxa" w:w="120"/>
            </w:tcMar>
          </w:tcPr>
          <w:p>
            <w:pPr>
              <w:spacing w:before="0" w:after="0"/>
            </w:pPr>
            <w:r>
              <w:rPr>
                <w:rFonts w:ascii="Arial" w:cs="Arial" w:eastAsia="Arial" w:hAnsi="Arial"/>
                <w:b/>
                <w:bCs/>
                <w:color w:val="C0392B"/>
                <w:sz w:val="18"/>
                <w:szCs w:val="18"/>
              </w:rPr>
              <w:t xml:space="preserve">P0</w:t>
            </w:r>
          </w:p>
        </w:tc>
        <w:tc>
          <w:tcPr>
            <w:tcW w:type="dxa" w:w="5000"/>
            <w:tcBorders>
              <w:top w:val="single" w:color="AABCD6" w:sz="1"/>
              <w:left w:val="single" w:color="AABCD6" w:sz="1"/>
              <w:bottom w:val="single" w:color="AABCD6" w:sz="1"/>
              <w:right w:val="single" w:color="AABCD6"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A1A2E"/>
                <w:sz w:val="18"/>
                <w:szCs w:val="18"/>
              </w:rPr>
              <w:t xml:space="preserve">Fix PharmacyEventListener — implement actual deserialization and entity update logic for all 6 events, or remove local duplicate entities from Admin.</w:t>
            </w:r>
          </w:p>
        </w:tc>
        <w:tc>
          <w:tcPr>
            <w:tcW w:type="dxa" w:w="1800"/>
            <w:tcBorders>
              <w:top w:val="single" w:color="AABCD6" w:sz="1"/>
              <w:left w:val="single" w:color="AABCD6" w:sz="1"/>
              <w:bottom w:val="single" w:color="AABCD6" w:sz="1"/>
              <w:right w:val="single" w:color="AABCD6"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A1A2E"/>
                <w:sz w:val="18"/>
                <w:szCs w:val="18"/>
              </w:rPr>
              <w:t xml:space="preserve">Admin</w:t>
            </w:r>
          </w:p>
        </w:tc>
        <w:tc>
          <w:tcPr>
            <w:tcW w:type="dxa" w:w="1660"/>
            <w:tcBorders>
              <w:top w:val="single" w:color="AABCD6" w:sz="1"/>
              <w:left w:val="single" w:color="AABCD6" w:sz="1"/>
              <w:bottom w:val="single" w:color="AABCD6" w:sz="1"/>
              <w:right w:val="single" w:color="AABCD6"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A1A2E"/>
                <w:sz w:val="18"/>
                <w:szCs w:val="18"/>
              </w:rPr>
              <w:t xml:space="preserve">1 day</w:t>
            </w:r>
          </w:p>
        </w:tc>
      </w:tr>
    </w:tbl>
    <w:p>
      <w:pPr>
        <w:spacing w:before="120" w:after="0"/>
      </w:pPr>
      <w:r>
        <w:t xml:space="preserve"/>
      </w:r>
    </w:p>
    <w:p>
      <w:pPr>
        <w:pStyle w:val="Heading2"/>
        <w:spacing w:before="280" w:after="120"/>
      </w:pPr>
      <w:r>
        <w:rPr>
          <w:rFonts w:ascii="Arial" w:cs="Arial" w:eastAsia="Arial" w:hAnsi="Arial"/>
          <w:b/>
          <w:bCs/>
          <w:color w:val="2C5F9E"/>
          <w:sz w:val="28"/>
          <w:szCs w:val="28"/>
        </w:rPr>
        <w:t xml:space="preserve">Phase 2 — P1: Correctness &amp; Data Integrity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000"/>
        <w:gridCol w:w="1800"/>
        <w:gridCol w:w="1660"/>
      </w:tblGrid>
      <w:tr>
        <w:tc>
          <w:tcPr>
            <w:tcW w:type="dxa" w:w="900"/>
            <w:tcBorders>
              <w:top w:val="single" w:color="AABCD6" w:sz="1"/>
              <w:left w:val="single" w:color="AABCD6" w:sz="1"/>
              <w:bottom w:val="single" w:color="AABCD6" w:sz="1"/>
              <w:right w:val="single" w:color="AABCD6" w:sz="1"/>
            </w:tcBorders>
            <w:shd w:fill="1B3A6B"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Priority</w:t>
            </w:r>
          </w:p>
        </w:tc>
        <w:tc>
          <w:tcPr>
            <w:tcW w:type="dxa" w:w="5000"/>
            <w:tcBorders>
              <w:top w:val="single" w:color="AABCD6" w:sz="1"/>
              <w:left w:val="single" w:color="AABCD6" w:sz="1"/>
              <w:bottom w:val="single" w:color="AABCD6" w:sz="1"/>
              <w:right w:val="single" w:color="AABCD6" w:sz="1"/>
            </w:tcBorders>
            <w:shd w:fill="1B3A6B"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Action Item</w:t>
            </w:r>
          </w:p>
        </w:tc>
        <w:tc>
          <w:tcPr>
            <w:tcW w:type="dxa" w:w="1800"/>
            <w:tcBorders>
              <w:top w:val="single" w:color="AABCD6" w:sz="1"/>
              <w:left w:val="single" w:color="AABCD6" w:sz="1"/>
              <w:bottom w:val="single" w:color="AABCD6" w:sz="1"/>
              <w:right w:val="single" w:color="AABCD6" w:sz="1"/>
            </w:tcBorders>
            <w:shd w:fill="1B3A6B"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Service(s)</w:t>
            </w:r>
          </w:p>
        </w:tc>
        <w:tc>
          <w:tcPr>
            <w:tcW w:type="dxa" w:w="1660"/>
            <w:tcBorders>
              <w:top w:val="single" w:color="AABCD6" w:sz="1"/>
              <w:left w:val="single" w:color="AABCD6" w:sz="1"/>
              <w:bottom w:val="single" w:color="AABCD6" w:sz="1"/>
              <w:right w:val="single" w:color="AABCD6" w:sz="1"/>
            </w:tcBorders>
            <w:shd w:fill="1B3A6B"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Effort</w:t>
            </w:r>
          </w:p>
        </w:tc>
      </w:tr>
      <w:tr>
        <w:tc>
          <w:tcPr>
            <w:tcW w:type="dxa" w:w="900"/>
            <w:tcBorders>
              <w:top w:val="single" w:color="AABCD6" w:sz="1"/>
              <w:left w:val="single" w:color="AABCD6" w:sz="1"/>
              <w:bottom w:val="single" w:color="AABCD6" w:sz="1"/>
              <w:right w:val="single" w:color="AABCD6" w:sz="1"/>
            </w:tcBorders>
            <w:shd w:fill="FFFFFF" w:val="clear"/>
            <w:tcMar>
              <w:top w:type="dxa" w:w="60"/>
              <w:left w:type="dxa" w:w="120"/>
              <w:bottom w:type="dxa" w:w="60"/>
              <w:right w:type="dxa" w:w="120"/>
            </w:tcMar>
          </w:tcPr>
          <w:p>
            <w:pPr>
              <w:spacing w:before="0" w:after="0"/>
            </w:pPr>
            <w:r>
              <w:rPr>
                <w:rFonts w:ascii="Arial" w:cs="Arial" w:eastAsia="Arial" w:hAnsi="Arial"/>
                <w:b/>
                <w:bCs/>
                <w:color w:val="E67E22"/>
                <w:sz w:val="18"/>
                <w:szCs w:val="18"/>
              </w:rPr>
              <w:t xml:space="preserve">P1</w:t>
            </w:r>
          </w:p>
        </w:tc>
        <w:tc>
          <w:tcPr>
            <w:tcW w:type="dxa" w:w="5000"/>
            <w:tcBorders>
              <w:top w:val="single" w:color="AABCD6" w:sz="1"/>
              <w:left w:val="single" w:color="AABCD6" w:sz="1"/>
              <w:bottom w:val="single" w:color="AABCD6" w:sz="1"/>
              <w:right w:val="single" w:color="AABCD6"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A1A2E"/>
                <w:sz w:val="18"/>
                <w:szCs w:val="18"/>
              </w:rPr>
              <w:t xml:space="preserve">Add unique DB constraint on CartItem(user_id, medicine_id) to prevent race condition duplicates.</w:t>
            </w:r>
          </w:p>
        </w:tc>
        <w:tc>
          <w:tcPr>
            <w:tcW w:type="dxa" w:w="1800"/>
            <w:tcBorders>
              <w:top w:val="single" w:color="AABCD6" w:sz="1"/>
              <w:left w:val="single" w:color="AABCD6" w:sz="1"/>
              <w:bottom w:val="single" w:color="AABCD6" w:sz="1"/>
              <w:right w:val="single" w:color="AABCD6"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A1A2E"/>
                <w:sz w:val="18"/>
                <w:szCs w:val="18"/>
              </w:rPr>
              <w:t xml:space="preserve">Order</w:t>
            </w:r>
          </w:p>
        </w:tc>
        <w:tc>
          <w:tcPr>
            <w:tcW w:type="dxa" w:w="1660"/>
            <w:tcBorders>
              <w:top w:val="single" w:color="AABCD6" w:sz="1"/>
              <w:left w:val="single" w:color="AABCD6" w:sz="1"/>
              <w:bottom w:val="single" w:color="AABCD6" w:sz="1"/>
              <w:right w:val="single" w:color="AABCD6"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A1A2E"/>
                <w:sz w:val="18"/>
                <w:szCs w:val="18"/>
              </w:rPr>
              <w:t xml:space="preserve">1 hour</w:t>
            </w:r>
          </w:p>
        </w:tc>
      </w:tr>
      <w:tr>
        <w:tc>
          <w:tcPr>
            <w:tcW w:type="dxa" w:w="900"/>
            <w:tcBorders>
              <w:top w:val="single" w:color="AABCD6" w:sz="1"/>
              <w:left w:val="single" w:color="AABCD6" w:sz="1"/>
              <w:bottom w:val="single" w:color="AABCD6" w:sz="1"/>
              <w:right w:val="single" w:color="AABCD6" w:sz="1"/>
            </w:tcBorders>
            <w:shd w:fill="EBF0F7" w:val="clear"/>
            <w:tcMar>
              <w:top w:type="dxa" w:w="60"/>
              <w:left w:type="dxa" w:w="120"/>
              <w:bottom w:type="dxa" w:w="60"/>
              <w:right w:type="dxa" w:w="120"/>
            </w:tcMar>
          </w:tcPr>
          <w:p>
            <w:pPr>
              <w:spacing w:before="0" w:after="0"/>
            </w:pPr>
            <w:r>
              <w:rPr>
                <w:rFonts w:ascii="Arial" w:cs="Arial" w:eastAsia="Arial" w:hAnsi="Arial"/>
                <w:b/>
                <w:bCs/>
                <w:color w:val="E67E22"/>
                <w:sz w:val="18"/>
                <w:szCs w:val="18"/>
              </w:rPr>
              <w:t xml:space="preserve">P1</w:t>
            </w:r>
          </w:p>
        </w:tc>
        <w:tc>
          <w:tcPr>
            <w:tcW w:type="dxa" w:w="5000"/>
            <w:tcBorders>
              <w:top w:val="single" w:color="AABCD6" w:sz="1"/>
              <w:left w:val="single" w:color="AABCD6" w:sz="1"/>
              <w:bottom w:val="single" w:color="AABCD6" w:sz="1"/>
              <w:right w:val="single" w:color="AABCD6" w:sz="1"/>
            </w:tcBorders>
            <w:shd w:fill="EBF0F7" w:val="clear"/>
            <w:tcMar>
              <w:top w:type="dxa" w:w="60"/>
              <w:left w:type="dxa" w:w="120"/>
              <w:bottom w:type="dxa" w:w="60"/>
              <w:right w:type="dxa" w:w="120"/>
            </w:tcMar>
          </w:tcPr>
          <w:p>
            <w:pPr>
              <w:spacing w:before="0" w:after="0"/>
            </w:pPr>
            <w:r>
              <w:rPr>
                <w:rFonts w:ascii="Arial" w:cs="Arial" w:eastAsia="Arial" w:hAnsi="Arial"/>
                <w:b w:val="false"/>
                <w:bCs w:val="false"/>
                <w:color w:val="1A1A2E"/>
                <w:sz w:val="18"/>
                <w:szCs w:val="18"/>
              </w:rPr>
              <w:t xml:space="preserve">Remove Medicine.stock and compute stock from Inventory batches, OR implement a service-layer sync to keep them consistent.</w:t>
            </w:r>
          </w:p>
        </w:tc>
        <w:tc>
          <w:tcPr>
            <w:tcW w:type="dxa" w:w="1800"/>
            <w:tcBorders>
              <w:top w:val="single" w:color="AABCD6" w:sz="1"/>
              <w:left w:val="single" w:color="AABCD6" w:sz="1"/>
              <w:bottom w:val="single" w:color="AABCD6" w:sz="1"/>
              <w:right w:val="single" w:color="AABCD6" w:sz="1"/>
            </w:tcBorders>
            <w:shd w:fill="EBF0F7" w:val="clear"/>
            <w:tcMar>
              <w:top w:type="dxa" w:w="60"/>
              <w:left w:type="dxa" w:w="120"/>
              <w:bottom w:type="dxa" w:w="60"/>
              <w:right w:type="dxa" w:w="120"/>
            </w:tcMar>
          </w:tcPr>
          <w:p>
            <w:pPr>
              <w:spacing w:before="0" w:after="0"/>
            </w:pPr>
            <w:r>
              <w:rPr>
                <w:rFonts w:ascii="Arial" w:cs="Arial" w:eastAsia="Arial" w:hAnsi="Arial"/>
                <w:b w:val="false"/>
                <w:bCs w:val="false"/>
                <w:color w:val="1A1A2E"/>
                <w:sz w:val="18"/>
                <w:szCs w:val="18"/>
              </w:rPr>
              <w:t xml:space="preserve">Catalog</w:t>
            </w:r>
          </w:p>
        </w:tc>
        <w:tc>
          <w:tcPr>
            <w:tcW w:type="dxa" w:w="1660"/>
            <w:tcBorders>
              <w:top w:val="single" w:color="AABCD6" w:sz="1"/>
              <w:left w:val="single" w:color="AABCD6" w:sz="1"/>
              <w:bottom w:val="single" w:color="AABCD6" w:sz="1"/>
              <w:right w:val="single" w:color="AABCD6" w:sz="1"/>
            </w:tcBorders>
            <w:shd w:fill="EBF0F7" w:val="clear"/>
            <w:tcMar>
              <w:top w:type="dxa" w:w="60"/>
              <w:left w:type="dxa" w:w="120"/>
              <w:bottom w:type="dxa" w:w="60"/>
              <w:right w:type="dxa" w:w="120"/>
            </w:tcMar>
          </w:tcPr>
          <w:p>
            <w:pPr>
              <w:spacing w:before="0" w:after="0"/>
            </w:pPr>
            <w:r>
              <w:rPr>
                <w:rFonts w:ascii="Arial" w:cs="Arial" w:eastAsia="Arial" w:hAnsi="Arial"/>
                <w:b w:val="false"/>
                <w:bCs w:val="false"/>
                <w:color w:val="1A1A2E"/>
                <w:sz w:val="18"/>
                <w:szCs w:val="18"/>
              </w:rPr>
              <w:t xml:space="preserve">3 hours</w:t>
            </w:r>
          </w:p>
        </w:tc>
      </w:tr>
      <w:tr>
        <w:tc>
          <w:tcPr>
            <w:tcW w:type="dxa" w:w="900"/>
            <w:tcBorders>
              <w:top w:val="single" w:color="AABCD6" w:sz="1"/>
              <w:left w:val="single" w:color="AABCD6" w:sz="1"/>
              <w:bottom w:val="single" w:color="AABCD6" w:sz="1"/>
              <w:right w:val="single" w:color="AABCD6" w:sz="1"/>
            </w:tcBorders>
            <w:shd w:fill="FFFFFF" w:val="clear"/>
            <w:tcMar>
              <w:top w:type="dxa" w:w="60"/>
              <w:left w:type="dxa" w:w="120"/>
              <w:bottom w:type="dxa" w:w="60"/>
              <w:right w:type="dxa" w:w="120"/>
            </w:tcMar>
          </w:tcPr>
          <w:p>
            <w:pPr>
              <w:spacing w:before="0" w:after="0"/>
            </w:pPr>
            <w:r>
              <w:rPr>
                <w:rFonts w:ascii="Arial" w:cs="Arial" w:eastAsia="Arial" w:hAnsi="Arial"/>
                <w:b/>
                <w:bCs/>
                <w:color w:val="E67E22"/>
                <w:sz w:val="18"/>
                <w:szCs w:val="18"/>
              </w:rPr>
              <w:t xml:space="preserve">P1</w:t>
            </w:r>
          </w:p>
        </w:tc>
        <w:tc>
          <w:tcPr>
            <w:tcW w:type="dxa" w:w="5000"/>
            <w:tcBorders>
              <w:top w:val="single" w:color="AABCD6" w:sz="1"/>
              <w:left w:val="single" w:color="AABCD6" w:sz="1"/>
              <w:bottom w:val="single" w:color="AABCD6" w:sz="1"/>
              <w:right w:val="single" w:color="AABCD6"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A1A2E"/>
                <w:sz w:val="18"/>
                <w:szCs w:val="18"/>
              </w:rPr>
              <w:t xml:space="preserve">Add @Index annotations to Medicine entity: name, category_id+is_active, stock, manufacturer.</w:t>
            </w:r>
          </w:p>
        </w:tc>
        <w:tc>
          <w:tcPr>
            <w:tcW w:type="dxa" w:w="1800"/>
            <w:tcBorders>
              <w:top w:val="single" w:color="AABCD6" w:sz="1"/>
              <w:left w:val="single" w:color="AABCD6" w:sz="1"/>
              <w:bottom w:val="single" w:color="AABCD6" w:sz="1"/>
              <w:right w:val="single" w:color="AABCD6"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A1A2E"/>
                <w:sz w:val="18"/>
                <w:szCs w:val="18"/>
              </w:rPr>
              <w:t xml:space="preserve">Catalog</w:t>
            </w:r>
          </w:p>
        </w:tc>
        <w:tc>
          <w:tcPr>
            <w:tcW w:type="dxa" w:w="1660"/>
            <w:tcBorders>
              <w:top w:val="single" w:color="AABCD6" w:sz="1"/>
              <w:left w:val="single" w:color="AABCD6" w:sz="1"/>
              <w:bottom w:val="single" w:color="AABCD6" w:sz="1"/>
              <w:right w:val="single" w:color="AABCD6"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A1A2E"/>
                <w:sz w:val="18"/>
                <w:szCs w:val="18"/>
              </w:rPr>
              <w:t xml:space="preserve">1 hour</w:t>
            </w:r>
          </w:p>
        </w:tc>
      </w:tr>
      <w:tr>
        <w:tc>
          <w:tcPr>
            <w:tcW w:type="dxa" w:w="900"/>
            <w:tcBorders>
              <w:top w:val="single" w:color="AABCD6" w:sz="1"/>
              <w:left w:val="single" w:color="AABCD6" w:sz="1"/>
              <w:bottom w:val="single" w:color="AABCD6" w:sz="1"/>
              <w:right w:val="single" w:color="AABCD6" w:sz="1"/>
            </w:tcBorders>
            <w:shd w:fill="EBF0F7" w:val="clear"/>
            <w:tcMar>
              <w:top w:type="dxa" w:w="60"/>
              <w:left w:type="dxa" w:w="120"/>
              <w:bottom w:type="dxa" w:w="60"/>
              <w:right w:type="dxa" w:w="120"/>
            </w:tcMar>
          </w:tcPr>
          <w:p>
            <w:pPr>
              <w:spacing w:before="0" w:after="0"/>
            </w:pPr>
            <w:r>
              <w:rPr>
                <w:rFonts w:ascii="Arial" w:cs="Arial" w:eastAsia="Arial" w:hAnsi="Arial"/>
                <w:b/>
                <w:bCs/>
                <w:color w:val="E67E22"/>
                <w:sz w:val="18"/>
                <w:szCs w:val="18"/>
              </w:rPr>
              <w:t xml:space="preserve">P1</w:t>
            </w:r>
          </w:p>
        </w:tc>
        <w:tc>
          <w:tcPr>
            <w:tcW w:type="dxa" w:w="5000"/>
            <w:tcBorders>
              <w:top w:val="single" w:color="AABCD6" w:sz="1"/>
              <w:left w:val="single" w:color="AABCD6" w:sz="1"/>
              <w:bottom w:val="single" w:color="AABCD6" w:sz="1"/>
              <w:right w:val="single" w:color="AABCD6" w:sz="1"/>
            </w:tcBorders>
            <w:shd w:fill="EBF0F7" w:val="clear"/>
            <w:tcMar>
              <w:top w:type="dxa" w:w="60"/>
              <w:left w:type="dxa" w:w="120"/>
              <w:bottom w:type="dxa" w:w="60"/>
              <w:right w:type="dxa" w:w="120"/>
            </w:tcMar>
          </w:tcPr>
          <w:p>
            <w:pPr>
              <w:spacing w:before="0" w:after="0"/>
            </w:pPr>
            <w:r>
              <w:rPr>
                <w:rFonts w:ascii="Arial" w:cs="Arial" w:eastAsia="Arial" w:hAnsi="Arial"/>
                <w:b w:val="false"/>
                <w:bCs w:val="false"/>
                <w:color w:val="1A1A2E"/>
                <w:sz w:val="18"/>
                <w:szCs w:val="18"/>
              </w:rPr>
              <w:t xml:space="preserve">Replace double with BigDecimal for all revenue/financial computations in AdminDashboardService and AdminReportService.</w:t>
            </w:r>
          </w:p>
        </w:tc>
        <w:tc>
          <w:tcPr>
            <w:tcW w:type="dxa" w:w="1800"/>
            <w:tcBorders>
              <w:top w:val="single" w:color="AABCD6" w:sz="1"/>
              <w:left w:val="single" w:color="AABCD6" w:sz="1"/>
              <w:bottom w:val="single" w:color="AABCD6" w:sz="1"/>
              <w:right w:val="single" w:color="AABCD6" w:sz="1"/>
            </w:tcBorders>
            <w:shd w:fill="EBF0F7" w:val="clear"/>
            <w:tcMar>
              <w:top w:type="dxa" w:w="60"/>
              <w:left w:type="dxa" w:w="120"/>
              <w:bottom w:type="dxa" w:w="60"/>
              <w:right w:type="dxa" w:w="120"/>
            </w:tcMar>
          </w:tcPr>
          <w:p>
            <w:pPr>
              <w:spacing w:before="0" w:after="0"/>
            </w:pPr>
            <w:r>
              <w:rPr>
                <w:rFonts w:ascii="Arial" w:cs="Arial" w:eastAsia="Arial" w:hAnsi="Arial"/>
                <w:b w:val="false"/>
                <w:bCs w:val="false"/>
                <w:color w:val="1A1A2E"/>
                <w:sz w:val="18"/>
                <w:szCs w:val="18"/>
              </w:rPr>
              <w:t xml:space="preserve">Admin</w:t>
            </w:r>
          </w:p>
        </w:tc>
        <w:tc>
          <w:tcPr>
            <w:tcW w:type="dxa" w:w="1660"/>
            <w:tcBorders>
              <w:top w:val="single" w:color="AABCD6" w:sz="1"/>
              <w:left w:val="single" w:color="AABCD6" w:sz="1"/>
              <w:bottom w:val="single" w:color="AABCD6" w:sz="1"/>
              <w:right w:val="single" w:color="AABCD6" w:sz="1"/>
            </w:tcBorders>
            <w:shd w:fill="EBF0F7" w:val="clear"/>
            <w:tcMar>
              <w:top w:type="dxa" w:w="60"/>
              <w:left w:type="dxa" w:w="120"/>
              <w:bottom w:type="dxa" w:w="60"/>
              <w:right w:type="dxa" w:w="120"/>
            </w:tcMar>
          </w:tcPr>
          <w:p>
            <w:pPr>
              <w:spacing w:before="0" w:after="0"/>
            </w:pPr>
            <w:r>
              <w:rPr>
                <w:rFonts w:ascii="Arial" w:cs="Arial" w:eastAsia="Arial" w:hAnsi="Arial"/>
                <w:b w:val="false"/>
                <w:bCs w:val="false"/>
                <w:color w:val="1A1A2E"/>
                <w:sz w:val="18"/>
                <w:szCs w:val="18"/>
              </w:rPr>
              <w:t xml:space="preserve">2 hours</w:t>
            </w:r>
          </w:p>
        </w:tc>
      </w:tr>
      <w:tr>
        <w:tc>
          <w:tcPr>
            <w:tcW w:type="dxa" w:w="900"/>
            <w:tcBorders>
              <w:top w:val="single" w:color="AABCD6" w:sz="1"/>
              <w:left w:val="single" w:color="AABCD6" w:sz="1"/>
              <w:bottom w:val="single" w:color="AABCD6" w:sz="1"/>
              <w:right w:val="single" w:color="AABCD6" w:sz="1"/>
            </w:tcBorders>
            <w:shd w:fill="FFFFFF" w:val="clear"/>
            <w:tcMar>
              <w:top w:type="dxa" w:w="60"/>
              <w:left w:type="dxa" w:w="120"/>
              <w:bottom w:type="dxa" w:w="60"/>
              <w:right w:type="dxa" w:w="120"/>
            </w:tcMar>
          </w:tcPr>
          <w:p>
            <w:pPr>
              <w:spacing w:before="0" w:after="0"/>
            </w:pPr>
            <w:r>
              <w:rPr>
                <w:rFonts w:ascii="Arial" w:cs="Arial" w:eastAsia="Arial" w:hAnsi="Arial"/>
                <w:b/>
                <w:bCs/>
                <w:color w:val="E67E22"/>
                <w:sz w:val="18"/>
                <w:szCs w:val="18"/>
              </w:rPr>
              <w:t xml:space="preserve">P1</w:t>
            </w:r>
          </w:p>
        </w:tc>
        <w:tc>
          <w:tcPr>
            <w:tcW w:type="dxa" w:w="5000"/>
            <w:tcBorders>
              <w:top w:val="single" w:color="AABCD6" w:sz="1"/>
              <w:left w:val="single" w:color="AABCD6" w:sz="1"/>
              <w:bottom w:val="single" w:color="AABCD6" w:sz="1"/>
              <w:right w:val="single" w:color="AABCD6"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A1A2E"/>
                <w:sz w:val="18"/>
                <w:szCs w:val="18"/>
              </w:rPr>
              <w:t xml:space="preserve">Change FetchType.LAZY everywhere; add @Transactional(readOnly=true) to all service read methods that traverse associations.</w:t>
            </w:r>
          </w:p>
        </w:tc>
        <w:tc>
          <w:tcPr>
            <w:tcW w:type="dxa" w:w="1800"/>
            <w:tcBorders>
              <w:top w:val="single" w:color="AABCD6" w:sz="1"/>
              <w:left w:val="single" w:color="AABCD6" w:sz="1"/>
              <w:bottom w:val="single" w:color="AABCD6" w:sz="1"/>
              <w:right w:val="single" w:color="AABCD6"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A1A2E"/>
                <w:sz w:val="18"/>
                <w:szCs w:val="18"/>
              </w:rPr>
              <w:t xml:space="preserve">All Services</w:t>
            </w:r>
          </w:p>
        </w:tc>
        <w:tc>
          <w:tcPr>
            <w:tcW w:type="dxa" w:w="1660"/>
            <w:tcBorders>
              <w:top w:val="single" w:color="AABCD6" w:sz="1"/>
              <w:left w:val="single" w:color="AABCD6" w:sz="1"/>
              <w:bottom w:val="single" w:color="AABCD6" w:sz="1"/>
              <w:right w:val="single" w:color="AABCD6"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A1A2E"/>
                <w:sz w:val="18"/>
                <w:szCs w:val="18"/>
              </w:rPr>
              <w:t xml:space="preserve">2 hours</w:t>
            </w:r>
          </w:p>
        </w:tc>
      </w:tr>
      <w:tr>
        <w:tc>
          <w:tcPr>
            <w:tcW w:type="dxa" w:w="900"/>
            <w:tcBorders>
              <w:top w:val="single" w:color="AABCD6" w:sz="1"/>
              <w:left w:val="single" w:color="AABCD6" w:sz="1"/>
              <w:bottom w:val="single" w:color="AABCD6" w:sz="1"/>
              <w:right w:val="single" w:color="AABCD6" w:sz="1"/>
            </w:tcBorders>
            <w:shd w:fill="EBF0F7" w:val="clear"/>
            <w:tcMar>
              <w:top w:type="dxa" w:w="60"/>
              <w:left w:type="dxa" w:w="120"/>
              <w:bottom w:type="dxa" w:w="60"/>
              <w:right w:type="dxa" w:w="120"/>
            </w:tcMar>
          </w:tcPr>
          <w:p>
            <w:pPr>
              <w:spacing w:before="0" w:after="0"/>
            </w:pPr>
            <w:r>
              <w:rPr>
                <w:rFonts w:ascii="Arial" w:cs="Arial" w:eastAsia="Arial" w:hAnsi="Arial"/>
                <w:b/>
                <w:bCs/>
                <w:color w:val="E67E22"/>
                <w:sz w:val="18"/>
                <w:szCs w:val="18"/>
              </w:rPr>
              <w:t xml:space="preserve">P1</w:t>
            </w:r>
          </w:p>
        </w:tc>
        <w:tc>
          <w:tcPr>
            <w:tcW w:type="dxa" w:w="5000"/>
            <w:tcBorders>
              <w:top w:val="single" w:color="AABCD6" w:sz="1"/>
              <w:left w:val="single" w:color="AABCD6" w:sz="1"/>
              <w:bottom w:val="single" w:color="AABCD6" w:sz="1"/>
              <w:right w:val="single" w:color="AABCD6" w:sz="1"/>
            </w:tcBorders>
            <w:shd w:fill="EBF0F7" w:val="clear"/>
            <w:tcMar>
              <w:top w:type="dxa" w:w="60"/>
              <w:left w:type="dxa" w:w="120"/>
              <w:bottom w:type="dxa" w:w="60"/>
              <w:right w:type="dxa" w:w="120"/>
            </w:tcMar>
          </w:tcPr>
          <w:p>
            <w:pPr>
              <w:spacing w:before="0" w:after="0"/>
            </w:pPr>
            <w:r>
              <w:rPr>
                <w:rFonts w:ascii="Arial" w:cs="Arial" w:eastAsia="Arial" w:hAnsi="Arial"/>
                <w:b w:val="false"/>
                <w:bCs w:val="false"/>
                <w:color w:val="1A1A2E"/>
                <w:sz w:val="18"/>
                <w:szCs w:val="18"/>
              </w:rPr>
              <w:t xml:space="preserve">Add @SpringBootTest + MockMvc controller tests for all controllers. Target 80% coverage with JaCoCo.</w:t>
            </w:r>
          </w:p>
        </w:tc>
        <w:tc>
          <w:tcPr>
            <w:tcW w:type="dxa" w:w="1800"/>
            <w:tcBorders>
              <w:top w:val="single" w:color="AABCD6" w:sz="1"/>
              <w:left w:val="single" w:color="AABCD6" w:sz="1"/>
              <w:bottom w:val="single" w:color="AABCD6" w:sz="1"/>
              <w:right w:val="single" w:color="AABCD6" w:sz="1"/>
            </w:tcBorders>
            <w:shd w:fill="EBF0F7" w:val="clear"/>
            <w:tcMar>
              <w:top w:type="dxa" w:w="60"/>
              <w:left w:type="dxa" w:w="120"/>
              <w:bottom w:type="dxa" w:w="60"/>
              <w:right w:type="dxa" w:w="120"/>
            </w:tcMar>
          </w:tcPr>
          <w:p>
            <w:pPr>
              <w:spacing w:before="0" w:after="0"/>
            </w:pPr>
            <w:r>
              <w:rPr>
                <w:rFonts w:ascii="Arial" w:cs="Arial" w:eastAsia="Arial" w:hAnsi="Arial"/>
                <w:b w:val="false"/>
                <w:bCs w:val="false"/>
                <w:color w:val="1A1A2E"/>
                <w:sz w:val="18"/>
                <w:szCs w:val="18"/>
              </w:rPr>
              <w:t xml:space="preserve">All Services</w:t>
            </w:r>
          </w:p>
        </w:tc>
        <w:tc>
          <w:tcPr>
            <w:tcW w:type="dxa" w:w="1660"/>
            <w:tcBorders>
              <w:top w:val="single" w:color="AABCD6" w:sz="1"/>
              <w:left w:val="single" w:color="AABCD6" w:sz="1"/>
              <w:bottom w:val="single" w:color="AABCD6" w:sz="1"/>
              <w:right w:val="single" w:color="AABCD6" w:sz="1"/>
            </w:tcBorders>
            <w:shd w:fill="EBF0F7" w:val="clear"/>
            <w:tcMar>
              <w:top w:type="dxa" w:w="60"/>
              <w:left w:type="dxa" w:w="120"/>
              <w:bottom w:type="dxa" w:w="60"/>
              <w:right w:type="dxa" w:w="120"/>
            </w:tcMar>
          </w:tcPr>
          <w:p>
            <w:pPr>
              <w:spacing w:before="0" w:after="0"/>
            </w:pPr>
            <w:r>
              <w:rPr>
                <w:rFonts w:ascii="Arial" w:cs="Arial" w:eastAsia="Arial" w:hAnsi="Arial"/>
                <w:b w:val="false"/>
                <w:bCs w:val="false"/>
                <w:color w:val="1A1A2E"/>
                <w:sz w:val="18"/>
                <w:szCs w:val="18"/>
              </w:rPr>
              <w:t xml:space="preserve">2 days</w:t>
            </w:r>
          </w:p>
        </w:tc>
      </w:tr>
      <w:tr>
        <w:tc>
          <w:tcPr>
            <w:tcW w:type="dxa" w:w="900"/>
            <w:tcBorders>
              <w:top w:val="single" w:color="AABCD6" w:sz="1"/>
              <w:left w:val="single" w:color="AABCD6" w:sz="1"/>
              <w:bottom w:val="single" w:color="AABCD6" w:sz="1"/>
              <w:right w:val="single" w:color="AABCD6" w:sz="1"/>
            </w:tcBorders>
            <w:shd w:fill="FFFFFF" w:val="clear"/>
            <w:tcMar>
              <w:top w:type="dxa" w:w="60"/>
              <w:left w:type="dxa" w:w="120"/>
              <w:bottom w:type="dxa" w:w="60"/>
              <w:right w:type="dxa" w:w="120"/>
            </w:tcMar>
          </w:tcPr>
          <w:p>
            <w:pPr>
              <w:spacing w:before="0" w:after="0"/>
            </w:pPr>
            <w:r>
              <w:rPr>
                <w:rFonts w:ascii="Arial" w:cs="Arial" w:eastAsia="Arial" w:hAnsi="Arial"/>
                <w:b/>
                <w:bCs/>
                <w:color w:val="E67E22"/>
                <w:sz w:val="18"/>
                <w:szCs w:val="18"/>
              </w:rPr>
              <w:t xml:space="preserve">P1</w:t>
            </w:r>
          </w:p>
        </w:tc>
        <w:tc>
          <w:tcPr>
            <w:tcW w:type="dxa" w:w="5000"/>
            <w:tcBorders>
              <w:top w:val="single" w:color="AABCD6" w:sz="1"/>
              <w:left w:val="single" w:color="AABCD6" w:sz="1"/>
              <w:bottom w:val="single" w:color="AABCD6" w:sz="1"/>
              <w:right w:val="single" w:color="AABCD6"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A1A2E"/>
                <w:sz w:val="18"/>
                <w:szCs w:val="18"/>
              </w:rPr>
              <w:t xml:space="preserve">Implement POST /api/auth/refresh (refresh token flow). Store refresh tokens in DB with expiry and revocation support.</w:t>
            </w:r>
          </w:p>
        </w:tc>
        <w:tc>
          <w:tcPr>
            <w:tcW w:type="dxa" w:w="1800"/>
            <w:tcBorders>
              <w:top w:val="single" w:color="AABCD6" w:sz="1"/>
              <w:left w:val="single" w:color="AABCD6" w:sz="1"/>
              <w:bottom w:val="single" w:color="AABCD6" w:sz="1"/>
              <w:right w:val="single" w:color="AABCD6"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A1A2E"/>
                <w:sz w:val="18"/>
                <w:szCs w:val="18"/>
              </w:rPr>
              <w:t xml:space="preserve">Auth</w:t>
            </w:r>
          </w:p>
        </w:tc>
        <w:tc>
          <w:tcPr>
            <w:tcW w:type="dxa" w:w="1660"/>
            <w:tcBorders>
              <w:top w:val="single" w:color="AABCD6" w:sz="1"/>
              <w:left w:val="single" w:color="AABCD6" w:sz="1"/>
              <w:bottom w:val="single" w:color="AABCD6" w:sz="1"/>
              <w:right w:val="single" w:color="AABCD6"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A1A2E"/>
                <w:sz w:val="18"/>
                <w:szCs w:val="18"/>
              </w:rPr>
              <w:t xml:space="preserve">1 day</w:t>
            </w:r>
          </w:p>
        </w:tc>
      </w:tr>
      <w:tr>
        <w:tc>
          <w:tcPr>
            <w:tcW w:type="dxa" w:w="900"/>
            <w:tcBorders>
              <w:top w:val="single" w:color="AABCD6" w:sz="1"/>
              <w:left w:val="single" w:color="AABCD6" w:sz="1"/>
              <w:bottom w:val="single" w:color="AABCD6" w:sz="1"/>
              <w:right w:val="single" w:color="AABCD6" w:sz="1"/>
            </w:tcBorders>
            <w:shd w:fill="EBF0F7" w:val="clear"/>
            <w:tcMar>
              <w:top w:type="dxa" w:w="60"/>
              <w:left w:type="dxa" w:w="120"/>
              <w:bottom w:type="dxa" w:w="60"/>
              <w:right w:type="dxa" w:w="120"/>
            </w:tcMar>
          </w:tcPr>
          <w:p>
            <w:pPr>
              <w:spacing w:before="0" w:after="0"/>
            </w:pPr>
            <w:r>
              <w:rPr>
                <w:rFonts w:ascii="Arial" w:cs="Arial" w:eastAsia="Arial" w:hAnsi="Arial"/>
                <w:b/>
                <w:bCs/>
                <w:color w:val="E67E22"/>
                <w:sz w:val="18"/>
                <w:szCs w:val="18"/>
              </w:rPr>
              <w:t xml:space="preserve">P1</w:t>
            </w:r>
          </w:p>
        </w:tc>
        <w:tc>
          <w:tcPr>
            <w:tcW w:type="dxa" w:w="5000"/>
            <w:tcBorders>
              <w:top w:val="single" w:color="AABCD6" w:sz="1"/>
              <w:left w:val="single" w:color="AABCD6" w:sz="1"/>
              <w:bottom w:val="single" w:color="AABCD6" w:sz="1"/>
              <w:right w:val="single" w:color="AABCD6" w:sz="1"/>
            </w:tcBorders>
            <w:shd w:fill="EBF0F7" w:val="clear"/>
            <w:tcMar>
              <w:top w:type="dxa" w:w="60"/>
              <w:left w:type="dxa" w:w="120"/>
              <w:bottom w:type="dxa" w:w="60"/>
              <w:right w:type="dxa" w:w="120"/>
            </w:tcMar>
          </w:tcPr>
          <w:p>
            <w:pPr>
              <w:spacing w:before="0" w:after="0"/>
            </w:pPr>
            <w:r>
              <w:rPr>
                <w:rFonts w:ascii="Arial" w:cs="Arial" w:eastAsia="Arial" w:hAnsi="Arial"/>
                <w:b w:val="false"/>
                <w:bCs w:val="false"/>
                <w:color w:val="1A1A2E"/>
                <w:sz w:val="18"/>
                <w:szCs w:val="18"/>
              </w:rPr>
              <w:t xml:space="preserve">Extract normalizeRole() DRY violation into a shared RoleUtils class.</w:t>
            </w:r>
          </w:p>
        </w:tc>
        <w:tc>
          <w:tcPr>
            <w:tcW w:type="dxa" w:w="1800"/>
            <w:tcBorders>
              <w:top w:val="single" w:color="AABCD6" w:sz="1"/>
              <w:left w:val="single" w:color="AABCD6" w:sz="1"/>
              <w:bottom w:val="single" w:color="AABCD6" w:sz="1"/>
              <w:right w:val="single" w:color="AABCD6" w:sz="1"/>
            </w:tcBorders>
            <w:shd w:fill="EBF0F7" w:val="clear"/>
            <w:tcMar>
              <w:top w:type="dxa" w:w="60"/>
              <w:left w:type="dxa" w:w="120"/>
              <w:bottom w:type="dxa" w:w="60"/>
              <w:right w:type="dxa" w:w="120"/>
            </w:tcMar>
          </w:tcPr>
          <w:p>
            <w:pPr>
              <w:spacing w:before="0" w:after="0"/>
            </w:pPr>
            <w:r>
              <w:rPr>
                <w:rFonts w:ascii="Arial" w:cs="Arial" w:eastAsia="Arial" w:hAnsi="Arial"/>
                <w:b w:val="false"/>
                <w:bCs w:val="false"/>
                <w:color w:val="1A1A2E"/>
                <w:sz w:val="18"/>
                <w:szCs w:val="18"/>
              </w:rPr>
              <w:t xml:space="preserve">Auth</w:t>
            </w:r>
          </w:p>
        </w:tc>
        <w:tc>
          <w:tcPr>
            <w:tcW w:type="dxa" w:w="1660"/>
            <w:tcBorders>
              <w:top w:val="single" w:color="AABCD6" w:sz="1"/>
              <w:left w:val="single" w:color="AABCD6" w:sz="1"/>
              <w:bottom w:val="single" w:color="AABCD6" w:sz="1"/>
              <w:right w:val="single" w:color="AABCD6" w:sz="1"/>
            </w:tcBorders>
            <w:shd w:fill="EBF0F7" w:val="clear"/>
            <w:tcMar>
              <w:top w:type="dxa" w:w="60"/>
              <w:left w:type="dxa" w:w="120"/>
              <w:bottom w:type="dxa" w:w="60"/>
              <w:right w:type="dxa" w:w="120"/>
            </w:tcMar>
          </w:tcPr>
          <w:p>
            <w:pPr>
              <w:spacing w:before="0" w:after="0"/>
            </w:pPr>
            <w:r>
              <w:rPr>
                <w:rFonts w:ascii="Arial" w:cs="Arial" w:eastAsia="Arial" w:hAnsi="Arial"/>
                <w:b w:val="false"/>
                <w:bCs w:val="false"/>
                <w:color w:val="1A1A2E"/>
                <w:sz w:val="18"/>
                <w:szCs w:val="18"/>
              </w:rPr>
              <w:t xml:space="preserve">30 min</w:t>
            </w:r>
          </w:p>
        </w:tc>
      </w:tr>
      <w:tr>
        <w:tc>
          <w:tcPr>
            <w:tcW w:type="dxa" w:w="900"/>
            <w:tcBorders>
              <w:top w:val="single" w:color="AABCD6" w:sz="1"/>
              <w:left w:val="single" w:color="AABCD6" w:sz="1"/>
              <w:bottom w:val="single" w:color="AABCD6" w:sz="1"/>
              <w:right w:val="single" w:color="AABCD6" w:sz="1"/>
            </w:tcBorders>
            <w:shd w:fill="FFFFFF" w:val="clear"/>
            <w:tcMar>
              <w:top w:type="dxa" w:w="60"/>
              <w:left w:type="dxa" w:w="120"/>
              <w:bottom w:type="dxa" w:w="60"/>
              <w:right w:type="dxa" w:w="120"/>
            </w:tcMar>
          </w:tcPr>
          <w:p>
            <w:pPr>
              <w:spacing w:before="0" w:after="0"/>
            </w:pPr>
            <w:r>
              <w:rPr>
                <w:rFonts w:ascii="Arial" w:cs="Arial" w:eastAsia="Arial" w:hAnsi="Arial"/>
                <w:b/>
                <w:bCs/>
                <w:color w:val="E67E22"/>
                <w:sz w:val="18"/>
                <w:szCs w:val="18"/>
              </w:rPr>
              <w:t xml:space="preserve">P1</w:t>
            </w:r>
          </w:p>
        </w:tc>
        <w:tc>
          <w:tcPr>
            <w:tcW w:type="dxa" w:w="5000"/>
            <w:tcBorders>
              <w:top w:val="single" w:color="AABCD6" w:sz="1"/>
              <w:left w:val="single" w:color="AABCD6" w:sz="1"/>
              <w:bottom w:val="single" w:color="AABCD6" w:sz="1"/>
              <w:right w:val="single" w:color="AABCD6"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A1A2E"/>
                <w:sz w:val="18"/>
                <w:szCs w:val="18"/>
              </w:rPr>
              <w:t xml:space="preserve">Add stock availability check in CartService.addToCart() using medicine snapshot.</w:t>
            </w:r>
          </w:p>
        </w:tc>
        <w:tc>
          <w:tcPr>
            <w:tcW w:type="dxa" w:w="1800"/>
            <w:tcBorders>
              <w:top w:val="single" w:color="AABCD6" w:sz="1"/>
              <w:left w:val="single" w:color="AABCD6" w:sz="1"/>
              <w:bottom w:val="single" w:color="AABCD6" w:sz="1"/>
              <w:right w:val="single" w:color="AABCD6"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A1A2E"/>
                <w:sz w:val="18"/>
                <w:szCs w:val="18"/>
              </w:rPr>
              <w:t xml:space="preserve">Order</w:t>
            </w:r>
          </w:p>
        </w:tc>
        <w:tc>
          <w:tcPr>
            <w:tcW w:type="dxa" w:w="1660"/>
            <w:tcBorders>
              <w:top w:val="single" w:color="AABCD6" w:sz="1"/>
              <w:left w:val="single" w:color="AABCD6" w:sz="1"/>
              <w:bottom w:val="single" w:color="AABCD6" w:sz="1"/>
              <w:right w:val="single" w:color="AABCD6"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A1A2E"/>
                <w:sz w:val="18"/>
                <w:szCs w:val="18"/>
              </w:rPr>
              <w:t xml:space="preserve">1 hour</w:t>
            </w:r>
          </w:p>
        </w:tc>
      </w:tr>
      <w:tr>
        <w:tc>
          <w:tcPr>
            <w:tcW w:type="dxa" w:w="900"/>
            <w:tcBorders>
              <w:top w:val="single" w:color="AABCD6" w:sz="1"/>
              <w:left w:val="single" w:color="AABCD6" w:sz="1"/>
              <w:bottom w:val="single" w:color="AABCD6" w:sz="1"/>
              <w:right w:val="single" w:color="AABCD6" w:sz="1"/>
            </w:tcBorders>
            <w:shd w:fill="EBF0F7" w:val="clear"/>
            <w:tcMar>
              <w:top w:type="dxa" w:w="60"/>
              <w:left w:type="dxa" w:w="120"/>
              <w:bottom w:type="dxa" w:w="60"/>
              <w:right w:type="dxa" w:w="120"/>
            </w:tcMar>
          </w:tcPr>
          <w:p>
            <w:pPr>
              <w:spacing w:before="0" w:after="0"/>
            </w:pPr>
            <w:r>
              <w:rPr>
                <w:rFonts w:ascii="Arial" w:cs="Arial" w:eastAsia="Arial" w:hAnsi="Arial"/>
                <w:b/>
                <w:bCs/>
                <w:color w:val="E67E22"/>
                <w:sz w:val="18"/>
                <w:szCs w:val="18"/>
              </w:rPr>
              <w:t xml:space="preserve">P1</w:t>
            </w:r>
          </w:p>
        </w:tc>
        <w:tc>
          <w:tcPr>
            <w:tcW w:type="dxa" w:w="5000"/>
            <w:tcBorders>
              <w:top w:val="single" w:color="AABCD6" w:sz="1"/>
              <w:left w:val="single" w:color="AABCD6" w:sz="1"/>
              <w:bottom w:val="single" w:color="AABCD6" w:sz="1"/>
              <w:right w:val="single" w:color="AABCD6" w:sz="1"/>
            </w:tcBorders>
            <w:shd w:fill="EBF0F7" w:val="clear"/>
            <w:tcMar>
              <w:top w:type="dxa" w:w="60"/>
              <w:left w:type="dxa" w:w="120"/>
              <w:bottom w:type="dxa" w:w="60"/>
              <w:right w:type="dxa" w:w="120"/>
            </w:tcMar>
          </w:tcPr>
          <w:p>
            <w:pPr>
              <w:spacing w:before="0" w:after="0"/>
            </w:pPr>
            <w:r>
              <w:rPr>
                <w:rFonts w:ascii="Arial" w:cs="Arial" w:eastAsia="Arial" w:hAnsi="Arial"/>
                <w:b w:val="false"/>
                <w:bCs w:val="false"/>
                <w:color w:val="1A1A2E"/>
                <w:sz w:val="18"/>
                <w:szCs w:val="18"/>
              </w:rPr>
              <w:t xml:space="preserve">Populate deliveryPhone in CheckoutService from address or CheckoutRequest.</w:t>
            </w:r>
          </w:p>
        </w:tc>
        <w:tc>
          <w:tcPr>
            <w:tcW w:type="dxa" w:w="1800"/>
            <w:tcBorders>
              <w:top w:val="single" w:color="AABCD6" w:sz="1"/>
              <w:left w:val="single" w:color="AABCD6" w:sz="1"/>
              <w:bottom w:val="single" w:color="AABCD6" w:sz="1"/>
              <w:right w:val="single" w:color="AABCD6" w:sz="1"/>
            </w:tcBorders>
            <w:shd w:fill="EBF0F7" w:val="clear"/>
            <w:tcMar>
              <w:top w:type="dxa" w:w="60"/>
              <w:left w:type="dxa" w:w="120"/>
              <w:bottom w:type="dxa" w:w="60"/>
              <w:right w:type="dxa" w:w="120"/>
            </w:tcMar>
          </w:tcPr>
          <w:p>
            <w:pPr>
              <w:spacing w:before="0" w:after="0"/>
            </w:pPr>
            <w:r>
              <w:rPr>
                <w:rFonts w:ascii="Arial" w:cs="Arial" w:eastAsia="Arial" w:hAnsi="Arial"/>
                <w:b w:val="false"/>
                <w:bCs w:val="false"/>
                <w:color w:val="1A1A2E"/>
                <w:sz w:val="18"/>
                <w:szCs w:val="18"/>
              </w:rPr>
              <w:t xml:space="preserve">Order</w:t>
            </w:r>
          </w:p>
        </w:tc>
        <w:tc>
          <w:tcPr>
            <w:tcW w:type="dxa" w:w="1660"/>
            <w:tcBorders>
              <w:top w:val="single" w:color="AABCD6" w:sz="1"/>
              <w:left w:val="single" w:color="AABCD6" w:sz="1"/>
              <w:bottom w:val="single" w:color="AABCD6" w:sz="1"/>
              <w:right w:val="single" w:color="AABCD6" w:sz="1"/>
            </w:tcBorders>
            <w:shd w:fill="EBF0F7" w:val="clear"/>
            <w:tcMar>
              <w:top w:type="dxa" w:w="60"/>
              <w:left w:type="dxa" w:w="120"/>
              <w:bottom w:type="dxa" w:w="60"/>
              <w:right w:type="dxa" w:w="120"/>
            </w:tcMar>
          </w:tcPr>
          <w:p>
            <w:pPr>
              <w:spacing w:before="0" w:after="0"/>
            </w:pPr>
            <w:r>
              <w:rPr>
                <w:rFonts w:ascii="Arial" w:cs="Arial" w:eastAsia="Arial" w:hAnsi="Arial"/>
                <w:b w:val="false"/>
                <w:bCs w:val="false"/>
                <w:color w:val="1A1A2E"/>
                <w:sz w:val="18"/>
                <w:szCs w:val="18"/>
              </w:rPr>
              <w:t xml:space="preserve">30 min</w:t>
            </w:r>
          </w:p>
        </w:tc>
      </w:tr>
    </w:tbl>
    <w:p>
      <w:pPr>
        <w:spacing w:before="120" w:after="0"/>
      </w:pPr>
      <w:r>
        <w:t xml:space="preserve"/>
      </w:r>
    </w:p>
    <w:p>
      <w:pPr>
        <w:pStyle w:val="Heading2"/>
        <w:spacing w:before="280" w:after="120"/>
      </w:pPr>
      <w:r>
        <w:rPr>
          <w:rFonts w:ascii="Arial" w:cs="Arial" w:eastAsia="Arial" w:hAnsi="Arial"/>
          <w:b/>
          <w:bCs/>
          <w:color w:val="2C5F9E"/>
          <w:sz w:val="28"/>
          <w:szCs w:val="28"/>
        </w:rPr>
        <w:t xml:space="preserve">Phase 3 — P2: Resilience &amp; Observability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000"/>
        <w:gridCol w:w="1800"/>
        <w:gridCol w:w="1660"/>
      </w:tblGrid>
      <w:tr>
        <w:tc>
          <w:tcPr>
            <w:tcW w:type="dxa" w:w="900"/>
            <w:tcBorders>
              <w:top w:val="single" w:color="AABCD6" w:sz="1"/>
              <w:left w:val="single" w:color="AABCD6" w:sz="1"/>
              <w:bottom w:val="single" w:color="AABCD6" w:sz="1"/>
              <w:right w:val="single" w:color="AABCD6" w:sz="1"/>
            </w:tcBorders>
            <w:shd w:fill="1B3A6B"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Priority</w:t>
            </w:r>
          </w:p>
        </w:tc>
        <w:tc>
          <w:tcPr>
            <w:tcW w:type="dxa" w:w="5000"/>
            <w:tcBorders>
              <w:top w:val="single" w:color="AABCD6" w:sz="1"/>
              <w:left w:val="single" w:color="AABCD6" w:sz="1"/>
              <w:bottom w:val="single" w:color="AABCD6" w:sz="1"/>
              <w:right w:val="single" w:color="AABCD6" w:sz="1"/>
            </w:tcBorders>
            <w:shd w:fill="1B3A6B"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Action Item</w:t>
            </w:r>
          </w:p>
        </w:tc>
        <w:tc>
          <w:tcPr>
            <w:tcW w:type="dxa" w:w="1800"/>
            <w:tcBorders>
              <w:top w:val="single" w:color="AABCD6" w:sz="1"/>
              <w:left w:val="single" w:color="AABCD6" w:sz="1"/>
              <w:bottom w:val="single" w:color="AABCD6" w:sz="1"/>
              <w:right w:val="single" w:color="AABCD6" w:sz="1"/>
            </w:tcBorders>
            <w:shd w:fill="1B3A6B"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Service(s)</w:t>
            </w:r>
          </w:p>
        </w:tc>
        <w:tc>
          <w:tcPr>
            <w:tcW w:type="dxa" w:w="1660"/>
            <w:tcBorders>
              <w:top w:val="single" w:color="AABCD6" w:sz="1"/>
              <w:left w:val="single" w:color="AABCD6" w:sz="1"/>
              <w:bottom w:val="single" w:color="AABCD6" w:sz="1"/>
              <w:right w:val="single" w:color="AABCD6" w:sz="1"/>
            </w:tcBorders>
            <w:shd w:fill="1B3A6B"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Effort</w:t>
            </w:r>
          </w:p>
        </w:tc>
      </w:tr>
      <w:tr>
        <w:tc>
          <w:tcPr>
            <w:tcW w:type="dxa" w:w="900"/>
            <w:tcBorders>
              <w:top w:val="single" w:color="AABCD6" w:sz="1"/>
              <w:left w:val="single" w:color="AABCD6" w:sz="1"/>
              <w:bottom w:val="single" w:color="AABCD6" w:sz="1"/>
              <w:right w:val="single" w:color="AABCD6" w:sz="1"/>
            </w:tcBorders>
            <w:shd w:fill="FFFFFF" w:val="clear"/>
            <w:tcMar>
              <w:top w:type="dxa" w:w="60"/>
              <w:left w:type="dxa" w:w="120"/>
              <w:bottom w:type="dxa" w:w="60"/>
              <w:right w:type="dxa" w:w="120"/>
            </w:tcMar>
          </w:tcPr>
          <w:p>
            <w:pPr>
              <w:spacing w:before="0" w:after="0"/>
            </w:pPr>
            <w:r>
              <w:rPr>
                <w:rFonts w:ascii="Arial" w:cs="Arial" w:eastAsia="Arial" w:hAnsi="Arial"/>
                <w:b/>
                <w:bCs/>
                <w:color w:val="2980B9"/>
                <w:sz w:val="18"/>
                <w:szCs w:val="18"/>
              </w:rPr>
              <w:t xml:space="preserve">P2</w:t>
            </w:r>
          </w:p>
        </w:tc>
        <w:tc>
          <w:tcPr>
            <w:tcW w:type="dxa" w:w="5000"/>
            <w:tcBorders>
              <w:top w:val="single" w:color="AABCD6" w:sz="1"/>
              <w:left w:val="single" w:color="AABCD6" w:sz="1"/>
              <w:bottom w:val="single" w:color="AABCD6" w:sz="1"/>
              <w:right w:val="single" w:color="AABCD6"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A1A2E"/>
                <w:sz w:val="18"/>
                <w:szCs w:val="18"/>
              </w:rPr>
              <w:t xml:space="preserve">Implement Transactional Outbox Pattern: persist events to outbox_events table in the same DB transaction, publish via a @Scheduled poller.</w:t>
            </w:r>
          </w:p>
        </w:tc>
        <w:tc>
          <w:tcPr>
            <w:tcW w:type="dxa" w:w="1800"/>
            <w:tcBorders>
              <w:top w:val="single" w:color="AABCD6" w:sz="1"/>
              <w:left w:val="single" w:color="AABCD6" w:sz="1"/>
              <w:bottom w:val="single" w:color="AABCD6" w:sz="1"/>
              <w:right w:val="single" w:color="AABCD6"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A1A2E"/>
                <w:sz w:val="18"/>
                <w:szCs w:val="18"/>
              </w:rPr>
              <w:t xml:space="preserve">Order + Catalog</w:t>
            </w:r>
          </w:p>
        </w:tc>
        <w:tc>
          <w:tcPr>
            <w:tcW w:type="dxa" w:w="1660"/>
            <w:tcBorders>
              <w:top w:val="single" w:color="AABCD6" w:sz="1"/>
              <w:left w:val="single" w:color="AABCD6" w:sz="1"/>
              <w:bottom w:val="single" w:color="AABCD6" w:sz="1"/>
              <w:right w:val="single" w:color="AABCD6"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A1A2E"/>
                <w:sz w:val="18"/>
                <w:szCs w:val="18"/>
              </w:rPr>
              <w:t xml:space="preserve">1 day</w:t>
            </w:r>
          </w:p>
        </w:tc>
      </w:tr>
      <w:tr>
        <w:tc>
          <w:tcPr>
            <w:tcW w:type="dxa" w:w="900"/>
            <w:tcBorders>
              <w:top w:val="single" w:color="AABCD6" w:sz="1"/>
              <w:left w:val="single" w:color="AABCD6" w:sz="1"/>
              <w:bottom w:val="single" w:color="AABCD6" w:sz="1"/>
              <w:right w:val="single" w:color="AABCD6" w:sz="1"/>
            </w:tcBorders>
            <w:shd w:fill="EBF0F7" w:val="clear"/>
            <w:tcMar>
              <w:top w:type="dxa" w:w="60"/>
              <w:left w:type="dxa" w:w="120"/>
              <w:bottom w:type="dxa" w:w="60"/>
              <w:right w:type="dxa" w:w="120"/>
            </w:tcMar>
          </w:tcPr>
          <w:p>
            <w:pPr>
              <w:spacing w:before="0" w:after="0"/>
            </w:pPr>
            <w:r>
              <w:rPr>
                <w:rFonts w:ascii="Arial" w:cs="Arial" w:eastAsia="Arial" w:hAnsi="Arial"/>
                <w:b/>
                <w:bCs/>
                <w:color w:val="2980B9"/>
                <w:sz w:val="18"/>
                <w:szCs w:val="18"/>
              </w:rPr>
              <w:t xml:space="preserve">P2</w:t>
            </w:r>
          </w:p>
        </w:tc>
        <w:tc>
          <w:tcPr>
            <w:tcW w:type="dxa" w:w="5000"/>
            <w:tcBorders>
              <w:top w:val="single" w:color="AABCD6" w:sz="1"/>
              <w:left w:val="single" w:color="AABCD6" w:sz="1"/>
              <w:bottom w:val="single" w:color="AABCD6" w:sz="1"/>
              <w:right w:val="single" w:color="AABCD6" w:sz="1"/>
            </w:tcBorders>
            <w:shd w:fill="EBF0F7" w:val="clear"/>
            <w:tcMar>
              <w:top w:type="dxa" w:w="60"/>
              <w:left w:type="dxa" w:w="120"/>
              <w:bottom w:type="dxa" w:w="60"/>
              <w:right w:type="dxa" w:w="120"/>
            </w:tcMar>
          </w:tcPr>
          <w:p>
            <w:pPr>
              <w:spacing w:before="0" w:after="0"/>
            </w:pPr>
            <w:r>
              <w:rPr>
                <w:rFonts w:ascii="Arial" w:cs="Arial" w:eastAsia="Arial" w:hAnsi="Arial"/>
                <w:b w:val="false"/>
                <w:bCs w:val="false"/>
                <w:color w:val="1A1A2E"/>
                <w:sz w:val="18"/>
                <w:szCs w:val="18"/>
              </w:rPr>
              <w:t xml:space="preserve">Configure Dead Letter Queues for all RabbitMQ consumer queues.</w:t>
            </w:r>
          </w:p>
        </w:tc>
        <w:tc>
          <w:tcPr>
            <w:tcW w:type="dxa" w:w="1800"/>
            <w:tcBorders>
              <w:top w:val="single" w:color="AABCD6" w:sz="1"/>
              <w:left w:val="single" w:color="AABCD6" w:sz="1"/>
              <w:bottom w:val="single" w:color="AABCD6" w:sz="1"/>
              <w:right w:val="single" w:color="AABCD6" w:sz="1"/>
            </w:tcBorders>
            <w:shd w:fill="EBF0F7" w:val="clear"/>
            <w:tcMar>
              <w:top w:type="dxa" w:w="60"/>
              <w:left w:type="dxa" w:w="120"/>
              <w:bottom w:type="dxa" w:w="60"/>
              <w:right w:type="dxa" w:w="120"/>
            </w:tcMar>
          </w:tcPr>
          <w:p>
            <w:pPr>
              <w:spacing w:before="0" w:after="0"/>
            </w:pPr>
            <w:r>
              <w:rPr>
                <w:rFonts w:ascii="Arial" w:cs="Arial" w:eastAsia="Arial" w:hAnsi="Arial"/>
                <w:b w:val="false"/>
                <w:bCs w:val="false"/>
                <w:color w:val="1A1A2E"/>
                <w:sz w:val="18"/>
                <w:szCs w:val="18"/>
              </w:rPr>
              <w:t xml:space="preserve">All Services</w:t>
            </w:r>
          </w:p>
        </w:tc>
        <w:tc>
          <w:tcPr>
            <w:tcW w:type="dxa" w:w="1660"/>
            <w:tcBorders>
              <w:top w:val="single" w:color="AABCD6" w:sz="1"/>
              <w:left w:val="single" w:color="AABCD6" w:sz="1"/>
              <w:bottom w:val="single" w:color="AABCD6" w:sz="1"/>
              <w:right w:val="single" w:color="AABCD6" w:sz="1"/>
            </w:tcBorders>
            <w:shd w:fill="EBF0F7" w:val="clear"/>
            <w:tcMar>
              <w:top w:type="dxa" w:w="60"/>
              <w:left w:type="dxa" w:w="120"/>
              <w:bottom w:type="dxa" w:w="60"/>
              <w:right w:type="dxa" w:w="120"/>
            </w:tcMar>
          </w:tcPr>
          <w:p>
            <w:pPr>
              <w:spacing w:before="0" w:after="0"/>
            </w:pPr>
            <w:r>
              <w:rPr>
                <w:rFonts w:ascii="Arial" w:cs="Arial" w:eastAsia="Arial" w:hAnsi="Arial"/>
                <w:b w:val="false"/>
                <w:bCs w:val="false"/>
                <w:color w:val="1A1A2E"/>
                <w:sz w:val="18"/>
                <w:szCs w:val="18"/>
              </w:rPr>
              <w:t xml:space="preserve">2 hours</w:t>
            </w:r>
          </w:p>
        </w:tc>
      </w:tr>
      <w:tr>
        <w:tc>
          <w:tcPr>
            <w:tcW w:type="dxa" w:w="900"/>
            <w:tcBorders>
              <w:top w:val="single" w:color="AABCD6" w:sz="1"/>
              <w:left w:val="single" w:color="AABCD6" w:sz="1"/>
              <w:bottom w:val="single" w:color="AABCD6" w:sz="1"/>
              <w:right w:val="single" w:color="AABCD6" w:sz="1"/>
            </w:tcBorders>
            <w:shd w:fill="FFFFFF" w:val="clear"/>
            <w:tcMar>
              <w:top w:type="dxa" w:w="60"/>
              <w:left w:type="dxa" w:w="120"/>
              <w:bottom w:type="dxa" w:w="60"/>
              <w:right w:type="dxa" w:w="120"/>
            </w:tcMar>
          </w:tcPr>
          <w:p>
            <w:pPr>
              <w:spacing w:before="0" w:after="0"/>
            </w:pPr>
            <w:r>
              <w:rPr>
                <w:rFonts w:ascii="Arial" w:cs="Arial" w:eastAsia="Arial" w:hAnsi="Arial"/>
                <w:b/>
                <w:bCs/>
                <w:color w:val="2980B9"/>
                <w:sz w:val="18"/>
                <w:szCs w:val="18"/>
              </w:rPr>
              <w:t xml:space="preserve">P2</w:t>
            </w:r>
          </w:p>
        </w:tc>
        <w:tc>
          <w:tcPr>
            <w:tcW w:type="dxa" w:w="5000"/>
            <w:tcBorders>
              <w:top w:val="single" w:color="AABCD6" w:sz="1"/>
              <w:left w:val="single" w:color="AABCD6" w:sz="1"/>
              <w:bottom w:val="single" w:color="AABCD6" w:sz="1"/>
              <w:right w:val="single" w:color="AABCD6"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A1A2E"/>
                <w:sz w:val="18"/>
                <w:szCs w:val="18"/>
              </w:rPr>
              <w:t xml:space="preserve">Add idempotency guard on all RabbitMQ consumers using a processed_events DB table.</w:t>
            </w:r>
          </w:p>
        </w:tc>
        <w:tc>
          <w:tcPr>
            <w:tcW w:type="dxa" w:w="1800"/>
            <w:tcBorders>
              <w:top w:val="single" w:color="AABCD6" w:sz="1"/>
              <w:left w:val="single" w:color="AABCD6" w:sz="1"/>
              <w:bottom w:val="single" w:color="AABCD6" w:sz="1"/>
              <w:right w:val="single" w:color="AABCD6"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A1A2E"/>
                <w:sz w:val="18"/>
                <w:szCs w:val="18"/>
              </w:rPr>
              <w:t xml:space="preserve">Admin</w:t>
            </w:r>
          </w:p>
        </w:tc>
        <w:tc>
          <w:tcPr>
            <w:tcW w:type="dxa" w:w="1660"/>
            <w:tcBorders>
              <w:top w:val="single" w:color="AABCD6" w:sz="1"/>
              <w:left w:val="single" w:color="AABCD6" w:sz="1"/>
              <w:bottom w:val="single" w:color="AABCD6" w:sz="1"/>
              <w:right w:val="single" w:color="AABCD6"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A1A2E"/>
                <w:sz w:val="18"/>
                <w:szCs w:val="18"/>
              </w:rPr>
              <w:t xml:space="preserve">3 hours</w:t>
            </w:r>
          </w:p>
        </w:tc>
      </w:tr>
      <w:tr>
        <w:tc>
          <w:tcPr>
            <w:tcW w:type="dxa" w:w="900"/>
            <w:tcBorders>
              <w:top w:val="single" w:color="AABCD6" w:sz="1"/>
              <w:left w:val="single" w:color="AABCD6" w:sz="1"/>
              <w:bottom w:val="single" w:color="AABCD6" w:sz="1"/>
              <w:right w:val="single" w:color="AABCD6" w:sz="1"/>
            </w:tcBorders>
            <w:shd w:fill="EBF0F7" w:val="clear"/>
            <w:tcMar>
              <w:top w:type="dxa" w:w="60"/>
              <w:left w:type="dxa" w:w="120"/>
              <w:bottom w:type="dxa" w:w="60"/>
              <w:right w:type="dxa" w:w="120"/>
            </w:tcMar>
          </w:tcPr>
          <w:p>
            <w:pPr>
              <w:spacing w:before="0" w:after="0"/>
            </w:pPr>
            <w:r>
              <w:rPr>
                <w:rFonts w:ascii="Arial" w:cs="Arial" w:eastAsia="Arial" w:hAnsi="Arial"/>
                <w:b/>
                <w:bCs/>
                <w:color w:val="2980B9"/>
                <w:sz w:val="18"/>
                <w:szCs w:val="18"/>
              </w:rPr>
              <w:t xml:space="preserve">P2</w:t>
            </w:r>
          </w:p>
        </w:tc>
        <w:tc>
          <w:tcPr>
            <w:tcW w:type="dxa" w:w="5000"/>
            <w:tcBorders>
              <w:top w:val="single" w:color="AABCD6" w:sz="1"/>
              <w:left w:val="single" w:color="AABCD6" w:sz="1"/>
              <w:bottom w:val="single" w:color="AABCD6" w:sz="1"/>
              <w:right w:val="single" w:color="AABCD6" w:sz="1"/>
            </w:tcBorders>
            <w:shd w:fill="EBF0F7" w:val="clear"/>
            <w:tcMar>
              <w:top w:type="dxa" w:w="60"/>
              <w:left w:type="dxa" w:w="120"/>
              <w:bottom w:type="dxa" w:w="60"/>
              <w:right w:type="dxa" w:w="120"/>
            </w:tcMar>
          </w:tcPr>
          <w:p>
            <w:pPr>
              <w:spacing w:before="0" w:after="0"/>
            </w:pPr>
            <w:r>
              <w:rPr>
                <w:rFonts w:ascii="Arial" w:cs="Arial" w:eastAsia="Arial" w:hAnsi="Arial"/>
                <w:b w:val="false"/>
                <w:bCs w:val="false"/>
                <w:color w:val="1A1A2E"/>
                <w:sz w:val="18"/>
                <w:szCs w:val="18"/>
              </w:rPr>
              <w:t xml:space="preserve">Add CircuitBreaker and RequestRateLimiter filters to all API Gateway routes.</w:t>
            </w:r>
          </w:p>
        </w:tc>
        <w:tc>
          <w:tcPr>
            <w:tcW w:type="dxa" w:w="1800"/>
            <w:tcBorders>
              <w:top w:val="single" w:color="AABCD6" w:sz="1"/>
              <w:left w:val="single" w:color="AABCD6" w:sz="1"/>
              <w:bottom w:val="single" w:color="AABCD6" w:sz="1"/>
              <w:right w:val="single" w:color="AABCD6" w:sz="1"/>
            </w:tcBorders>
            <w:shd w:fill="EBF0F7" w:val="clear"/>
            <w:tcMar>
              <w:top w:type="dxa" w:w="60"/>
              <w:left w:type="dxa" w:w="120"/>
              <w:bottom w:type="dxa" w:w="60"/>
              <w:right w:type="dxa" w:w="120"/>
            </w:tcMar>
          </w:tcPr>
          <w:p>
            <w:pPr>
              <w:spacing w:before="0" w:after="0"/>
            </w:pPr>
            <w:r>
              <w:rPr>
                <w:rFonts w:ascii="Arial" w:cs="Arial" w:eastAsia="Arial" w:hAnsi="Arial"/>
                <w:b w:val="false"/>
                <w:bCs w:val="false"/>
                <w:color w:val="1A1A2E"/>
                <w:sz w:val="18"/>
                <w:szCs w:val="18"/>
              </w:rPr>
              <w:t xml:space="preserve">Gateway</w:t>
            </w:r>
          </w:p>
        </w:tc>
        <w:tc>
          <w:tcPr>
            <w:tcW w:type="dxa" w:w="1660"/>
            <w:tcBorders>
              <w:top w:val="single" w:color="AABCD6" w:sz="1"/>
              <w:left w:val="single" w:color="AABCD6" w:sz="1"/>
              <w:bottom w:val="single" w:color="AABCD6" w:sz="1"/>
              <w:right w:val="single" w:color="AABCD6" w:sz="1"/>
            </w:tcBorders>
            <w:shd w:fill="EBF0F7" w:val="clear"/>
            <w:tcMar>
              <w:top w:type="dxa" w:w="60"/>
              <w:left w:type="dxa" w:w="120"/>
              <w:bottom w:type="dxa" w:w="60"/>
              <w:right w:type="dxa" w:w="120"/>
            </w:tcMar>
          </w:tcPr>
          <w:p>
            <w:pPr>
              <w:spacing w:before="0" w:after="0"/>
            </w:pPr>
            <w:r>
              <w:rPr>
                <w:rFonts w:ascii="Arial" w:cs="Arial" w:eastAsia="Arial" w:hAnsi="Arial"/>
                <w:b w:val="false"/>
                <w:bCs w:val="false"/>
                <w:color w:val="1A1A2E"/>
                <w:sz w:val="18"/>
                <w:szCs w:val="18"/>
              </w:rPr>
              <w:t xml:space="preserve">2 hours</w:t>
            </w:r>
          </w:p>
        </w:tc>
      </w:tr>
      <w:tr>
        <w:tc>
          <w:tcPr>
            <w:tcW w:type="dxa" w:w="900"/>
            <w:tcBorders>
              <w:top w:val="single" w:color="AABCD6" w:sz="1"/>
              <w:left w:val="single" w:color="AABCD6" w:sz="1"/>
              <w:bottom w:val="single" w:color="AABCD6" w:sz="1"/>
              <w:right w:val="single" w:color="AABCD6" w:sz="1"/>
            </w:tcBorders>
            <w:shd w:fill="FFFFFF" w:val="clear"/>
            <w:tcMar>
              <w:top w:type="dxa" w:w="60"/>
              <w:left w:type="dxa" w:w="120"/>
              <w:bottom w:type="dxa" w:w="60"/>
              <w:right w:type="dxa" w:w="120"/>
            </w:tcMar>
          </w:tcPr>
          <w:p>
            <w:pPr>
              <w:spacing w:before="0" w:after="0"/>
            </w:pPr>
            <w:r>
              <w:rPr>
                <w:rFonts w:ascii="Arial" w:cs="Arial" w:eastAsia="Arial" w:hAnsi="Arial"/>
                <w:b/>
                <w:bCs/>
                <w:color w:val="2980B9"/>
                <w:sz w:val="18"/>
                <w:szCs w:val="18"/>
              </w:rPr>
              <w:t xml:space="preserve">P2</w:t>
            </w:r>
          </w:p>
        </w:tc>
        <w:tc>
          <w:tcPr>
            <w:tcW w:type="dxa" w:w="5000"/>
            <w:tcBorders>
              <w:top w:val="single" w:color="AABCD6" w:sz="1"/>
              <w:left w:val="single" w:color="AABCD6" w:sz="1"/>
              <w:bottom w:val="single" w:color="AABCD6" w:sz="1"/>
              <w:right w:val="single" w:color="AABCD6"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A1A2E"/>
                <w:sz w:val="18"/>
                <w:szCs w:val="18"/>
              </w:rPr>
              <w:t xml:space="preserve">Add Resilience4j circuit breaker configuration properties for all Feign clients.</w:t>
            </w:r>
          </w:p>
        </w:tc>
        <w:tc>
          <w:tcPr>
            <w:tcW w:type="dxa" w:w="1800"/>
            <w:tcBorders>
              <w:top w:val="single" w:color="AABCD6" w:sz="1"/>
              <w:left w:val="single" w:color="AABCD6" w:sz="1"/>
              <w:bottom w:val="single" w:color="AABCD6" w:sz="1"/>
              <w:right w:val="single" w:color="AABCD6"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A1A2E"/>
                <w:sz w:val="18"/>
                <w:szCs w:val="18"/>
              </w:rPr>
              <w:t xml:space="preserve">Order + Admin</w:t>
            </w:r>
          </w:p>
        </w:tc>
        <w:tc>
          <w:tcPr>
            <w:tcW w:type="dxa" w:w="1660"/>
            <w:tcBorders>
              <w:top w:val="single" w:color="AABCD6" w:sz="1"/>
              <w:left w:val="single" w:color="AABCD6" w:sz="1"/>
              <w:bottom w:val="single" w:color="AABCD6" w:sz="1"/>
              <w:right w:val="single" w:color="AABCD6"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A1A2E"/>
                <w:sz w:val="18"/>
                <w:szCs w:val="18"/>
              </w:rPr>
              <w:t xml:space="preserve">1 hour</w:t>
            </w:r>
          </w:p>
        </w:tc>
      </w:tr>
      <w:tr>
        <w:tc>
          <w:tcPr>
            <w:tcW w:type="dxa" w:w="900"/>
            <w:tcBorders>
              <w:top w:val="single" w:color="AABCD6" w:sz="1"/>
              <w:left w:val="single" w:color="AABCD6" w:sz="1"/>
              <w:bottom w:val="single" w:color="AABCD6" w:sz="1"/>
              <w:right w:val="single" w:color="AABCD6" w:sz="1"/>
            </w:tcBorders>
            <w:shd w:fill="EBF0F7" w:val="clear"/>
            <w:tcMar>
              <w:top w:type="dxa" w:w="60"/>
              <w:left w:type="dxa" w:w="120"/>
              <w:bottom w:type="dxa" w:w="60"/>
              <w:right w:type="dxa" w:w="120"/>
            </w:tcMar>
          </w:tcPr>
          <w:p>
            <w:pPr>
              <w:spacing w:before="0" w:after="0"/>
            </w:pPr>
            <w:r>
              <w:rPr>
                <w:rFonts w:ascii="Arial" w:cs="Arial" w:eastAsia="Arial" w:hAnsi="Arial"/>
                <w:b/>
                <w:bCs/>
                <w:color w:val="2980B9"/>
                <w:sz w:val="18"/>
                <w:szCs w:val="18"/>
              </w:rPr>
              <w:t xml:space="preserve">P2</w:t>
            </w:r>
          </w:p>
        </w:tc>
        <w:tc>
          <w:tcPr>
            <w:tcW w:type="dxa" w:w="5000"/>
            <w:tcBorders>
              <w:top w:val="single" w:color="AABCD6" w:sz="1"/>
              <w:left w:val="single" w:color="AABCD6" w:sz="1"/>
              <w:bottom w:val="single" w:color="AABCD6" w:sz="1"/>
              <w:right w:val="single" w:color="AABCD6" w:sz="1"/>
            </w:tcBorders>
            <w:shd w:fill="EBF0F7" w:val="clear"/>
            <w:tcMar>
              <w:top w:type="dxa" w:w="60"/>
              <w:left w:type="dxa" w:w="120"/>
              <w:bottom w:type="dxa" w:w="60"/>
              <w:right w:type="dxa" w:w="120"/>
            </w:tcMar>
          </w:tcPr>
          <w:p>
            <w:pPr>
              <w:spacing w:before="0" w:after="0"/>
            </w:pPr>
            <w:r>
              <w:rPr>
                <w:rFonts w:ascii="Arial" w:cs="Arial" w:eastAsia="Arial" w:hAnsi="Arial"/>
                <w:b w:val="false"/>
                <w:bCs w:val="false"/>
                <w:color w:val="1A1A2E"/>
                <w:sz w:val="18"/>
                <w:szCs w:val="18"/>
              </w:rPr>
              <w:t xml:space="preserve">Forward X-User-Id, X-User-Role, X-Username headers from Gateway after JWT validation. Downstream services can trust headers instead of re-parsing JWT.</w:t>
            </w:r>
          </w:p>
        </w:tc>
        <w:tc>
          <w:tcPr>
            <w:tcW w:type="dxa" w:w="1800"/>
            <w:tcBorders>
              <w:top w:val="single" w:color="AABCD6" w:sz="1"/>
              <w:left w:val="single" w:color="AABCD6" w:sz="1"/>
              <w:bottom w:val="single" w:color="AABCD6" w:sz="1"/>
              <w:right w:val="single" w:color="AABCD6" w:sz="1"/>
            </w:tcBorders>
            <w:shd w:fill="EBF0F7" w:val="clear"/>
            <w:tcMar>
              <w:top w:type="dxa" w:w="60"/>
              <w:left w:type="dxa" w:w="120"/>
              <w:bottom w:type="dxa" w:w="60"/>
              <w:right w:type="dxa" w:w="120"/>
            </w:tcMar>
          </w:tcPr>
          <w:p>
            <w:pPr>
              <w:spacing w:before="0" w:after="0"/>
            </w:pPr>
            <w:r>
              <w:rPr>
                <w:rFonts w:ascii="Arial" w:cs="Arial" w:eastAsia="Arial" w:hAnsi="Arial"/>
                <w:b w:val="false"/>
                <w:bCs w:val="false"/>
                <w:color w:val="1A1A2E"/>
                <w:sz w:val="18"/>
                <w:szCs w:val="18"/>
              </w:rPr>
              <w:t xml:space="preserve">Gateway + All</w:t>
            </w:r>
          </w:p>
        </w:tc>
        <w:tc>
          <w:tcPr>
            <w:tcW w:type="dxa" w:w="1660"/>
            <w:tcBorders>
              <w:top w:val="single" w:color="AABCD6" w:sz="1"/>
              <w:left w:val="single" w:color="AABCD6" w:sz="1"/>
              <w:bottom w:val="single" w:color="AABCD6" w:sz="1"/>
              <w:right w:val="single" w:color="AABCD6" w:sz="1"/>
            </w:tcBorders>
            <w:shd w:fill="EBF0F7" w:val="clear"/>
            <w:tcMar>
              <w:top w:type="dxa" w:w="60"/>
              <w:left w:type="dxa" w:w="120"/>
              <w:bottom w:type="dxa" w:w="60"/>
              <w:right w:type="dxa" w:w="120"/>
            </w:tcMar>
          </w:tcPr>
          <w:p>
            <w:pPr>
              <w:spacing w:before="0" w:after="0"/>
            </w:pPr>
            <w:r>
              <w:rPr>
                <w:rFonts w:ascii="Arial" w:cs="Arial" w:eastAsia="Arial" w:hAnsi="Arial"/>
                <w:b w:val="false"/>
                <w:bCs w:val="false"/>
                <w:color w:val="1A1A2E"/>
                <w:sz w:val="18"/>
                <w:szCs w:val="18"/>
              </w:rPr>
              <w:t xml:space="preserve">3 hours</w:t>
            </w:r>
          </w:p>
        </w:tc>
      </w:tr>
      <w:tr>
        <w:tc>
          <w:tcPr>
            <w:tcW w:type="dxa" w:w="900"/>
            <w:tcBorders>
              <w:top w:val="single" w:color="AABCD6" w:sz="1"/>
              <w:left w:val="single" w:color="AABCD6" w:sz="1"/>
              <w:bottom w:val="single" w:color="AABCD6" w:sz="1"/>
              <w:right w:val="single" w:color="AABCD6" w:sz="1"/>
            </w:tcBorders>
            <w:shd w:fill="FFFFFF" w:val="clear"/>
            <w:tcMar>
              <w:top w:type="dxa" w:w="60"/>
              <w:left w:type="dxa" w:w="120"/>
              <w:bottom w:type="dxa" w:w="60"/>
              <w:right w:type="dxa" w:w="120"/>
            </w:tcMar>
          </w:tcPr>
          <w:p>
            <w:pPr>
              <w:spacing w:before="0" w:after="0"/>
            </w:pPr>
            <w:r>
              <w:rPr>
                <w:rFonts w:ascii="Arial" w:cs="Arial" w:eastAsia="Arial" w:hAnsi="Arial"/>
                <w:b/>
                <w:bCs/>
                <w:color w:val="2980B9"/>
                <w:sz w:val="18"/>
                <w:szCs w:val="18"/>
              </w:rPr>
              <w:t xml:space="preserve">P2</w:t>
            </w:r>
          </w:p>
        </w:tc>
        <w:tc>
          <w:tcPr>
            <w:tcW w:type="dxa" w:w="5000"/>
            <w:tcBorders>
              <w:top w:val="single" w:color="AABCD6" w:sz="1"/>
              <w:left w:val="single" w:color="AABCD6" w:sz="1"/>
              <w:bottom w:val="single" w:color="AABCD6" w:sz="1"/>
              <w:right w:val="single" w:color="AABCD6"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A1A2E"/>
                <w:sz w:val="18"/>
                <w:szCs w:val="18"/>
              </w:rPr>
              <w:t xml:space="preserve">Set Zipkin sampling to 10% for production. Add sampling config to Admin service (it is missing).</w:t>
            </w:r>
          </w:p>
        </w:tc>
        <w:tc>
          <w:tcPr>
            <w:tcW w:type="dxa" w:w="1800"/>
            <w:tcBorders>
              <w:top w:val="single" w:color="AABCD6" w:sz="1"/>
              <w:left w:val="single" w:color="AABCD6" w:sz="1"/>
              <w:bottom w:val="single" w:color="AABCD6" w:sz="1"/>
              <w:right w:val="single" w:color="AABCD6"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A1A2E"/>
                <w:sz w:val="18"/>
                <w:szCs w:val="18"/>
              </w:rPr>
              <w:t xml:space="preserve">All Services</w:t>
            </w:r>
          </w:p>
        </w:tc>
        <w:tc>
          <w:tcPr>
            <w:tcW w:type="dxa" w:w="1660"/>
            <w:tcBorders>
              <w:top w:val="single" w:color="AABCD6" w:sz="1"/>
              <w:left w:val="single" w:color="AABCD6" w:sz="1"/>
              <w:bottom w:val="single" w:color="AABCD6" w:sz="1"/>
              <w:right w:val="single" w:color="AABCD6"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A1A2E"/>
                <w:sz w:val="18"/>
                <w:szCs w:val="18"/>
              </w:rPr>
              <w:t xml:space="preserve">30 min</w:t>
            </w:r>
          </w:p>
        </w:tc>
      </w:tr>
      <w:tr>
        <w:tc>
          <w:tcPr>
            <w:tcW w:type="dxa" w:w="900"/>
            <w:tcBorders>
              <w:top w:val="single" w:color="AABCD6" w:sz="1"/>
              <w:left w:val="single" w:color="AABCD6" w:sz="1"/>
              <w:bottom w:val="single" w:color="AABCD6" w:sz="1"/>
              <w:right w:val="single" w:color="AABCD6" w:sz="1"/>
            </w:tcBorders>
            <w:shd w:fill="EBF0F7" w:val="clear"/>
            <w:tcMar>
              <w:top w:type="dxa" w:w="60"/>
              <w:left w:type="dxa" w:w="120"/>
              <w:bottom w:type="dxa" w:w="60"/>
              <w:right w:type="dxa" w:w="120"/>
            </w:tcMar>
          </w:tcPr>
          <w:p>
            <w:pPr>
              <w:spacing w:before="0" w:after="0"/>
            </w:pPr>
            <w:r>
              <w:rPr>
                <w:rFonts w:ascii="Arial" w:cs="Arial" w:eastAsia="Arial" w:hAnsi="Arial"/>
                <w:b/>
                <w:bCs/>
                <w:color w:val="2980B9"/>
                <w:sz w:val="18"/>
                <w:szCs w:val="18"/>
              </w:rPr>
              <w:t xml:space="preserve">P2</w:t>
            </w:r>
          </w:p>
        </w:tc>
        <w:tc>
          <w:tcPr>
            <w:tcW w:type="dxa" w:w="5000"/>
            <w:tcBorders>
              <w:top w:val="single" w:color="AABCD6" w:sz="1"/>
              <w:left w:val="single" w:color="AABCD6" w:sz="1"/>
              <w:bottom w:val="single" w:color="AABCD6" w:sz="1"/>
              <w:right w:val="single" w:color="AABCD6" w:sz="1"/>
            </w:tcBorders>
            <w:shd w:fill="EBF0F7" w:val="clear"/>
            <w:tcMar>
              <w:top w:type="dxa" w:w="60"/>
              <w:left w:type="dxa" w:w="120"/>
              <w:bottom w:type="dxa" w:w="60"/>
              <w:right w:type="dxa" w:w="120"/>
            </w:tcMar>
          </w:tcPr>
          <w:p>
            <w:pPr>
              <w:spacing w:before="0" w:after="0"/>
            </w:pPr>
            <w:r>
              <w:rPr>
                <w:rFonts w:ascii="Arial" w:cs="Arial" w:eastAsia="Arial" w:hAnsi="Arial"/>
                <w:b w:val="false"/>
                <w:bCs w:val="false"/>
                <w:color w:val="1A1A2E"/>
                <w:sz w:val="18"/>
                <w:szCs w:val="18"/>
              </w:rPr>
              <w:t xml:space="preserve">Add rate limiting and authentication to Eureka server.</w:t>
            </w:r>
          </w:p>
        </w:tc>
        <w:tc>
          <w:tcPr>
            <w:tcW w:type="dxa" w:w="1800"/>
            <w:tcBorders>
              <w:top w:val="single" w:color="AABCD6" w:sz="1"/>
              <w:left w:val="single" w:color="AABCD6" w:sz="1"/>
              <w:bottom w:val="single" w:color="AABCD6" w:sz="1"/>
              <w:right w:val="single" w:color="AABCD6" w:sz="1"/>
            </w:tcBorders>
            <w:shd w:fill="EBF0F7" w:val="clear"/>
            <w:tcMar>
              <w:top w:type="dxa" w:w="60"/>
              <w:left w:type="dxa" w:w="120"/>
              <w:bottom w:type="dxa" w:w="60"/>
              <w:right w:type="dxa" w:w="120"/>
            </w:tcMar>
          </w:tcPr>
          <w:p>
            <w:pPr>
              <w:spacing w:before="0" w:after="0"/>
            </w:pPr>
            <w:r>
              <w:rPr>
                <w:rFonts w:ascii="Arial" w:cs="Arial" w:eastAsia="Arial" w:hAnsi="Arial"/>
                <w:b w:val="false"/>
                <w:bCs w:val="false"/>
                <w:color w:val="1A1A2E"/>
                <w:sz w:val="18"/>
                <w:szCs w:val="18"/>
              </w:rPr>
              <w:t xml:space="preserve">Registry</w:t>
            </w:r>
          </w:p>
        </w:tc>
        <w:tc>
          <w:tcPr>
            <w:tcW w:type="dxa" w:w="1660"/>
            <w:tcBorders>
              <w:top w:val="single" w:color="AABCD6" w:sz="1"/>
              <w:left w:val="single" w:color="AABCD6" w:sz="1"/>
              <w:bottom w:val="single" w:color="AABCD6" w:sz="1"/>
              <w:right w:val="single" w:color="AABCD6" w:sz="1"/>
            </w:tcBorders>
            <w:shd w:fill="EBF0F7" w:val="clear"/>
            <w:tcMar>
              <w:top w:type="dxa" w:w="60"/>
              <w:left w:type="dxa" w:w="120"/>
              <w:bottom w:type="dxa" w:w="60"/>
              <w:right w:type="dxa" w:w="120"/>
            </w:tcMar>
          </w:tcPr>
          <w:p>
            <w:pPr>
              <w:spacing w:before="0" w:after="0"/>
            </w:pPr>
            <w:r>
              <w:rPr>
                <w:rFonts w:ascii="Arial" w:cs="Arial" w:eastAsia="Arial" w:hAnsi="Arial"/>
                <w:b w:val="false"/>
                <w:bCs w:val="false"/>
                <w:color w:val="1A1A2E"/>
                <w:sz w:val="18"/>
                <w:szCs w:val="18"/>
              </w:rPr>
              <w:t xml:space="preserve">1 hour</w:t>
            </w:r>
          </w:p>
        </w:tc>
      </w:tr>
    </w:tbl>
    <w:p>
      <w:pPr>
        <w:spacing w:before="120" w:after="0"/>
      </w:pPr>
      <w:r>
        <w:t xml:space="preserve"/>
      </w:r>
    </w:p>
    <w:p>
      <w:pPr>
        <w:pStyle w:val="Heading2"/>
        <w:spacing w:before="280" w:after="120"/>
      </w:pPr>
      <w:r>
        <w:rPr>
          <w:rFonts w:ascii="Arial" w:cs="Arial" w:eastAsia="Arial" w:hAnsi="Arial"/>
          <w:b/>
          <w:bCs/>
          <w:color w:val="2C5F9E"/>
          <w:sz w:val="28"/>
          <w:szCs w:val="28"/>
        </w:rPr>
        <w:t xml:space="preserve">Phase 4 — P3: Production Hardening &amp; Missing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000"/>
        <w:gridCol w:w="1800"/>
        <w:gridCol w:w="1660"/>
      </w:tblGrid>
      <w:tr>
        <w:tc>
          <w:tcPr>
            <w:tcW w:type="dxa" w:w="900"/>
            <w:tcBorders>
              <w:top w:val="single" w:color="AABCD6" w:sz="1"/>
              <w:left w:val="single" w:color="AABCD6" w:sz="1"/>
              <w:bottom w:val="single" w:color="AABCD6" w:sz="1"/>
              <w:right w:val="single" w:color="AABCD6" w:sz="1"/>
            </w:tcBorders>
            <w:shd w:fill="1B3A6B"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Priority</w:t>
            </w:r>
          </w:p>
        </w:tc>
        <w:tc>
          <w:tcPr>
            <w:tcW w:type="dxa" w:w="5000"/>
            <w:tcBorders>
              <w:top w:val="single" w:color="AABCD6" w:sz="1"/>
              <w:left w:val="single" w:color="AABCD6" w:sz="1"/>
              <w:bottom w:val="single" w:color="AABCD6" w:sz="1"/>
              <w:right w:val="single" w:color="AABCD6" w:sz="1"/>
            </w:tcBorders>
            <w:shd w:fill="1B3A6B"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Action Item</w:t>
            </w:r>
          </w:p>
        </w:tc>
        <w:tc>
          <w:tcPr>
            <w:tcW w:type="dxa" w:w="1800"/>
            <w:tcBorders>
              <w:top w:val="single" w:color="AABCD6" w:sz="1"/>
              <w:left w:val="single" w:color="AABCD6" w:sz="1"/>
              <w:bottom w:val="single" w:color="AABCD6" w:sz="1"/>
              <w:right w:val="single" w:color="AABCD6" w:sz="1"/>
            </w:tcBorders>
            <w:shd w:fill="1B3A6B"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Service(s)</w:t>
            </w:r>
          </w:p>
        </w:tc>
        <w:tc>
          <w:tcPr>
            <w:tcW w:type="dxa" w:w="1660"/>
            <w:tcBorders>
              <w:top w:val="single" w:color="AABCD6" w:sz="1"/>
              <w:left w:val="single" w:color="AABCD6" w:sz="1"/>
              <w:bottom w:val="single" w:color="AABCD6" w:sz="1"/>
              <w:right w:val="single" w:color="AABCD6" w:sz="1"/>
            </w:tcBorders>
            <w:shd w:fill="1B3A6B"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Effort</w:t>
            </w:r>
          </w:p>
        </w:tc>
      </w:tr>
      <w:tr>
        <w:tc>
          <w:tcPr>
            <w:tcW w:type="dxa" w:w="900"/>
            <w:tcBorders>
              <w:top w:val="single" w:color="AABCD6" w:sz="1"/>
              <w:left w:val="single" w:color="AABCD6" w:sz="1"/>
              <w:bottom w:val="single" w:color="AABCD6" w:sz="1"/>
              <w:right w:val="single" w:color="AABCD6" w:sz="1"/>
            </w:tcBorders>
            <w:shd w:fill="FFFFFF" w:val="clear"/>
            <w:tcMar>
              <w:top w:type="dxa" w:w="60"/>
              <w:left w:type="dxa" w:w="120"/>
              <w:bottom w:type="dxa" w:w="60"/>
              <w:right w:type="dxa" w:w="120"/>
            </w:tcMar>
          </w:tcPr>
          <w:p>
            <w:pPr>
              <w:spacing w:before="0" w:after="0"/>
            </w:pPr>
            <w:r>
              <w:rPr>
                <w:rFonts w:ascii="Arial" w:cs="Arial" w:eastAsia="Arial" w:hAnsi="Arial"/>
                <w:b/>
                <w:bCs/>
                <w:color w:val="27AE60"/>
                <w:sz w:val="18"/>
                <w:szCs w:val="18"/>
              </w:rPr>
              <w:t xml:space="preserve">P3</w:t>
            </w:r>
          </w:p>
        </w:tc>
        <w:tc>
          <w:tcPr>
            <w:tcW w:type="dxa" w:w="5000"/>
            <w:tcBorders>
              <w:top w:val="single" w:color="AABCD6" w:sz="1"/>
              <w:left w:val="single" w:color="AABCD6" w:sz="1"/>
              <w:bottom w:val="single" w:color="AABCD6" w:sz="1"/>
              <w:right w:val="single" w:color="AABCD6"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A1A2E"/>
                <w:sz w:val="18"/>
                <w:szCs w:val="18"/>
              </w:rPr>
              <w:t xml:space="preserve">Migrate from ddl-auto=update to Flyway migrations for schema management.</w:t>
            </w:r>
          </w:p>
        </w:tc>
        <w:tc>
          <w:tcPr>
            <w:tcW w:type="dxa" w:w="1800"/>
            <w:tcBorders>
              <w:top w:val="single" w:color="AABCD6" w:sz="1"/>
              <w:left w:val="single" w:color="AABCD6" w:sz="1"/>
              <w:bottom w:val="single" w:color="AABCD6" w:sz="1"/>
              <w:right w:val="single" w:color="AABCD6"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A1A2E"/>
                <w:sz w:val="18"/>
                <w:szCs w:val="18"/>
              </w:rPr>
              <w:t xml:space="preserve">All Services</w:t>
            </w:r>
          </w:p>
        </w:tc>
        <w:tc>
          <w:tcPr>
            <w:tcW w:type="dxa" w:w="1660"/>
            <w:tcBorders>
              <w:top w:val="single" w:color="AABCD6" w:sz="1"/>
              <w:left w:val="single" w:color="AABCD6" w:sz="1"/>
              <w:bottom w:val="single" w:color="AABCD6" w:sz="1"/>
              <w:right w:val="single" w:color="AABCD6"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A1A2E"/>
                <w:sz w:val="18"/>
                <w:szCs w:val="18"/>
              </w:rPr>
              <w:t xml:space="preserve">1 day</w:t>
            </w:r>
          </w:p>
        </w:tc>
      </w:tr>
      <w:tr>
        <w:tc>
          <w:tcPr>
            <w:tcW w:type="dxa" w:w="900"/>
            <w:tcBorders>
              <w:top w:val="single" w:color="AABCD6" w:sz="1"/>
              <w:left w:val="single" w:color="AABCD6" w:sz="1"/>
              <w:bottom w:val="single" w:color="AABCD6" w:sz="1"/>
              <w:right w:val="single" w:color="AABCD6" w:sz="1"/>
            </w:tcBorders>
            <w:shd w:fill="EBF0F7" w:val="clear"/>
            <w:tcMar>
              <w:top w:type="dxa" w:w="60"/>
              <w:left w:type="dxa" w:w="120"/>
              <w:bottom w:type="dxa" w:w="60"/>
              <w:right w:type="dxa" w:w="120"/>
            </w:tcMar>
          </w:tcPr>
          <w:p>
            <w:pPr>
              <w:spacing w:before="0" w:after="0"/>
            </w:pPr>
            <w:r>
              <w:rPr>
                <w:rFonts w:ascii="Arial" w:cs="Arial" w:eastAsia="Arial" w:hAnsi="Arial"/>
                <w:b/>
                <w:bCs/>
                <w:color w:val="27AE60"/>
                <w:sz w:val="18"/>
                <w:szCs w:val="18"/>
              </w:rPr>
              <w:t xml:space="preserve">P3</w:t>
            </w:r>
          </w:p>
        </w:tc>
        <w:tc>
          <w:tcPr>
            <w:tcW w:type="dxa" w:w="5000"/>
            <w:tcBorders>
              <w:top w:val="single" w:color="AABCD6" w:sz="1"/>
              <w:left w:val="single" w:color="AABCD6" w:sz="1"/>
              <w:bottom w:val="single" w:color="AABCD6" w:sz="1"/>
              <w:right w:val="single" w:color="AABCD6" w:sz="1"/>
            </w:tcBorders>
            <w:shd w:fill="EBF0F7" w:val="clear"/>
            <w:tcMar>
              <w:top w:type="dxa" w:w="60"/>
              <w:left w:type="dxa" w:w="120"/>
              <w:bottom w:type="dxa" w:w="60"/>
              <w:right w:type="dxa" w:w="120"/>
            </w:tcMar>
          </w:tcPr>
          <w:p>
            <w:pPr>
              <w:spacing w:before="0" w:after="0"/>
            </w:pPr>
            <w:r>
              <w:rPr>
                <w:rFonts w:ascii="Arial" w:cs="Arial" w:eastAsia="Arial" w:hAnsi="Arial"/>
                <w:b w:val="false"/>
                <w:bCs w:val="false"/>
                <w:color w:val="1A1A2E"/>
                <w:sz w:val="18"/>
                <w:szCs w:val="18"/>
              </w:rPr>
              <w:t xml:space="preserve">Introduce Spring Profiles (dev, prod). Move credentials out of defaults. Never have root/root as a fallback.</w:t>
            </w:r>
          </w:p>
        </w:tc>
        <w:tc>
          <w:tcPr>
            <w:tcW w:type="dxa" w:w="1800"/>
            <w:tcBorders>
              <w:top w:val="single" w:color="AABCD6" w:sz="1"/>
              <w:left w:val="single" w:color="AABCD6" w:sz="1"/>
              <w:bottom w:val="single" w:color="AABCD6" w:sz="1"/>
              <w:right w:val="single" w:color="AABCD6" w:sz="1"/>
            </w:tcBorders>
            <w:shd w:fill="EBF0F7" w:val="clear"/>
            <w:tcMar>
              <w:top w:type="dxa" w:w="60"/>
              <w:left w:type="dxa" w:w="120"/>
              <w:bottom w:type="dxa" w:w="60"/>
              <w:right w:type="dxa" w:w="120"/>
            </w:tcMar>
          </w:tcPr>
          <w:p>
            <w:pPr>
              <w:spacing w:before="0" w:after="0"/>
            </w:pPr>
            <w:r>
              <w:rPr>
                <w:rFonts w:ascii="Arial" w:cs="Arial" w:eastAsia="Arial" w:hAnsi="Arial"/>
                <w:b w:val="false"/>
                <w:bCs w:val="false"/>
                <w:color w:val="1A1A2E"/>
                <w:sz w:val="18"/>
                <w:szCs w:val="18"/>
              </w:rPr>
              <w:t xml:space="preserve">All Services</w:t>
            </w:r>
          </w:p>
        </w:tc>
        <w:tc>
          <w:tcPr>
            <w:tcW w:type="dxa" w:w="1660"/>
            <w:tcBorders>
              <w:top w:val="single" w:color="AABCD6" w:sz="1"/>
              <w:left w:val="single" w:color="AABCD6" w:sz="1"/>
              <w:bottom w:val="single" w:color="AABCD6" w:sz="1"/>
              <w:right w:val="single" w:color="AABCD6" w:sz="1"/>
            </w:tcBorders>
            <w:shd w:fill="EBF0F7" w:val="clear"/>
            <w:tcMar>
              <w:top w:type="dxa" w:w="60"/>
              <w:left w:type="dxa" w:w="120"/>
              <w:bottom w:type="dxa" w:w="60"/>
              <w:right w:type="dxa" w:w="120"/>
            </w:tcMar>
          </w:tcPr>
          <w:p>
            <w:pPr>
              <w:spacing w:before="0" w:after="0"/>
            </w:pPr>
            <w:r>
              <w:rPr>
                <w:rFonts w:ascii="Arial" w:cs="Arial" w:eastAsia="Arial" w:hAnsi="Arial"/>
                <w:b w:val="false"/>
                <w:bCs w:val="false"/>
                <w:color w:val="1A1A2E"/>
                <w:sz w:val="18"/>
                <w:szCs w:val="18"/>
              </w:rPr>
              <w:t xml:space="preserve">3 hours</w:t>
            </w:r>
          </w:p>
        </w:tc>
      </w:tr>
      <w:tr>
        <w:tc>
          <w:tcPr>
            <w:tcW w:type="dxa" w:w="900"/>
            <w:tcBorders>
              <w:top w:val="single" w:color="AABCD6" w:sz="1"/>
              <w:left w:val="single" w:color="AABCD6" w:sz="1"/>
              <w:bottom w:val="single" w:color="AABCD6" w:sz="1"/>
              <w:right w:val="single" w:color="AABCD6" w:sz="1"/>
            </w:tcBorders>
            <w:shd w:fill="FFFFFF" w:val="clear"/>
            <w:tcMar>
              <w:top w:type="dxa" w:w="60"/>
              <w:left w:type="dxa" w:w="120"/>
              <w:bottom w:type="dxa" w:w="60"/>
              <w:right w:type="dxa" w:w="120"/>
            </w:tcMar>
          </w:tcPr>
          <w:p>
            <w:pPr>
              <w:spacing w:before="0" w:after="0"/>
            </w:pPr>
            <w:r>
              <w:rPr>
                <w:rFonts w:ascii="Arial" w:cs="Arial" w:eastAsia="Arial" w:hAnsi="Arial"/>
                <w:b/>
                <w:bCs/>
                <w:color w:val="27AE60"/>
                <w:sz w:val="18"/>
                <w:szCs w:val="18"/>
              </w:rPr>
              <w:t xml:space="preserve">P3</w:t>
            </w:r>
          </w:p>
        </w:tc>
        <w:tc>
          <w:tcPr>
            <w:tcW w:type="dxa" w:w="5000"/>
            <w:tcBorders>
              <w:top w:val="single" w:color="AABCD6" w:sz="1"/>
              <w:left w:val="single" w:color="AABCD6" w:sz="1"/>
              <w:bottom w:val="single" w:color="AABCD6" w:sz="1"/>
              <w:right w:val="single" w:color="AABCD6"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A1A2E"/>
                <w:sz w:val="18"/>
                <w:szCs w:val="18"/>
              </w:rPr>
              <w:t xml:space="preserve">Migrate prescription file storage to cloud object storage (S3/GCS). Store logical paths in DB, not absolute OS paths.</w:t>
            </w:r>
          </w:p>
        </w:tc>
        <w:tc>
          <w:tcPr>
            <w:tcW w:type="dxa" w:w="1800"/>
            <w:tcBorders>
              <w:top w:val="single" w:color="AABCD6" w:sz="1"/>
              <w:left w:val="single" w:color="AABCD6" w:sz="1"/>
              <w:bottom w:val="single" w:color="AABCD6" w:sz="1"/>
              <w:right w:val="single" w:color="AABCD6"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A1A2E"/>
                <w:sz w:val="18"/>
                <w:szCs w:val="18"/>
              </w:rPr>
              <w:t xml:space="preserve">Catalog</w:t>
            </w:r>
          </w:p>
        </w:tc>
        <w:tc>
          <w:tcPr>
            <w:tcW w:type="dxa" w:w="1660"/>
            <w:tcBorders>
              <w:top w:val="single" w:color="AABCD6" w:sz="1"/>
              <w:left w:val="single" w:color="AABCD6" w:sz="1"/>
              <w:bottom w:val="single" w:color="AABCD6" w:sz="1"/>
              <w:right w:val="single" w:color="AABCD6"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A1A2E"/>
                <w:sz w:val="18"/>
                <w:szCs w:val="18"/>
              </w:rPr>
              <w:t xml:space="preserve">1 day</w:t>
            </w:r>
          </w:p>
        </w:tc>
      </w:tr>
      <w:tr>
        <w:tc>
          <w:tcPr>
            <w:tcW w:type="dxa" w:w="900"/>
            <w:tcBorders>
              <w:top w:val="single" w:color="AABCD6" w:sz="1"/>
              <w:left w:val="single" w:color="AABCD6" w:sz="1"/>
              <w:bottom w:val="single" w:color="AABCD6" w:sz="1"/>
              <w:right w:val="single" w:color="AABCD6" w:sz="1"/>
            </w:tcBorders>
            <w:shd w:fill="EBF0F7" w:val="clear"/>
            <w:tcMar>
              <w:top w:type="dxa" w:w="60"/>
              <w:left w:type="dxa" w:w="120"/>
              <w:bottom w:type="dxa" w:w="60"/>
              <w:right w:type="dxa" w:w="120"/>
            </w:tcMar>
          </w:tcPr>
          <w:p>
            <w:pPr>
              <w:spacing w:before="0" w:after="0"/>
            </w:pPr>
            <w:r>
              <w:rPr>
                <w:rFonts w:ascii="Arial" w:cs="Arial" w:eastAsia="Arial" w:hAnsi="Arial"/>
                <w:b/>
                <w:bCs/>
                <w:color w:val="27AE60"/>
                <w:sz w:val="18"/>
                <w:szCs w:val="18"/>
              </w:rPr>
              <w:t xml:space="preserve">P3</w:t>
            </w:r>
          </w:p>
        </w:tc>
        <w:tc>
          <w:tcPr>
            <w:tcW w:type="dxa" w:w="5000"/>
            <w:tcBorders>
              <w:top w:val="single" w:color="AABCD6" w:sz="1"/>
              <w:left w:val="single" w:color="AABCD6" w:sz="1"/>
              <w:bottom w:val="single" w:color="AABCD6" w:sz="1"/>
              <w:right w:val="single" w:color="AABCD6" w:sz="1"/>
            </w:tcBorders>
            <w:shd w:fill="EBF0F7" w:val="clear"/>
            <w:tcMar>
              <w:top w:type="dxa" w:w="60"/>
              <w:left w:type="dxa" w:w="120"/>
              <w:bottom w:type="dxa" w:w="60"/>
              <w:right w:type="dxa" w:w="120"/>
            </w:tcMar>
          </w:tcPr>
          <w:p>
            <w:pPr>
              <w:spacing w:before="0" w:after="0"/>
            </w:pPr>
            <w:r>
              <w:rPr>
                <w:rFonts w:ascii="Arial" w:cs="Arial" w:eastAsia="Arial" w:hAnsi="Arial"/>
                <w:b w:val="false"/>
                <w:bCs w:val="false"/>
                <w:color w:val="1A1A2E"/>
                <w:sz w:val="18"/>
                <w:szCs w:val="18"/>
              </w:rPr>
              <w:t xml:space="preserve">Implement POST /api/orders/{id}/reorder endpoint.</w:t>
            </w:r>
          </w:p>
        </w:tc>
        <w:tc>
          <w:tcPr>
            <w:tcW w:type="dxa" w:w="1800"/>
            <w:tcBorders>
              <w:top w:val="single" w:color="AABCD6" w:sz="1"/>
              <w:left w:val="single" w:color="AABCD6" w:sz="1"/>
              <w:bottom w:val="single" w:color="AABCD6" w:sz="1"/>
              <w:right w:val="single" w:color="AABCD6" w:sz="1"/>
            </w:tcBorders>
            <w:shd w:fill="EBF0F7" w:val="clear"/>
            <w:tcMar>
              <w:top w:type="dxa" w:w="60"/>
              <w:left w:type="dxa" w:w="120"/>
              <w:bottom w:type="dxa" w:w="60"/>
              <w:right w:type="dxa" w:w="120"/>
            </w:tcMar>
          </w:tcPr>
          <w:p>
            <w:pPr>
              <w:spacing w:before="0" w:after="0"/>
            </w:pPr>
            <w:r>
              <w:rPr>
                <w:rFonts w:ascii="Arial" w:cs="Arial" w:eastAsia="Arial" w:hAnsi="Arial"/>
                <w:b w:val="false"/>
                <w:bCs w:val="false"/>
                <w:color w:val="1A1A2E"/>
                <w:sz w:val="18"/>
                <w:szCs w:val="18"/>
              </w:rPr>
              <w:t xml:space="preserve">Order</w:t>
            </w:r>
          </w:p>
        </w:tc>
        <w:tc>
          <w:tcPr>
            <w:tcW w:type="dxa" w:w="1660"/>
            <w:tcBorders>
              <w:top w:val="single" w:color="AABCD6" w:sz="1"/>
              <w:left w:val="single" w:color="AABCD6" w:sz="1"/>
              <w:bottom w:val="single" w:color="AABCD6" w:sz="1"/>
              <w:right w:val="single" w:color="AABCD6" w:sz="1"/>
            </w:tcBorders>
            <w:shd w:fill="EBF0F7" w:val="clear"/>
            <w:tcMar>
              <w:top w:type="dxa" w:w="60"/>
              <w:left w:type="dxa" w:w="120"/>
              <w:bottom w:type="dxa" w:w="60"/>
              <w:right w:type="dxa" w:w="120"/>
            </w:tcMar>
          </w:tcPr>
          <w:p>
            <w:pPr>
              <w:spacing w:before="0" w:after="0"/>
            </w:pPr>
            <w:r>
              <w:rPr>
                <w:rFonts w:ascii="Arial" w:cs="Arial" w:eastAsia="Arial" w:hAnsi="Arial"/>
                <w:b w:val="false"/>
                <w:bCs w:val="false"/>
                <w:color w:val="1A1A2E"/>
                <w:sz w:val="18"/>
                <w:szCs w:val="18"/>
              </w:rPr>
              <w:t xml:space="preserve">2 hours</w:t>
            </w:r>
          </w:p>
        </w:tc>
      </w:tr>
      <w:tr>
        <w:tc>
          <w:tcPr>
            <w:tcW w:type="dxa" w:w="900"/>
            <w:tcBorders>
              <w:top w:val="single" w:color="AABCD6" w:sz="1"/>
              <w:left w:val="single" w:color="AABCD6" w:sz="1"/>
              <w:bottom w:val="single" w:color="AABCD6" w:sz="1"/>
              <w:right w:val="single" w:color="AABCD6" w:sz="1"/>
            </w:tcBorders>
            <w:shd w:fill="FFFFFF" w:val="clear"/>
            <w:tcMar>
              <w:top w:type="dxa" w:w="60"/>
              <w:left w:type="dxa" w:w="120"/>
              <w:bottom w:type="dxa" w:w="60"/>
              <w:right w:type="dxa" w:w="120"/>
            </w:tcMar>
          </w:tcPr>
          <w:p>
            <w:pPr>
              <w:spacing w:before="0" w:after="0"/>
            </w:pPr>
            <w:r>
              <w:rPr>
                <w:rFonts w:ascii="Arial" w:cs="Arial" w:eastAsia="Arial" w:hAnsi="Arial"/>
                <w:b/>
                <w:bCs/>
                <w:color w:val="27AE60"/>
                <w:sz w:val="18"/>
                <w:szCs w:val="18"/>
              </w:rPr>
              <w:t xml:space="preserve">P3</w:t>
            </w:r>
          </w:p>
        </w:tc>
        <w:tc>
          <w:tcPr>
            <w:tcW w:type="dxa" w:w="5000"/>
            <w:tcBorders>
              <w:top w:val="single" w:color="AABCD6" w:sz="1"/>
              <w:left w:val="single" w:color="AABCD6" w:sz="1"/>
              <w:bottom w:val="single" w:color="AABCD6" w:sz="1"/>
              <w:right w:val="single" w:color="AABCD6"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A1A2E"/>
                <w:sz w:val="18"/>
                <w:szCs w:val="18"/>
              </w:rPr>
              <w:t xml:space="preserve">Add GET /api/auth/users/me profile endpoint.</w:t>
            </w:r>
          </w:p>
        </w:tc>
        <w:tc>
          <w:tcPr>
            <w:tcW w:type="dxa" w:w="1800"/>
            <w:tcBorders>
              <w:top w:val="single" w:color="AABCD6" w:sz="1"/>
              <w:left w:val="single" w:color="AABCD6" w:sz="1"/>
              <w:bottom w:val="single" w:color="AABCD6" w:sz="1"/>
              <w:right w:val="single" w:color="AABCD6"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A1A2E"/>
                <w:sz w:val="18"/>
                <w:szCs w:val="18"/>
              </w:rPr>
              <w:t xml:space="preserve">Auth</w:t>
            </w:r>
          </w:p>
        </w:tc>
        <w:tc>
          <w:tcPr>
            <w:tcW w:type="dxa" w:w="1660"/>
            <w:tcBorders>
              <w:top w:val="single" w:color="AABCD6" w:sz="1"/>
              <w:left w:val="single" w:color="AABCD6" w:sz="1"/>
              <w:bottom w:val="single" w:color="AABCD6" w:sz="1"/>
              <w:right w:val="single" w:color="AABCD6"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A1A2E"/>
                <w:sz w:val="18"/>
                <w:szCs w:val="18"/>
              </w:rPr>
              <w:t xml:space="preserve">1 hour</w:t>
            </w:r>
          </w:p>
        </w:tc>
      </w:tr>
      <w:tr>
        <w:tc>
          <w:tcPr>
            <w:tcW w:type="dxa" w:w="900"/>
            <w:tcBorders>
              <w:top w:val="single" w:color="AABCD6" w:sz="1"/>
              <w:left w:val="single" w:color="AABCD6" w:sz="1"/>
              <w:bottom w:val="single" w:color="AABCD6" w:sz="1"/>
              <w:right w:val="single" w:color="AABCD6" w:sz="1"/>
            </w:tcBorders>
            <w:shd w:fill="EBF0F7" w:val="clear"/>
            <w:tcMar>
              <w:top w:type="dxa" w:w="60"/>
              <w:left w:type="dxa" w:w="120"/>
              <w:bottom w:type="dxa" w:w="60"/>
              <w:right w:type="dxa" w:w="120"/>
            </w:tcMar>
          </w:tcPr>
          <w:p>
            <w:pPr>
              <w:spacing w:before="0" w:after="0"/>
            </w:pPr>
            <w:r>
              <w:rPr>
                <w:rFonts w:ascii="Arial" w:cs="Arial" w:eastAsia="Arial" w:hAnsi="Arial"/>
                <w:b/>
                <w:bCs/>
                <w:color w:val="27AE60"/>
                <w:sz w:val="18"/>
                <w:szCs w:val="18"/>
              </w:rPr>
              <w:t xml:space="preserve">P3</w:t>
            </w:r>
          </w:p>
        </w:tc>
        <w:tc>
          <w:tcPr>
            <w:tcW w:type="dxa" w:w="5000"/>
            <w:tcBorders>
              <w:top w:val="single" w:color="AABCD6" w:sz="1"/>
              <w:left w:val="single" w:color="AABCD6" w:sz="1"/>
              <w:bottom w:val="single" w:color="AABCD6" w:sz="1"/>
              <w:right w:val="single" w:color="AABCD6" w:sz="1"/>
            </w:tcBorders>
            <w:shd w:fill="EBF0F7" w:val="clear"/>
            <w:tcMar>
              <w:top w:type="dxa" w:w="60"/>
              <w:left w:type="dxa" w:w="120"/>
              <w:bottom w:type="dxa" w:w="60"/>
              <w:right w:type="dxa" w:w="120"/>
            </w:tcMar>
          </w:tcPr>
          <w:p>
            <w:pPr>
              <w:spacing w:before="0" w:after="0"/>
            </w:pPr>
            <w:r>
              <w:rPr>
                <w:rFonts w:ascii="Arial" w:cs="Arial" w:eastAsia="Arial" w:hAnsi="Arial"/>
                <w:b w:val="false"/>
                <w:bCs w:val="false"/>
                <w:color w:val="1A1A2E"/>
                <w:sz w:val="18"/>
                <w:szCs w:val="18"/>
              </w:rPr>
              <w:t xml:space="preserve">Add admin report export endpoint (CSV/PDF) using Apache POI or JasperReports.</w:t>
            </w:r>
          </w:p>
        </w:tc>
        <w:tc>
          <w:tcPr>
            <w:tcW w:type="dxa" w:w="1800"/>
            <w:tcBorders>
              <w:top w:val="single" w:color="AABCD6" w:sz="1"/>
              <w:left w:val="single" w:color="AABCD6" w:sz="1"/>
              <w:bottom w:val="single" w:color="AABCD6" w:sz="1"/>
              <w:right w:val="single" w:color="AABCD6" w:sz="1"/>
            </w:tcBorders>
            <w:shd w:fill="EBF0F7" w:val="clear"/>
            <w:tcMar>
              <w:top w:type="dxa" w:w="60"/>
              <w:left w:type="dxa" w:w="120"/>
              <w:bottom w:type="dxa" w:w="60"/>
              <w:right w:type="dxa" w:w="120"/>
            </w:tcMar>
          </w:tcPr>
          <w:p>
            <w:pPr>
              <w:spacing w:before="0" w:after="0"/>
            </w:pPr>
            <w:r>
              <w:rPr>
                <w:rFonts w:ascii="Arial" w:cs="Arial" w:eastAsia="Arial" w:hAnsi="Arial"/>
                <w:b w:val="false"/>
                <w:bCs w:val="false"/>
                <w:color w:val="1A1A2E"/>
                <w:sz w:val="18"/>
                <w:szCs w:val="18"/>
              </w:rPr>
              <w:t xml:space="preserve">Admin</w:t>
            </w:r>
          </w:p>
        </w:tc>
        <w:tc>
          <w:tcPr>
            <w:tcW w:type="dxa" w:w="1660"/>
            <w:tcBorders>
              <w:top w:val="single" w:color="AABCD6" w:sz="1"/>
              <w:left w:val="single" w:color="AABCD6" w:sz="1"/>
              <w:bottom w:val="single" w:color="AABCD6" w:sz="1"/>
              <w:right w:val="single" w:color="AABCD6" w:sz="1"/>
            </w:tcBorders>
            <w:shd w:fill="EBF0F7" w:val="clear"/>
            <w:tcMar>
              <w:top w:type="dxa" w:w="60"/>
              <w:left w:type="dxa" w:w="120"/>
              <w:bottom w:type="dxa" w:w="60"/>
              <w:right w:type="dxa" w:w="120"/>
            </w:tcMar>
          </w:tcPr>
          <w:p>
            <w:pPr>
              <w:spacing w:before="0" w:after="0"/>
            </w:pPr>
            <w:r>
              <w:rPr>
                <w:rFonts w:ascii="Arial" w:cs="Arial" w:eastAsia="Arial" w:hAnsi="Arial"/>
                <w:b w:val="false"/>
                <w:bCs w:val="false"/>
                <w:color w:val="1A1A2E"/>
                <w:sz w:val="18"/>
                <w:szCs w:val="18"/>
              </w:rPr>
              <w:t xml:space="preserve">1 day</w:t>
            </w:r>
          </w:p>
        </w:tc>
      </w:tr>
      <w:tr>
        <w:tc>
          <w:tcPr>
            <w:tcW w:type="dxa" w:w="900"/>
            <w:tcBorders>
              <w:top w:val="single" w:color="AABCD6" w:sz="1"/>
              <w:left w:val="single" w:color="AABCD6" w:sz="1"/>
              <w:bottom w:val="single" w:color="AABCD6" w:sz="1"/>
              <w:right w:val="single" w:color="AABCD6" w:sz="1"/>
            </w:tcBorders>
            <w:shd w:fill="FFFFFF" w:val="clear"/>
            <w:tcMar>
              <w:top w:type="dxa" w:w="60"/>
              <w:left w:type="dxa" w:w="120"/>
              <w:bottom w:type="dxa" w:w="60"/>
              <w:right w:type="dxa" w:w="120"/>
            </w:tcMar>
          </w:tcPr>
          <w:p>
            <w:pPr>
              <w:spacing w:before="0" w:after="0"/>
            </w:pPr>
            <w:r>
              <w:rPr>
                <w:rFonts w:ascii="Arial" w:cs="Arial" w:eastAsia="Arial" w:hAnsi="Arial"/>
                <w:b/>
                <w:bCs/>
                <w:color w:val="27AE60"/>
                <w:sz w:val="18"/>
                <w:szCs w:val="18"/>
              </w:rPr>
              <w:t xml:space="preserve">P3</w:t>
            </w:r>
          </w:p>
        </w:tc>
        <w:tc>
          <w:tcPr>
            <w:tcW w:type="dxa" w:w="5000"/>
            <w:tcBorders>
              <w:top w:val="single" w:color="AABCD6" w:sz="1"/>
              <w:left w:val="single" w:color="AABCD6" w:sz="1"/>
              <w:bottom w:val="single" w:color="AABCD6" w:sz="1"/>
              <w:right w:val="single" w:color="AABCD6"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A1A2E"/>
                <w:sz w:val="18"/>
                <w:szCs w:val="18"/>
              </w:rPr>
              <w:t xml:space="preserve">Implement medicine substitution logic using the existing substituteAllowed flag.</w:t>
            </w:r>
          </w:p>
        </w:tc>
        <w:tc>
          <w:tcPr>
            <w:tcW w:type="dxa" w:w="1800"/>
            <w:tcBorders>
              <w:top w:val="single" w:color="AABCD6" w:sz="1"/>
              <w:left w:val="single" w:color="AABCD6" w:sz="1"/>
              <w:bottom w:val="single" w:color="AABCD6" w:sz="1"/>
              <w:right w:val="single" w:color="AABCD6"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A1A2E"/>
                <w:sz w:val="18"/>
                <w:szCs w:val="18"/>
              </w:rPr>
              <w:t xml:space="preserve">Order + Catalog</w:t>
            </w:r>
          </w:p>
        </w:tc>
        <w:tc>
          <w:tcPr>
            <w:tcW w:type="dxa" w:w="1660"/>
            <w:tcBorders>
              <w:top w:val="single" w:color="AABCD6" w:sz="1"/>
              <w:left w:val="single" w:color="AABCD6" w:sz="1"/>
              <w:bottom w:val="single" w:color="AABCD6" w:sz="1"/>
              <w:right w:val="single" w:color="AABCD6"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A1A2E"/>
                <w:sz w:val="18"/>
                <w:szCs w:val="18"/>
              </w:rPr>
              <w:t xml:space="preserve">1 day</w:t>
            </w:r>
          </w:p>
        </w:tc>
      </w:tr>
      <w:tr>
        <w:tc>
          <w:tcPr>
            <w:tcW w:type="dxa" w:w="900"/>
            <w:tcBorders>
              <w:top w:val="single" w:color="AABCD6" w:sz="1"/>
              <w:left w:val="single" w:color="AABCD6" w:sz="1"/>
              <w:bottom w:val="single" w:color="AABCD6" w:sz="1"/>
              <w:right w:val="single" w:color="AABCD6" w:sz="1"/>
            </w:tcBorders>
            <w:shd w:fill="EBF0F7" w:val="clear"/>
            <w:tcMar>
              <w:top w:type="dxa" w:w="60"/>
              <w:left w:type="dxa" w:w="120"/>
              <w:bottom w:type="dxa" w:w="60"/>
              <w:right w:type="dxa" w:w="120"/>
            </w:tcMar>
          </w:tcPr>
          <w:p>
            <w:pPr>
              <w:spacing w:before="0" w:after="0"/>
            </w:pPr>
            <w:r>
              <w:rPr>
                <w:rFonts w:ascii="Arial" w:cs="Arial" w:eastAsia="Arial" w:hAnsi="Arial"/>
                <w:b/>
                <w:bCs/>
                <w:color w:val="27AE60"/>
                <w:sz w:val="18"/>
                <w:szCs w:val="18"/>
              </w:rPr>
              <w:t xml:space="preserve">P3</w:t>
            </w:r>
          </w:p>
        </w:tc>
        <w:tc>
          <w:tcPr>
            <w:tcW w:type="dxa" w:w="5000"/>
            <w:tcBorders>
              <w:top w:val="single" w:color="AABCD6" w:sz="1"/>
              <w:left w:val="single" w:color="AABCD6" w:sz="1"/>
              <w:bottom w:val="single" w:color="AABCD6" w:sz="1"/>
              <w:right w:val="single" w:color="AABCD6" w:sz="1"/>
            </w:tcBorders>
            <w:shd w:fill="EBF0F7" w:val="clear"/>
            <w:tcMar>
              <w:top w:type="dxa" w:w="60"/>
              <w:left w:type="dxa" w:w="120"/>
              <w:bottom w:type="dxa" w:w="60"/>
              <w:right w:type="dxa" w:w="120"/>
            </w:tcMar>
          </w:tcPr>
          <w:p>
            <w:pPr>
              <w:spacing w:before="0" w:after="0"/>
            </w:pPr>
            <w:r>
              <w:rPr>
                <w:rFonts w:ascii="Arial" w:cs="Arial" w:eastAsia="Arial" w:hAnsi="Arial"/>
                <w:b w:val="false"/>
                <w:bCs w:val="false"/>
                <w:color w:val="1A1A2E"/>
                <w:sz w:val="18"/>
                <w:szCs w:val="18"/>
              </w:rPr>
              <w:t xml:space="preserve">Add JaCoCo Maven plugin with minimum 80% line coverage gate on build.</w:t>
            </w:r>
          </w:p>
        </w:tc>
        <w:tc>
          <w:tcPr>
            <w:tcW w:type="dxa" w:w="1800"/>
            <w:tcBorders>
              <w:top w:val="single" w:color="AABCD6" w:sz="1"/>
              <w:left w:val="single" w:color="AABCD6" w:sz="1"/>
              <w:bottom w:val="single" w:color="AABCD6" w:sz="1"/>
              <w:right w:val="single" w:color="AABCD6" w:sz="1"/>
            </w:tcBorders>
            <w:shd w:fill="EBF0F7" w:val="clear"/>
            <w:tcMar>
              <w:top w:type="dxa" w:w="60"/>
              <w:left w:type="dxa" w:w="120"/>
              <w:bottom w:type="dxa" w:w="60"/>
              <w:right w:type="dxa" w:w="120"/>
            </w:tcMar>
          </w:tcPr>
          <w:p>
            <w:pPr>
              <w:spacing w:before="0" w:after="0"/>
            </w:pPr>
            <w:r>
              <w:rPr>
                <w:rFonts w:ascii="Arial" w:cs="Arial" w:eastAsia="Arial" w:hAnsi="Arial"/>
                <w:b w:val="false"/>
                <w:bCs w:val="false"/>
                <w:color w:val="1A1A2E"/>
                <w:sz w:val="18"/>
                <w:szCs w:val="18"/>
              </w:rPr>
              <w:t xml:space="preserve">All Services</w:t>
            </w:r>
          </w:p>
        </w:tc>
        <w:tc>
          <w:tcPr>
            <w:tcW w:type="dxa" w:w="1660"/>
            <w:tcBorders>
              <w:top w:val="single" w:color="AABCD6" w:sz="1"/>
              <w:left w:val="single" w:color="AABCD6" w:sz="1"/>
              <w:bottom w:val="single" w:color="AABCD6" w:sz="1"/>
              <w:right w:val="single" w:color="AABCD6" w:sz="1"/>
            </w:tcBorders>
            <w:shd w:fill="EBF0F7" w:val="clear"/>
            <w:tcMar>
              <w:top w:type="dxa" w:w="60"/>
              <w:left w:type="dxa" w:w="120"/>
              <w:bottom w:type="dxa" w:w="60"/>
              <w:right w:type="dxa" w:w="120"/>
            </w:tcMar>
          </w:tcPr>
          <w:p>
            <w:pPr>
              <w:spacing w:before="0" w:after="0"/>
            </w:pPr>
            <w:r>
              <w:rPr>
                <w:rFonts w:ascii="Arial" w:cs="Arial" w:eastAsia="Arial" w:hAnsi="Arial"/>
                <w:b w:val="false"/>
                <w:bCs w:val="false"/>
                <w:color w:val="1A1A2E"/>
                <w:sz w:val="18"/>
                <w:szCs w:val="18"/>
              </w:rPr>
              <w:t xml:space="preserve">1 hour</w:t>
            </w:r>
          </w:p>
        </w:tc>
      </w:tr>
      <w:tr>
        <w:tc>
          <w:tcPr>
            <w:tcW w:type="dxa" w:w="900"/>
            <w:tcBorders>
              <w:top w:val="single" w:color="AABCD6" w:sz="1"/>
              <w:left w:val="single" w:color="AABCD6" w:sz="1"/>
              <w:bottom w:val="single" w:color="AABCD6" w:sz="1"/>
              <w:right w:val="single" w:color="AABCD6" w:sz="1"/>
            </w:tcBorders>
            <w:shd w:fill="FFFFFF" w:val="clear"/>
            <w:tcMar>
              <w:top w:type="dxa" w:w="60"/>
              <w:left w:type="dxa" w:w="120"/>
              <w:bottom w:type="dxa" w:w="60"/>
              <w:right w:type="dxa" w:w="120"/>
            </w:tcMar>
          </w:tcPr>
          <w:p>
            <w:pPr>
              <w:spacing w:before="0" w:after="0"/>
            </w:pPr>
            <w:r>
              <w:rPr>
                <w:rFonts w:ascii="Arial" w:cs="Arial" w:eastAsia="Arial" w:hAnsi="Arial"/>
                <w:b/>
                <w:bCs/>
                <w:color w:val="27AE60"/>
                <w:sz w:val="18"/>
                <w:szCs w:val="18"/>
              </w:rPr>
              <w:t xml:space="preserve">P3</w:t>
            </w:r>
          </w:p>
        </w:tc>
        <w:tc>
          <w:tcPr>
            <w:tcW w:type="dxa" w:w="5000"/>
            <w:tcBorders>
              <w:top w:val="single" w:color="AABCD6" w:sz="1"/>
              <w:left w:val="single" w:color="AABCD6" w:sz="1"/>
              <w:bottom w:val="single" w:color="AABCD6" w:sz="1"/>
              <w:right w:val="single" w:color="AABCD6"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A1A2E"/>
                <w:sz w:val="18"/>
                <w:szCs w:val="18"/>
              </w:rPr>
              <w:t xml:space="preserve">Standardize all error responses to RFC 7807 Problem Details format across all services.</w:t>
            </w:r>
          </w:p>
        </w:tc>
        <w:tc>
          <w:tcPr>
            <w:tcW w:type="dxa" w:w="1800"/>
            <w:tcBorders>
              <w:top w:val="single" w:color="AABCD6" w:sz="1"/>
              <w:left w:val="single" w:color="AABCD6" w:sz="1"/>
              <w:bottom w:val="single" w:color="AABCD6" w:sz="1"/>
              <w:right w:val="single" w:color="AABCD6"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A1A2E"/>
                <w:sz w:val="18"/>
                <w:szCs w:val="18"/>
              </w:rPr>
              <w:t xml:space="preserve">All Services</w:t>
            </w:r>
          </w:p>
        </w:tc>
        <w:tc>
          <w:tcPr>
            <w:tcW w:type="dxa" w:w="1660"/>
            <w:tcBorders>
              <w:top w:val="single" w:color="AABCD6" w:sz="1"/>
              <w:left w:val="single" w:color="AABCD6" w:sz="1"/>
              <w:bottom w:val="single" w:color="AABCD6" w:sz="1"/>
              <w:right w:val="single" w:color="AABCD6"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A1A2E"/>
                <w:sz w:val="18"/>
                <w:szCs w:val="18"/>
              </w:rPr>
              <w:t xml:space="preserve">3 hours</w:t>
            </w:r>
          </w:p>
        </w:tc>
      </w:tr>
      <w:tr>
        <w:tc>
          <w:tcPr>
            <w:tcW w:type="dxa" w:w="900"/>
            <w:tcBorders>
              <w:top w:val="single" w:color="AABCD6" w:sz="1"/>
              <w:left w:val="single" w:color="AABCD6" w:sz="1"/>
              <w:bottom w:val="single" w:color="AABCD6" w:sz="1"/>
              <w:right w:val="single" w:color="AABCD6" w:sz="1"/>
            </w:tcBorders>
            <w:shd w:fill="EBF0F7" w:val="clear"/>
            <w:tcMar>
              <w:top w:type="dxa" w:w="60"/>
              <w:left w:type="dxa" w:w="120"/>
              <w:bottom w:type="dxa" w:w="60"/>
              <w:right w:type="dxa" w:w="120"/>
            </w:tcMar>
          </w:tcPr>
          <w:p>
            <w:pPr>
              <w:spacing w:before="0" w:after="0"/>
            </w:pPr>
            <w:r>
              <w:rPr>
                <w:rFonts w:ascii="Arial" w:cs="Arial" w:eastAsia="Arial" w:hAnsi="Arial"/>
                <w:b/>
                <w:bCs/>
                <w:color w:val="27AE60"/>
                <w:sz w:val="18"/>
                <w:szCs w:val="18"/>
              </w:rPr>
              <w:t xml:space="preserve">P3</w:t>
            </w:r>
          </w:p>
        </w:tc>
        <w:tc>
          <w:tcPr>
            <w:tcW w:type="dxa" w:w="5000"/>
            <w:tcBorders>
              <w:top w:val="single" w:color="AABCD6" w:sz="1"/>
              <w:left w:val="single" w:color="AABCD6" w:sz="1"/>
              <w:bottom w:val="single" w:color="AABCD6" w:sz="1"/>
              <w:right w:val="single" w:color="AABCD6" w:sz="1"/>
            </w:tcBorders>
            <w:shd w:fill="EBF0F7" w:val="clear"/>
            <w:tcMar>
              <w:top w:type="dxa" w:w="60"/>
              <w:left w:type="dxa" w:w="120"/>
              <w:bottom w:type="dxa" w:w="60"/>
              <w:right w:type="dxa" w:w="120"/>
            </w:tcMar>
          </w:tcPr>
          <w:p>
            <w:pPr>
              <w:spacing w:before="0" w:after="0"/>
            </w:pPr>
            <w:r>
              <w:rPr>
                <w:rFonts w:ascii="Arial" w:cs="Arial" w:eastAsia="Arial" w:hAnsi="Arial"/>
                <w:b w:val="false"/>
                <w:bCs w:val="false"/>
                <w:color w:val="1A1A2E"/>
                <w:sz w:val="18"/>
                <w:szCs w:val="18"/>
              </w:rPr>
              <w:t xml:space="preserve">Add Redis token blacklist for JWT revocation on logout.</w:t>
            </w:r>
          </w:p>
        </w:tc>
        <w:tc>
          <w:tcPr>
            <w:tcW w:type="dxa" w:w="1800"/>
            <w:tcBorders>
              <w:top w:val="single" w:color="AABCD6" w:sz="1"/>
              <w:left w:val="single" w:color="AABCD6" w:sz="1"/>
              <w:bottom w:val="single" w:color="AABCD6" w:sz="1"/>
              <w:right w:val="single" w:color="AABCD6" w:sz="1"/>
            </w:tcBorders>
            <w:shd w:fill="EBF0F7" w:val="clear"/>
            <w:tcMar>
              <w:top w:type="dxa" w:w="60"/>
              <w:left w:type="dxa" w:w="120"/>
              <w:bottom w:type="dxa" w:w="60"/>
              <w:right w:type="dxa" w:w="120"/>
            </w:tcMar>
          </w:tcPr>
          <w:p>
            <w:pPr>
              <w:spacing w:before="0" w:after="0"/>
            </w:pPr>
            <w:r>
              <w:rPr>
                <w:rFonts w:ascii="Arial" w:cs="Arial" w:eastAsia="Arial" w:hAnsi="Arial"/>
                <w:b w:val="false"/>
                <w:bCs w:val="false"/>
                <w:color w:val="1A1A2E"/>
                <w:sz w:val="18"/>
                <w:szCs w:val="18"/>
              </w:rPr>
              <w:t xml:space="preserve">Auth + Gateway</w:t>
            </w:r>
          </w:p>
        </w:tc>
        <w:tc>
          <w:tcPr>
            <w:tcW w:type="dxa" w:w="1660"/>
            <w:tcBorders>
              <w:top w:val="single" w:color="AABCD6" w:sz="1"/>
              <w:left w:val="single" w:color="AABCD6" w:sz="1"/>
              <w:bottom w:val="single" w:color="AABCD6" w:sz="1"/>
              <w:right w:val="single" w:color="AABCD6" w:sz="1"/>
            </w:tcBorders>
            <w:shd w:fill="EBF0F7" w:val="clear"/>
            <w:tcMar>
              <w:top w:type="dxa" w:w="60"/>
              <w:left w:type="dxa" w:w="120"/>
              <w:bottom w:type="dxa" w:w="60"/>
              <w:right w:type="dxa" w:w="120"/>
            </w:tcMar>
          </w:tcPr>
          <w:p>
            <w:pPr>
              <w:spacing w:before="0" w:after="0"/>
            </w:pPr>
            <w:r>
              <w:rPr>
                <w:rFonts w:ascii="Arial" w:cs="Arial" w:eastAsia="Arial" w:hAnsi="Arial"/>
                <w:b w:val="false"/>
                <w:bCs w:val="false"/>
                <w:color w:val="1A1A2E"/>
                <w:sz w:val="18"/>
                <w:szCs w:val="18"/>
              </w:rPr>
              <w:t xml:space="preserve">3 hours</w:t>
            </w:r>
          </w:p>
        </w:tc>
      </w:tr>
      <w:tr>
        <w:tc>
          <w:tcPr>
            <w:tcW w:type="dxa" w:w="900"/>
            <w:tcBorders>
              <w:top w:val="single" w:color="AABCD6" w:sz="1"/>
              <w:left w:val="single" w:color="AABCD6" w:sz="1"/>
              <w:bottom w:val="single" w:color="AABCD6" w:sz="1"/>
              <w:right w:val="single" w:color="AABCD6" w:sz="1"/>
            </w:tcBorders>
            <w:shd w:fill="FFFFFF" w:val="clear"/>
            <w:tcMar>
              <w:top w:type="dxa" w:w="60"/>
              <w:left w:type="dxa" w:w="120"/>
              <w:bottom w:type="dxa" w:w="60"/>
              <w:right w:type="dxa" w:w="120"/>
            </w:tcMar>
          </w:tcPr>
          <w:p>
            <w:pPr>
              <w:spacing w:before="0" w:after="0"/>
            </w:pPr>
            <w:r>
              <w:rPr>
                <w:rFonts w:ascii="Arial" w:cs="Arial" w:eastAsia="Arial" w:hAnsi="Arial"/>
                <w:b/>
                <w:bCs/>
                <w:color w:val="27AE60"/>
                <w:sz w:val="18"/>
                <w:szCs w:val="18"/>
              </w:rPr>
              <w:t xml:space="preserve">P3</w:t>
            </w:r>
          </w:p>
        </w:tc>
        <w:tc>
          <w:tcPr>
            <w:tcW w:type="dxa" w:w="5000"/>
            <w:tcBorders>
              <w:top w:val="single" w:color="AABCD6" w:sz="1"/>
              <w:left w:val="single" w:color="AABCD6" w:sz="1"/>
              <w:bottom w:val="single" w:color="AABCD6" w:sz="1"/>
              <w:right w:val="single" w:color="AABCD6"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A1A2E"/>
                <w:sz w:val="18"/>
                <w:szCs w:val="18"/>
              </w:rPr>
              <w:t xml:space="preserve">Implement CHECKOUT_STARTED status and link Prescription.orderId at checkout.</w:t>
            </w:r>
          </w:p>
        </w:tc>
        <w:tc>
          <w:tcPr>
            <w:tcW w:type="dxa" w:w="1800"/>
            <w:tcBorders>
              <w:top w:val="single" w:color="AABCD6" w:sz="1"/>
              <w:left w:val="single" w:color="AABCD6" w:sz="1"/>
              <w:bottom w:val="single" w:color="AABCD6" w:sz="1"/>
              <w:right w:val="single" w:color="AABCD6"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A1A2E"/>
                <w:sz w:val="18"/>
                <w:szCs w:val="18"/>
              </w:rPr>
              <w:t xml:space="preserve">Order + Catalog</w:t>
            </w:r>
          </w:p>
        </w:tc>
        <w:tc>
          <w:tcPr>
            <w:tcW w:type="dxa" w:w="1660"/>
            <w:tcBorders>
              <w:top w:val="single" w:color="AABCD6" w:sz="1"/>
              <w:left w:val="single" w:color="AABCD6" w:sz="1"/>
              <w:bottom w:val="single" w:color="AABCD6" w:sz="1"/>
              <w:right w:val="single" w:color="AABCD6"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A1A2E"/>
                <w:sz w:val="18"/>
                <w:szCs w:val="18"/>
              </w:rPr>
              <w:t xml:space="preserve">2 hours</w:t>
            </w:r>
          </w:p>
        </w:tc>
      </w:tr>
    </w:tbl>
    <w:p>
      <w:pPr>
        <w:spacing w:before="120" w:after="0"/>
      </w:pPr>
      <w:r>
        <w:t xml:space="preserve"/>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abstractNum w:abstractNumId="3" w15:restartNumberingAfterBreak="0">
    <w:multiLevelType w:val="hybridMultilevel"/>
    <w:lvl w:ilvl="0" w15:tentative="1">
      <w:start w:val="1"/>
      <w:numFmt w:val="decimal"/>
      <w:lvlText w:val="%1."/>
      <w:lvlJc w:val="left"/>
      <w:pPr>
        <w:ind w:left="4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B3A6B"/>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2C5F9E"/>
      <w:sz w:val="28"/>
      <w:szCs w:val="28"/>
    </w:rPr>
  </w:style>
  <w:style w:type="paragraph" w:styleId="Heading3">
    <w:name w:val="Heading 3"/>
    <w:basedOn w:val="Normal"/>
    <w:next w:val="Normal"/>
    <w:qFormat/>
    <w:pPr>
      <w:spacing w:before="200" w:after="8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2026-03-24T19:07:20.972Z</dcterms:created>
  <dcterms:modified xsi:type="dcterms:W3CDTF">2026-03-24T19:07:20.972Z</dcterms:modified>
</cp:coreProperties>
</file>

<file path=docProps/custom.xml><?xml version="1.0" encoding="utf-8"?>
<Properties xmlns="http://schemas.openxmlformats.org/officeDocument/2006/custom-properties" xmlns:vt="http://schemas.openxmlformats.org/officeDocument/2006/docPropsVTypes"/>
</file>