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TS-16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Agent Safety, Trust and Governance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The four-tier action safety classification, hard guardrails enforced in the tool execution layer, the agent audit record, human override controls (kill switch, pause, reversal, confidence floor) and prompt-injection defences.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14D Safety, Trust &amp; Governance (14D.1–14D.4)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TS-10, TS-14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Safety Principles to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Action Safety Tiers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4.1 Classification governance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4.2 Phase caps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Hard Guardrails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Guardrail evaluation order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Policy as code (example)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Approval Workflow (Tier 3)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Agent Audit Record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Human Override and Control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Prompt-Injection and Input Safety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Safety Monitoring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Autonomous agents acting on production carry inherent risk. This specification bounds that risk with three principles: constrain actions to a pre-approved envelope; make every action transparent and, where possible, reversible; and let humans take control instantly. All controls here are enforced in the tool execution layer (TEL, TS-14 §7) and cannot be altered by agent reasoning.</w:t>
      </w:r>
    </w:p>
    <w:p>
      <w:pPr>
        <w:pStyle w:val="Heading1"/>
      </w:pPr>
      <w:r>
        <w:t xml:space="preserve">2. Safety Principles to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4"/>
        <w:gridCol w:w="6504"/>
      </w:tblGrid>
      <w:tr>
        <w:trPr>
          <w:cantSplit/>
          <w:tblHeader/>
        </w:trPr>
        <w:tc>
          <w:tcPr>
            <w:tcW w:type="dxa" w:w="3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rPr>
          <w:cantSplit/>
          <w:tblHeader w:val="false"/>
        </w:trPr>
        <w:tc>
          <w:tcPr>
            <w:tcW w:type="dxa" w:w="3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Constrain</w:t>
            </w:r>
          </w:p>
        </w:tc>
        <w:tc>
          <w:tcPr>
            <w:tcW w:type="dxa" w:w="6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Fixed tier classification; capability profiles; scope boundaries; rate limits; blast-radius cap; production lock</w:t>
            </w:r>
          </w:p>
        </w:tc>
      </w:tr>
      <w:tr>
        <w:trPr>
          <w:cantSplit/>
          <w:tblHeader w:val="false"/>
        </w:trPr>
        <w:tc>
          <w:tcPr>
            <w:tcW w:type="dxa" w:w="3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Transparent and reversible</w:t>
            </w:r>
          </w:p>
        </w:tc>
        <w:tc>
          <w:tcPr>
            <w:tcW w:type="dxa" w:w="6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Mandatory audit with reasoning trace; irreversibility gate; one-click reversal; post-action verification</w:t>
            </w:r>
          </w:p>
        </w:tc>
      </w:tr>
      <w:tr>
        <w:trPr>
          <w:cantSplit/>
          <w:tblHeader w:val="false"/>
        </w:trPr>
        <w:tc>
          <w:tcPr>
            <w:tcW w:type="dxa" w:w="3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control</w:t>
            </w:r>
          </w:p>
        </w:tc>
        <w:tc>
          <w:tcPr>
            <w:tcW w:type="dxa" w:w="6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switch; per-agent pause; approval workflows; confidence floor; human-only Tier 4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7"/>
        <w:gridCol w:w="6871"/>
      </w:tblGrid>
      <w:tr>
        <w:trPr>
          <w:cantSplit/>
          <w:tblHeader/>
        </w:trPr>
        <w:tc>
          <w:tcPr>
            <w:tcW w:type="dxa" w:w="27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7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TS16-NFR-001</w:t>
            </w:r>
          </w:p>
        </w:tc>
        <w:tc>
          <w:tcPr>
            <w:tcW w:type="dxa" w:w="68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 effective (no new actions) ≤ 5 s in scope</w:t>
            </w:r>
          </w:p>
        </w:tc>
      </w:tr>
      <w:tr>
        <w:trPr>
          <w:cantSplit/>
          <w:tblHeader w:val="false"/>
        </w:trPr>
        <w:tc>
          <w:tcPr>
            <w:tcW w:type="dxa" w:w="27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TS16-NFR-002</w:t>
            </w:r>
          </w:p>
        </w:tc>
        <w:tc>
          <w:tcPr>
            <w:tcW w:type="dxa" w:w="68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Guardrail evaluation adds ≤ 50 ms P99 to tool calls</w:t>
            </w:r>
          </w:p>
        </w:tc>
      </w:tr>
      <w:tr>
        <w:trPr>
          <w:cantSplit/>
          <w:tblHeader w:val="false"/>
        </w:trPr>
        <w:tc>
          <w:tcPr>
            <w:tcW w:type="dxa" w:w="27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TS16-NFR-003</w:t>
            </w:r>
          </w:p>
        </w:tc>
        <w:tc>
          <w:tcPr>
            <w:tcW w:type="dxa" w:w="68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of agent actions auditable with reasoning; audit retained ≥ 24 months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4. Action Safety Tiers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"/>
        <w:gridCol w:w="1451"/>
        <w:gridCol w:w="3872"/>
        <w:gridCol w:w="3432"/>
      </w:tblGrid>
      <w:tr>
        <w:trPr>
          <w:cantSplit/>
          <w:tblHeader/>
        </w:trPr>
        <w:tc>
          <w:tcPr>
            <w:tcW w:type="dxa" w:w="8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8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Execution rule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Safe — autonomous</w:t>
            </w:r>
          </w:p>
        </w:tc>
        <w:tc>
          <w:tcPr>
            <w:tcW w:type="dxa" w:w="38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Log/metric/trace reads, ITSM ticket create/comment, chat notifications, runbook retrieval, status page draft</w:t>
            </w:r>
          </w:p>
        </w:tc>
        <w:tc>
          <w:tcPr>
            <w:tcW w:type="dxa" w:w="3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Execute; audit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Low risk — notify</w:t>
            </w:r>
          </w:p>
        </w:tc>
        <w:tc>
          <w:tcPr>
            <w:tcW w:type="dxa" w:w="38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Stateless pod restart, cache flush, connection pool reset, read-only cloud API calls, scaling within pre-set bounds</w:t>
            </w:r>
          </w:p>
        </w:tc>
        <w:tc>
          <w:tcPr>
            <w:tcW w:type="dxa" w:w="3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Execute; audit; notify on-call simultaneously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38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Scaling beyond bounds, feature-flag changes (non-ops-reversible), config updates, deployment rollback, DB query execution</w:t>
            </w:r>
          </w:p>
        </w:tc>
        <w:tc>
          <w:tcPr>
            <w:tcW w:type="dxa" w:w="3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Explicit approval by on-call engineer (chat button or ITSM workflow); 10-min timeout → escalate</w:t>
            </w:r>
          </w:p>
        </w:tc>
      </w:tr>
      <w:tr>
        <w:trPr>
          <w:cantSplit/>
          <w:tblHeader w:val="false"/>
        </w:trPr>
        <w:tc>
          <w:tcPr>
            <w:tcW w:type="dxa" w:w="8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only</w:t>
            </w:r>
          </w:p>
        </w:tc>
        <w:tc>
          <w:tcPr>
            <w:tcW w:type="dxa" w:w="38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Production DB modifications, DNS changes, firewall rules, security groups, cross-region failover</w:t>
            </w:r>
          </w:p>
        </w:tc>
        <w:tc>
          <w:tcPr>
            <w:tcW w:type="dxa" w:w="3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prepares proposed action + guidance; never executes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 Classification governance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Tier is a property of the tool definition in the registry; agents cannot set or request reclassification at runtime.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tools default to Tier 4 until classified by AI Governance + service owner; reclassification to a lower tier requires CAB approval and 30 days of shadow evidence (tool proposed by agents, executed by humans, outcomes compared).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Effective tier = max(registry tier, phase cap, profile cap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agents.max_tier</w:t>
      </w:r>
      <w:r>
        <w:t xml:space="preserve">, guardrail escalations).</w:t>
      </w:r>
    </w:p>
    <w:p>
      <w:pPr>
        <w:pStyle w:val="Heading2"/>
      </w:pPr>
      <w:r>
        <w:t xml:space="preserve">4.2 Phase caps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9"/>
        <w:gridCol w:w="5819"/>
      </w:tblGrid>
      <w:tr>
        <w:trPr>
          <w:cantSplit/>
          <w:tblHeader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 phase (TS-17)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autonomous tier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 (GenAI enrichment only)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1 (Triage, Comms)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2 autonomous; Tier 3 with approval</w:t>
            </w:r>
          </w:p>
        </w:tc>
      </w:tr>
      <w:tr>
        <w:trPr>
          <w:cantSplit/>
          <w:tblHeader w:val="false"/>
        </w:trPr>
        <w:tc>
          <w:tcPr>
            <w:tcW w:type="dxa" w:w="3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58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2 autonomous; Tier 3 with approval (unchanged); Tier 4 never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Hard Guardrails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732"/>
        <w:gridCol w:w="2625"/>
        <w:gridCol w:w="2531"/>
      </w:tblGrid>
      <w:tr>
        <w:trPr>
          <w:cantSplit/>
          <w:tblHeader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trip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G1 Rate limiting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Per-agent per-minute and per-hour; per-incident action cap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≤ 10 tickets/min; Remediation ≤ 5 actions/incident, ≤ 20/h global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Circuit breaker pauses agent; human alerted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G2 Scope boundary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acts only within declared service scope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Scope = services in incident at dispatch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Cross-scope → Orchestrator approval; logged as cross-boundary event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G3 Irreversibility gate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≥ 2 requires registered rollback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Reclassify to Tier 4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G4 Blast-radius cap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Computed radius ≤ affected service + direct dependencies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Depth 1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Escalate to Tier 3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G5 Hallucination mitigation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factual claims validated vs. payload before writing to any external system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 §9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Reject output; re-prompt once; then fallback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G6 Production lock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During change freeze, major-incident window, declared maintenance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From change calendar + CMDB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≥ 2 blocked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G7 Duplicate action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tool + params twice in an incident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Block; escalate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G8 Parameter bounds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Numeric params within tool-declared min/max (e.g. replicas)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tool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G9 Time-of-day policy (optional)</w:t>
            </w:r>
          </w:p>
        </w:tc>
        <w:tc>
          <w:tcPr>
            <w:tcW w:type="dxa" w:w="27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Restrict Tier 2 for selected services in business-critical windows</w:t>
            </w:r>
          </w:p>
        </w:tc>
        <w:tc>
          <w:tcPr>
            <w:tcW w:type="dxa" w:w="26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</w:t>
            </w:r>
          </w:p>
        </w:tc>
        <w:tc>
          <w:tcPr>
            <w:tcW w:type="dxa" w:w="25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Escalate to Tier 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Guardrail evaluation order</w:t>
      </w:r>
    </w:p>
    <w:p>
      <w:pPr>
        <w:spacing w:after="120"/>
      </w:pPr>
      <w:r>
        <w:rPr>
          <w:rFonts w:ascii="Consolas" w:cs="Consolas" w:eastAsia="Consolas" w:hAnsi="Consolas"/>
          <w:color w:val="9B2C2C"/>
          <w:sz w:val="18"/>
          <w:szCs w:val="18"/>
        </w:rPr>
        <w:t xml:space="preserve">identity → capability → kill/pause → G6 → G2 → G1 → G8 → G7 → G3 → G4 → tier policy → lock → execute</w:t>
      </w:r>
      <w:r>
        <w:t xml:space="preserve">. The first failing check determines the outcome; all checks evaluated are recorded in the audit record.</w:t>
      </w:r>
    </w:p>
    <w:p>
      <w:pPr>
        <w:pStyle w:val="Heading2"/>
      </w:pPr>
      <w:r>
        <w:t xml:space="preserve">5.2 Policy as code (example)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package tel.guardrails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default allow = false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allow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input.tool.tier &lt;= effective_cap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not paused[input.agent][input.scope]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not production_locked(input.target.service)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in_scope(input.agent, input.target.service)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within_rate_limits(input.agent, input.tool, input.incident_id)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has_rollback(input.tool) ; input.tool.tier &gt;= 2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blast_radius(input) &lt;= max_radius(input.target.service)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effective_cap := min([data.phase_cap, data.profile.max_tier, input.tool.tier_override_cap])</w:t>
      </w:r>
    </w:p>
    <w:p>
      <w:pPr>
        <w:spacing w:after="120"/>
      </w:pPr>
      <w:r>
        <w:t xml:space="preserve">Policies are evaluated by an embedded OPA engine in TEL; policy bundles are signed and delivered via GitOps.</w:t>
      </w:r>
    </w:p>
    <w:p>
      <w:pPr>
        <w:pStyle w:val="Heading1"/>
      </w:pPr>
      <w:r>
        <w:t xml:space="preserve">6. Approval Workflow (Tier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2"/>
        <w:gridCol w:w="7066"/>
      </w:tblGrid>
      <w:tr>
        <w:trPr>
          <w:cantSplit/>
          <w:tblHeader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Request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Card to on-call (chat) and ITSM approval task: action, params, rationale, evidence summary, expected outcome, risk, blast radius, rollback plan, expiry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Approver eligibility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On-call engineer for the target service or incident manager; approver ≠ change author; MFA-backed session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 / Reject / Approve with conditions (e.g. "only replicas ≤ 12"); conditions are applied as parameter constraints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Timeout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 min → escalate to secondary on-call; request expires at 20 min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Execution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TEL re-validates guardrails at execution time (state may have changed)</w:t>
            </w:r>
          </w:p>
        </w:tc>
      </w:tr>
      <w:tr>
        <w:trPr>
          <w:cantSplit/>
          <w:tblHeader w:val="false"/>
        </w:trPr>
        <w:tc>
          <w:tcPr>
            <w:tcW w:type="dxa" w:w="2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Record</w:t>
            </w:r>
          </w:p>
        </w:tc>
        <w:tc>
          <w:tcPr>
            <w:tcW w:type="dxa" w:w="7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Approver identity, channel, timestamp, conditions in audit and ISO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Agent Audit Record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6672"/>
      </w:tblGrid>
      <w:tr>
        <w:trPr>
          <w:cantSplit/>
          <w:tblHeader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timestamp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UTC, ms precision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Name, version, instance id, workload identity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id, severity and lifecycle stage at time of action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reasoning_trace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Verbatim Think output that selected the action (or pointer to stored trace)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action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Tool name, version, parameters, effective tier, guardrail checks evaluated and results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response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API response (truncated at 64 KiB with hash of full body)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outcome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success / failure / partial / denied / pending_approval, with error detail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iso_snapshot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ISO version hash before and after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approval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Approver identity, channel, timestamp, conditions (if applicable)</w:t>
            </w:r>
          </w:p>
        </w:tc>
      </w:tr>
      <w:tr>
        <w:trPr>
          <w:cantSplit/>
          <w:tblHeader w:val="false"/>
        </w:trPr>
        <w:tc>
          <w:tcPr>
            <w:tcW w:type="dxa" w:w="2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reversal</w:t>
            </w:r>
          </w:p>
        </w:tc>
        <w:tc>
          <w:tcPr>
            <w:tcW w:type="dxa" w:w="6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Rollback availability, reversal action id if reversed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Storage: append-only (TS-10 §6), retained ≥ 24 months, excluded from standard purge, not deletable by agents or services.</w:t>
      </w:r>
    </w:p>
    <w:p>
      <w:pPr>
        <w:pStyle w:val="Heading1"/>
      </w:pPr>
      <w:r>
        <w:t xml:space="preserve">8. Human Override and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750"/>
        <w:gridCol w:w="2912"/>
        <w:gridCol w:w="2622"/>
      </w:tblGrid>
      <w:tr>
        <w:trPr>
          <w:cantSplit/>
          <w:tblHeader/>
        </w:trPr>
        <w:tc>
          <w:tcPr>
            <w:tcW w:type="dxa" w:w="13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9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26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latency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</w:t>
            </w:r>
          </w:p>
        </w:tc>
        <w:tc>
          <w:tcPr>
            <w:tcW w:type="dxa" w:w="2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CLI/API `POST /v1/control/kill {scope: incident</w:t>
            </w:r>
          </w:p>
        </w:tc>
        <w:tc>
          <w:tcPr>
            <w:tcW w:type="dxa" w:w="29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26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all, reason}`; UI button; chat command for incident managers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pause</w:t>
            </w:r>
          </w:p>
        </w:tc>
        <w:tc>
          <w:tcPr>
            <w:tcW w:type="dxa" w:w="2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POST /v1/control/pause {agent, scope}</w:t>
            </w:r>
          </w:p>
        </w:tc>
        <w:tc>
          <w:tcPr>
            <w:tcW w:type="dxa" w:w="29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 routes that agent's tasks to humans with context</w:t>
            </w:r>
          </w:p>
        </w:tc>
        <w:tc>
          <w:tcPr>
            <w:tcW w:type="dxa" w:w="26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5 s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 reversal</w:t>
            </w:r>
          </w:p>
        </w:tc>
        <w:tc>
          <w:tcPr>
            <w:tcW w:type="dxa" w:w="2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ticket action / chat button on any Tier 2 action ≤ 60 min old</w:t>
            </w:r>
          </w:p>
        </w:tc>
        <w:tc>
          <w:tcPr>
            <w:tcW w:type="dxa" w:w="29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Remediation agent executes registered rollback; audited as reversal</w:t>
            </w:r>
          </w:p>
        </w:tc>
        <w:tc>
          <w:tcPr>
            <w:tcW w:type="dxa" w:w="26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60 s to start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Confidence floor</w:t>
            </w:r>
          </w:p>
        </w:tc>
        <w:tc>
          <w:tcPr>
            <w:tcW w:type="dxa" w:w="2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PUT /v1/control/confidence_floor {value, scope}</w:t>
            </w:r>
          </w:p>
        </w:tc>
        <w:tc>
          <w:tcPr>
            <w:tcW w:type="dxa" w:w="29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Raises escalation rate; standard setting 0.80 in Phase 2 and early Phase 3</w:t>
            </w:r>
          </w:p>
        </w:tc>
        <w:tc>
          <w:tcPr>
            <w:tcW w:type="dxa" w:w="26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Immediate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Resume</w:t>
            </w:r>
          </w:p>
        </w:tc>
        <w:tc>
          <w:tcPr>
            <w:tcW w:type="dxa" w:w="27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POST /v1/control/resume</w:t>
            </w:r>
            <w:r>
              <w:rPr>
                <w:sz w:val="18"/>
                <w:szCs w:val="18"/>
              </w:rPr>
              <w:t xml:space="preserve"> (requires approver + reason)</w:t>
            </w:r>
          </w:p>
        </w:tc>
        <w:tc>
          <w:tcPr>
            <w:tcW w:type="dxa" w:w="291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Clears kill/pause for scope</w:t>
            </w:r>
          </w:p>
        </w:tc>
        <w:tc>
          <w:tcPr>
            <w:tcW w:type="dxa" w:w="26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Immediate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Authorisation: kill and pause available to on-call engineers, incident managers and platform operators; resume requires approver role. All control actions audited.</w:t>
      </w:r>
    </w:p>
    <w:p>
      <w:pPr>
        <w:pStyle w:val="Heading1"/>
      </w:pPr>
      <w:r>
        <w:t xml:space="preserve">9. Prompt-Injection and Input Safety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72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Untrusted-data tagging</w:t>
            </w:r>
          </w:p>
        </w:tc>
        <w:tc>
          <w:tcPr>
            <w:tcW w:type="dxa" w:w="72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Ticket text, analyst notes, log extracts, retrieved documents wrapped as data; system prompts instruct to ignore instructions within data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Sanitisation</w:t>
            </w:r>
          </w:p>
        </w:tc>
        <w:tc>
          <w:tcPr>
            <w:tcW w:type="dxa" w:w="72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Strip control characters, zero-width characters, hidden markup; truncate per-field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Injection scanner</w:t>
            </w:r>
          </w:p>
        </w:tc>
        <w:tc>
          <w:tcPr>
            <w:tcW w:type="dxa" w:w="72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Pattern and classifier scan for instruction-like content ("ignore previous", tool names, credentials requests); hits flagged and removed, event audited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 provenance</w:t>
            </w:r>
          </w:p>
        </w:tc>
        <w:tc>
          <w:tcPr>
            <w:tcW w:type="dxa" w:w="72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TEL rejects any tool call whose parameters contain values originating only from untrusted text and not present in structured payload (e.g. a hostname appearing only in a ticket comment) for Tier ≥ 2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Output handling</w:t>
            </w:r>
          </w:p>
        </w:tc>
        <w:tc>
          <w:tcPr>
            <w:tcW w:type="dxa" w:w="72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outputs never executed as code or shell; tool params must pass schema and bounds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Safety Monitoring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2"/>
        <w:gridCol w:w="5646"/>
      </w:tblGrid>
      <w:tr>
        <w:trPr>
          <w:cantSplit/>
          <w:tblHeader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tel_guardrail_trips_total{guardrail}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G3/G4/G7 trip reviewed weekly; spike &gt; 3× baseline → AI governance alert</w:t>
            </w:r>
          </w:p>
        </w:tc>
      </w:tr>
      <w:tr>
        <w:trPr>
          <w:cantSplit/>
          <w:tblHeader w:val="false"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tier3_approval_latency_p95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8 min</w:t>
            </w:r>
          </w:p>
        </w:tc>
      </w:tr>
      <w:tr>
        <w:trPr>
          <w:cantSplit/>
          <w:tblHeader w:val="false"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tier3_rejection_ratio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30% (agent proposing poor actions)</w:t>
            </w:r>
          </w:p>
        </w:tc>
      </w:tr>
      <w:tr>
        <w:trPr>
          <w:cantSplit/>
          <w:tblHeader w:val="false"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reversals_total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reversal reviewed in weekly digest</w:t>
            </w:r>
          </w:p>
        </w:tc>
      </w:tr>
      <w:tr>
        <w:trPr>
          <w:cantSplit/>
          <w:tblHeader w:val="false"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kill_switch_activations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activation reviewed post-incident</w:t>
            </w:r>
          </w:p>
        </w:tc>
      </w:tr>
      <w:tr>
        <w:trPr>
          <w:cantSplit/>
          <w:tblHeader w:val="false"/>
        </w:trPr>
        <w:tc>
          <w:tcPr>
            <w:tcW w:type="dxa" w:w="3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injection_flags_total</w:t>
            </w:r>
          </w:p>
        </w:tc>
        <w:tc>
          <w:tcPr>
            <w:tcW w:type="dxa" w:w="5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Spike → security review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298"/>
      </w:tblGrid>
      <w:tr>
        <w:trPr>
          <w:cantSplit/>
          <w:tblHeader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TS16-AC-001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Red-team suite: agents attempt Tier 3/4 actions without approval — 100% blocked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TS16-AC-002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 during active remediation: no new actions within 5 s; in-flight completes; audit shows sequence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TS16-AC-003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Tool without rollback_ref at Tier 2 is handled as Tier 4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TS16-AC-004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Change-freeze calendar entry blocks Tier 2 actions with no manual configuration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TS16-AC-005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Prompt-injection corpus in ticket notes does not cause any tool call outside the planned workflow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TS16-AC-006</w:t>
            </w:r>
          </w:p>
        </w:tc>
        <w:tc>
          <w:tcPr>
            <w:tcW w:type="dxa" w:w="72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Tier 2 action can be reversed from ITSM within 60 min of execution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8251"/>
      </w:tblGrid>
      <w:tr>
        <w:trPr>
          <w:cantSplit/>
          <w:tblHeader/>
        </w:trPr>
        <w:tc>
          <w:tcPr>
            <w:tcW w:type="dxa" w:w="13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3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82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DB read-only queries are Tier 1 or Tier 3 (white paper: "DB query execution" Tier 3) — recommendation: curated read-only diagnostic queries Tier 1, ad-hoc queries Tier 3</w:t>
            </w:r>
          </w:p>
        </w:tc>
      </w:tr>
      <w:tr>
        <w:trPr>
          <w:cantSplit/>
          <w:tblHeader w:val="false"/>
        </w:trPr>
        <w:tc>
          <w:tcPr>
            <w:tcW w:type="dxa" w:w="13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82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Chat-based approvals for P1 may need a second approver for Tier 3 on tier-1 services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TS-16 · Agent Safety, Trust and Governance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TS-16 Agent Safety, Trust and Governance</dc:title>
  <dc:creator>Sakul Gupta</dc:creator>
  <cp:lastModifiedBy>Un-named</cp:lastModifiedBy>
  <cp:revision>1</cp:revision>
  <dcterms:created xsi:type="dcterms:W3CDTF">2026-10-14T09:35:31.357Z</dcterms:created>
  <dcterms:modified xsi:type="dcterms:W3CDTF">2026-10-14T09:35:31.357Z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