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3242A"/>
          <w:spacing w:val="15"/>
          <w:sz w:val="20"/>
          <w:szCs w:val="20"/>
        </w:rPr>
        <w:t xml:space="preserve">DATASET DICTIONARY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A44"/>
          <w:sz w:val="34"/>
          <w:szCs w:val="34"/>
        </w:rPr>
        <w:t xml:space="preserve">Netflix Customer Intelligence, Churn Prediction &amp; AI Analytics Copilot</w:t>
      </w:r>
    </w:p>
    <w:p>
      <w:pPr>
        <w:spacing w:after="140" w:line="270"/>
      </w:pPr>
      <w:r>
        <w:rPr>
          <w:rFonts w:ascii="Calibri" w:cs="Calibri" w:eastAsia="Calibri" w:hAnsi="Calibri"/>
          <w:sz w:val="19"/>
          <w:szCs w:val="19"/>
        </w:rPr>
        <w:t xml:space="preserve">This document describes every column in every CSV file provided in the dataset package, modeled on Netflix's subscription business. The data is intentionally messy in the ways described below — cleaning it correctly is part of the project, not a preprocessing step to skip. Random seed used for generation: 42.</w:t>
      </w:r>
    </w:p>
    <w:p>
      <w:pPr>
        <w:spacing w:after="100"/>
      </w:pPr>
    </w:p>
    <w:p>
      <w:pPr>
        <w:spacing w:after="100" w:before="260"/>
      </w:pPr>
      <w:r>
        <w:rPr>
          <w:rFonts w:ascii="Consolas" w:cs="Consolas" w:eastAsia="Consolas" w:hAnsi="Consolas"/>
          <w:b/>
          <w:bCs/>
          <w:color w:val="B3242A"/>
          <w:sz w:val="22"/>
          <w:szCs w:val="22"/>
        </w:rPr>
        <w:t xml:space="preserve">customers.csv</w:t>
      </w: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   ~8,048 rows (small % intentionally duplicated)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3"/>
        <w:gridCol w:w="1122"/>
        <w:gridCol w:w="3553"/>
        <w:gridCol w:w="2992"/>
      </w:tblGrid>
      <w:tr>
        <w:trPr>
          <w:tblHeader/>
        </w:trPr>
        <w:tc>
          <w:tcPr>
            <w:tcW w:type="dxa" w:w="168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12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55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99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Known Data Quality Issues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 customer identifier (e.g. CUST000123)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~0.6% of rows are exact duplicates — dedupe before loading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first_name / last_name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 name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age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 age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~4% missing; rare implausible outliers (e.g. 2 or 145)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gender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Male / Female / Other / Prefer not to say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country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Country of residence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~5% missing; inconsistent formatting (India / INDIA / IN / Bharat)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state_or_region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Reserved for state/region detail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Shipped blank for all rows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city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City of residence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~6% missing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registration_date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 creation date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acquisition_channel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How the customer was acquired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customer_segment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Individual / Family / Student / Corporate Bundle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preferred_language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Preferred content/UI language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~3% missing</w:t>
            </w:r>
          </w:p>
        </w:tc>
      </w:tr>
    </w:tbl>
    <w:p>
      <w:pPr>
        <w:spacing w:after="100" w:before="260"/>
      </w:pPr>
      <w:r>
        <w:rPr>
          <w:rFonts w:ascii="Consolas" w:cs="Consolas" w:eastAsia="Consolas" w:hAnsi="Consolas"/>
          <w:b/>
          <w:bCs/>
          <w:color w:val="B3242A"/>
          <w:sz w:val="22"/>
          <w:szCs w:val="22"/>
        </w:rPr>
        <w:t xml:space="preserve">subscription_plans.csv</w:t>
      </w: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   3 rows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3"/>
        <w:gridCol w:w="1122"/>
        <w:gridCol w:w="3553"/>
        <w:gridCol w:w="2992"/>
      </w:tblGrid>
      <w:tr>
        <w:trPr>
          <w:tblHeader/>
        </w:trPr>
        <w:tc>
          <w:tcPr>
            <w:tcW w:type="dxa" w:w="168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12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55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99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Known Data Quality Issues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plan_id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 identifier (PLAN01–PLAN03)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plan_name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Basic / Standard / Premium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monthly_price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Monthly price in USD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video_quality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 streaming resolution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max_devices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 simultaneous streams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advertisements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Yes/No — whether the plan includes ads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 w:before="260"/>
      </w:pPr>
      <w:r>
        <w:rPr>
          <w:rFonts w:ascii="Consolas" w:cs="Consolas" w:eastAsia="Consolas" w:hAnsi="Consolas"/>
          <w:b/>
          <w:bCs/>
          <w:color w:val="B3242A"/>
          <w:sz w:val="22"/>
          <w:szCs w:val="22"/>
        </w:rPr>
        <w:t xml:space="preserve">subscriptions.csv</w:t>
      </w: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   ~8,875 rows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3"/>
        <w:gridCol w:w="1122"/>
        <w:gridCol w:w="3553"/>
        <w:gridCol w:w="2992"/>
      </w:tblGrid>
      <w:tr>
        <w:trPr>
          <w:tblHeader/>
        </w:trPr>
        <w:tc>
          <w:tcPr>
            <w:tcW w:type="dxa" w:w="168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12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55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99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Known Data Quality Issues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subscription_id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 subscription record id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 (FK)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References customers.customer_id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plan_id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 (FK)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References subscription_plans.plan_id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subscription_start_date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Start of this subscription segment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subscription_end_date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 of this segment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Blank = still ongoing, not missing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subscription_status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/ Cancelled / Plan Changed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auto_renew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boolean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Whether auto-renew is enabled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cancellation_date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Populated only if cancelled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cancellation_reason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Populated only if cancelled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monthly_price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Price at the time of this segment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Note: a small percentage of customers have two rows (a plan change mid-tenure) — this is realistic, not an error.</w:t>
      </w:r>
    </w:p>
    <w:p>
      <w:pPr>
        <w:spacing w:after="100" w:before="260"/>
      </w:pPr>
      <w:r>
        <w:rPr>
          <w:rFonts w:ascii="Consolas" w:cs="Consolas" w:eastAsia="Consolas" w:hAnsi="Consolas"/>
          <w:b/>
          <w:bCs/>
          <w:color w:val="B3242A"/>
          <w:sz w:val="22"/>
          <w:szCs w:val="22"/>
        </w:rPr>
        <w:t xml:space="preserve">content.csv</w:t>
      </w: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   500 rows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3"/>
        <w:gridCol w:w="1122"/>
        <w:gridCol w:w="3553"/>
        <w:gridCol w:w="2992"/>
      </w:tblGrid>
      <w:tr>
        <w:trPr>
          <w:tblHeader/>
        </w:trPr>
        <w:tc>
          <w:tcPr>
            <w:tcW w:type="dxa" w:w="168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12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55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99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Known Data Quality Issues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content_id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 content identifier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title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Content title (original, not tied to any real catalog)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content_type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Movie / TV Show / Documentary / Limited Series / Stand-Up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genre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Drama, Comedy, Thriller, etc.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release_year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Release year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duration_minutes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Runtime (or per-episode runtime)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content_language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Primary language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production_country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Country of production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maturity_rating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 / PG / PG-13 / R / TV-MA / TV-14 / NR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 w:before="260"/>
      </w:pPr>
      <w:r>
        <w:rPr>
          <w:rFonts w:ascii="Consolas" w:cs="Consolas" w:eastAsia="Consolas" w:hAnsi="Consolas"/>
          <w:b/>
          <w:bCs/>
          <w:color w:val="B3242A"/>
          <w:sz w:val="22"/>
          <w:szCs w:val="22"/>
        </w:rPr>
        <w:t xml:space="preserve">viewing_activity.csv</w:t>
      </w: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   ~66,422 rows — the largest table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3"/>
        <w:gridCol w:w="1122"/>
        <w:gridCol w:w="3553"/>
        <w:gridCol w:w="2992"/>
      </w:tblGrid>
      <w:tr>
        <w:trPr>
          <w:tblHeader/>
        </w:trPr>
        <w:tc>
          <w:tcPr>
            <w:tcW w:type="dxa" w:w="168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12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55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99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Known Data Quality Issues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viewing_id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 session identifier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 (FK)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References customers.customer_id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content_id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 (FK)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References content.content_id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viewing_date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of the session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watch_duration_minutes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Minutes actually watched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Rare extreme outliers (500–900 min binge sessions)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completion_percentage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% of content completed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~0.8% missing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device_type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Smart TV / Mobile / Laptop / Tablet / Gaming Console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~1% missing; ~20% inconsistent casing (mobile / MOBILE / Phone)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login_location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Country the session was logged in from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formatting issues as customers.country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session_duration_minutes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Total session length incl. navigation/pauses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 w:before="260"/>
      </w:pPr>
      <w:r>
        <w:rPr>
          <w:rFonts w:ascii="Consolas" w:cs="Consolas" w:eastAsia="Consolas" w:hAnsi="Consolas"/>
          <w:b/>
          <w:bCs/>
          <w:color w:val="B3242A"/>
          <w:sz w:val="22"/>
          <w:szCs w:val="22"/>
        </w:rPr>
        <w:t xml:space="preserve">payments.csv</w:t>
      </w: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   ~110,735 rows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3"/>
        <w:gridCol w:w="1122"/>
        <w:gridCol w:w="3553"/>
        <w:gridCol w:w="2992"/>
      </w:tblGrid>
      <w:tr>
        <w:trPr>
          <w:tblHeader/>
        </w:trPr>
        <w:tc>
          <w:tcPr>
            <w:tcW w:type="dxa" w:w="168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12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55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99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Known Data Quality Issues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payment_id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 transaction id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 (FK)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References customers.customer_id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subscription_id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Reserved for the linked subscription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Shipped BLANK on every row — resolving this via customer_id + payment_date is a required cleaning step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payment_date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Transaction date (~monthly per customer)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amount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Transaction amount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small number of anomalous amounts simulate proration/refund/data-entry errors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payment_method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Credit Card / Debit Card / PayPal / UPI / Net Banking / Gift Card / Mobile Wallet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payment_status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Success / Failed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failed_payment_reason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Populated only when Failed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Failed-payment rate is intentionally elevated for customers on a declining-engagement trajectory and on the Basic plan — one of several signals feeding the churn label, though the relationship is noisy, not deterministic.</w:t>
      </w:r>
    </w:p>
    <w:p>
      <w:pPr>
        <w:spacing w:after="100" w:before="260"/>
      </w:pPr>
      <w:r>
        <w:rPr>
          <w:rFonts w:ascii="Consolas" w:cs="Consolas" w:eastAsia="Consolas" w:hAnsi="Consolas"/>
          <w:b/>
          <w:bCs/>
          <w:color w:val="B3242A"/>
          <w:sz w:val="22"/>
          <w:szCs w:val="22"/>
        </w:rPr>
        <w:t xml:space="preserve">support_tickets.csv</w:t>
      </w: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   ~6,120 rows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3"/>
        <w:gridCol w:w="1122"/>
        <w:gridCol w:w="3553"/>
        <w:gridCol w:w="2992"/>
      </w:tblGrid>
      <w:tr>
        <w:trPr>
          <w:tblHeader/>
        </w:trPr>
        <w:tc>
          <w:tcPr>
            <w:tcW w:type="dxa" w:w="168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12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55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99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Known Data Quality Issues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ticket_id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 ticket id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 (FK)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References customers.customer_id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ticket_date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raised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~1% contain an invalid date string (e.g. 2025-13-45)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issue_category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Billing &amp; Payments / Account Access / Streaming Quality / Subscription / Device &amp; App / Content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issue_subcategory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More granular issue type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priority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 / Medium / High / Critical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ticket_status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Resolved / Closed / Pending / Escalated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resolution_time_hours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numeric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Hours to resolution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Blank for tickets not yet Resolved/Closed (expected)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customer_satisfaction_score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 1–5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Post-resolution CSAT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Blank for tickets not yet Resolved/Closed (expected)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ticket_description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Free-text customer complaint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Primary input for the RAG component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support_agent_id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Handling agent identifier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00" w:before="260"/>
      </w:pPr>
      <w:r>
        <w:rPr>
          <w:rFonts w:ascii="Consolas" w:cs="Consolas" w:eastAsia="Consolas" w:hAnsi="Consolas"/>
          <w:b/>
          <w:bCs/>
          <w:color w:val="B3242A"/>
          <w:sz w:val="22"/>
          <w:szCs w:val="22"/>
        </w:rPr>
        <w:t xml:space="preserve">customer_feedback.csv</w:t>
      </w: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   ~5,046 rows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3"/>
        <w:gridCol w:w="1122"/>
        <w:gridCol w:w="3553"/>
        <w:gridCol w:w="2992"/>
      </w:tblGrid>
      <w:tr>
        <w:trPr>
          <w:tblHeader/>
        </w:trPr>
        <w:tc>
          <w:tcPr>
            <w:tcW w:type="dxa" w:w="168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12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55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99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Known Data Quality Issues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feedback_id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 feedback id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 (FK)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References customers.customer_id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feedback_date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submitted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rating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 1–5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 rating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feedback_text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Free-text review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Second primary input for RAG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sentiment_label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categorical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Positive / Neutral / Negative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~7% intentionally mislabeled relative to the actual text/rating — do not treat as ground truth without validation</w:t>
            </w:r>
          </w:p>
        </w:tc>
      </w:tr>
    </w:tbl>
    <w:p>
      <w:pPr>
        <w:spacing w:after="100" w:before="260"/>
      </w:pPr>
      <w:r>
        <w:rPr>
          <w:rFonts w:ascii="Consolas" w:cs="Consolas" w:eastAsia="Consolas" w:hAnsi="Consolas"/>
          <w:b/>
          <w:bCs/>
          <w:color w:val="B3242A"/>
          <w:sz w:val="22"/>
          <w:szCs w:val="22"/>
        </w:rPr>
        <w:t xml:space="preserve">churn_labels.csv</w:t>
      </w: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   8,000 rows — one per unique customer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3"/>
        <w:gridCol w:w="1122"/>
        <w:gridCol w:w="3553"/>
        <w:gridCol w:w="2992"/>
      </w:tblGrid>
      <w:tr>
        <w:trPr>
          <w:tblHeader/>
        </w:trPr>
        <w:tc>
          <w:tcPr>
            <w:tcW w:type="dxa" w:w="168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12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553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992"/>
            <w:shd w:fill="1F2A4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Known Data Quality Issues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customer_id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 (FK)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References customers.customer_id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churned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boolean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Ground-truth churn outcome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churn_date</w:t>
            </w:r>
          </w:p>
        </w:tc>
        <w:tc>
          <w:tcPr>
            <w:tcW w:type="dxa" w:w="112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</w:t>
            </w:r>
          </w:p>
        </w:tc>
        <w:tc>
          <w:tcPr>
            <w:tcW w:type="dxa" w:w="355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Populated only if churned = true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8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churn_reason</w:t>
            </w:r>
          </w:p>
        </w:tc>
        <w:tc>
          <w:tcPr>
            <w:tcW w:type="dxa" w:w="112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3553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Populated only if churned = true</w:t>
            </w:r>
          </w:p>
        </w:tc>
        <w:tc>
          <w:tcPr>
            <w:tcW w:type="dxa" w:w="2992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Weighted by behavior, but not fully deterministic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Overall churn rate in the shipped dataset: ~25%. Churn is generated as a probabilistic (logistic) function of subscription plan, engagement trajectory, recent watch minutes, payment failure rate, support ticket volume, average CSAT, tenure, and auto-renew status — plus random noise. No single feature perfectly predicts churn.</w:t>
      </w:r>
    </w:p>
    <w:p>
      <w:pPr>
        <w:pStyle w:val="Heading1"/>
        <w:pBdr>
          <w:bottom w:val="single" w:color="B3242A" w:sz="8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1F2A44"/>
          <w:sz w:val="27"/>
          <w:szCs w:val="27"/>
        </w:rPr>
        <w:t xml:space="preserve">Entity Relationships at a Glance</w:t>
      </w:r>
    </w:p>
    <w:p>
      <w:pPr>
        <w:spacing w:after="140" w:line="270"/>
      </w:pPr>
      <w:r>
        <w:rPr>
          <w:rFonts w:ascii="Calibri" w:cs="Calibri" w:eastAsia="Calibri" w:hAnsi="Calibri"/>
          <w:sz w:val="19"/>
          <w:szCs w:val="19"/>
        </w:rPr>
        <w:t xml:space="preserve">customers is the hub table. subscriptions references customers and subscription_plans (a customer can have more than one row if they change plans). viewing_activity references customers and content. payments, support_tickets, and customer_feedback each reference customers. churn_labels is a 1:1 outcome table keyed on customer_id.</w:t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B5B"/>
        <w:sz w:val="16"/>
        <w:szCs w:val="16"/>
      </w:rPr>
      <w:t xml:space="preserve">Page </w:t>
    </w:r>
    <w:r>
      <w:rPr>
        <w:rFonts w:ascii="Calibri" w:cs="Calibri" w:eastAsia="Calibri" w:hAnsi="Calibri"/>
        <w:color w:val="5B5B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B5B"/>
        <w:sz w:val="16"/>
        <w:szCs w:val="16"/>
      </w:rPr>
      <w:t xml:space="preserve"> of </w:t>
    </w:r>
    <w:r>
      <w:rPr>
        <w:rFonts w:ascii="Calibri" w:cs="Calibri" w:eastAsia="Calibri" w:hAnsi="Calibri"/>
        <w:color w:val="5B5B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Calibri" w:cs="Calibri" w:eastAsia="Calibri" w:hAnsi="Calibri"/>
        <w:color w:val="5B5B5B"/>
        <w:sz w:val="16"/>
        <w:szCs w:val="16"/>
      </w:rPr>
      <w:t xml:space="preserve">Dataset Dictionary</w:t>
    </w:r>
    <w:r>
      <w:rPr>
        <w:rFonts w:ascii="Calibri" w:cs="Calibri" w:eastAsia="Calibri" w:hAnsi="Calibri"/>
        <w:color w:val="5B5B5B"/>
        <w:sz w:val="16"/>
        <w:szCs w:val="16"/>
      </w:rPr>
      <w:t xml:space="preserve">	Netflix Customer Intelligence &amp; AI Analytics Copilot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2026-08-13T07:26:15.219Z</dcterms:created>
  <dcterms:modified xsi:type="dcterms:W3CDTF">2026-08-13T07:26:15.219Z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