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3242A"/>
          <w:spacing w:val="15"/>
          <w:sz w:val="20"/>
          <w:szCs w:val="20"/>
        </w:rPr>
        <w:t xml:space="preserve">SQL BUSINESS QUESTIONS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A44"/>
          <w:sz w:val="34"/>
          <w:szCs w:val="34"/>
        </w:rPr>
        <w:t xml:space="preserve">Netflix Customer Intelligence, Churn Prediction &amp; AI Analytics Copilot</w:t>
      </w:r>
    </w:p>
    <w:p>
      <w:pPr>
        <w:spacing w:after="140" w:line="270"/>
      </w:pPr>
      <w:r>
        <w:rPr>
          <w:rFonts w:ascii="Calibri" w:cs="Calibri" w:eastAsia="Calibri" w:hAnsi="Calibri"/>
          <w:sz w:val="19"/>
          <w:szCs w:val="19"/>
        </w:rPr>
        <w:t xml:space="preserve">This document contains 37 business questions to be answered with working, tested SQL against the loaded database (see Netflix_Database_Schema.docx). The questions progress from intermediate joins and aggregation through advanced window functions to expert-level, multi-CTE business reasoning.</w:t>
      </w:r>
    </w:p>
    <w:p>
      <w:pPr>
        <w:spacing w:after="140" w:line="270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Write and test each query against your populated database; keep a single .sql file (or one query per notebook cell) with your final, working answer to every question below.</w:t>
      </w:r>
    </w:p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2A4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SECTION A — INTERMEDIATE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D8DCE6"/>
                <w:sz w:val="18"/>
                <w:szCs w:val="18"/>
              </w:rPr>
              <w:t xml:space="preserve">15 questions  ·  Joins, aggregation, group-by reporting</w:t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01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many active customers does the platform currently have, by country?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02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is the total and average monthly revenue generated by each subscription plan?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03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is the overall churn rate (percentage of customers with churned = true)?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04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acquisition channel has brought in the most customers, and what is the churn rate for each channel?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05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is the average customer age by subscription plan?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06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the top 10 most-watched titles by total watch_duration_minutes.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07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is the average completion_percentage by content_type and genre?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08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many failed payments occurred in each of the last 12 months?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09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is the average resolution_time_hours by issue_category?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10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is the distribution of customer_satisfaction_score across all resolved/closed support tickets?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11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device_type generates the most total viewing minutes?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12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is the average rating from customer_feedback, grouped by sentiment_label?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13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many customers signed up through each acquisition_channel in each calendar year?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14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percentage of customers have auto_renew turned off?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15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all customers who have raised more than 3 support tickets, along with their total ticket count.</w:t>
            </w:r>
          </w:p>
        </w:tc>
      </w:tr>
    </w:tbl>
    <w:p>
      <w:pPr>
        <w:spacing w:after="80"/>
      </w:pPr>
    </w:p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2A4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SECTION B — ADVANCED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D8DCE6"/>
                <w:sz w:val="18"/>
                <w:szCs w:val="18"/>
              </w:rPr>
              <w:t xml:space="preserve">12 questions  ·  CTEs, window functions, cohort-style analysis</w:t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16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Using RANK(), rank subscription plans by total revenue generated (monthly_price × count of active subscriptions).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17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 each customer, use ROW_NUMBER() to identify their most recent support ticket and return only that row.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18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Calculate a 3-month moving average of new customer registrations using a window function.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19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Using LAG(), identify customers whose monthly watch time in the most recent month is lower than their watch time in the prior month (a month-over-month decline flag).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20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 a customer acquisition cohort analysis: group customers by the month they registered, and show what percentage of each cohort is still active at 1, 3, and 6 months after registration.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21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Using DENSE_RANK(), rank countries by churn rate (highest to lowest) and return only the top 5.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22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 every customer, compute a running total of payments made, ordered by payment_date, using a window function.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23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Identify customers whose watch time declined for three consecutive months (month N &lt; month N-1 &lt; month N-2).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24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Calculate the monthly churn rate over the last 12 months (churned customers in month X / active customers at start of month X).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25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Calculate customer retention rate by acquisition_channel: of the customers acquired through each channel, what percentage are still active today?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26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Using a CTE, compute each customer's total lifetime spend (sum of successful payments) and rank customers into quartiles using NTILE(4).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27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Find the top 3 issue_subcategory values by ticket volume, per country, using a CTE combined with ROW_NUMBER() partitioned by country.</w:t>
            </w:r>
          </w:p>
        </w:tc>
      </w:tr>
    </w:tbl>
    <w:p>
      <w:pPr>
        <w:spacing w:after="80"/>
      </w:pPr>
    </w:p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2A4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SECTION C — EXPERT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D8DCE6"/>
                <w:sz w:val="18"/>
                <w:szCs w:val="18"/>
              </w:rPr>
              <w:t xml:space="preserve">10 questions  ·  Multi-CTE pipelines, business-driven root-cause analysis</w:t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28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Identify customers with 2+ failed payments in the last 90 days who are also flagged as high churn risk. Return customer_id, failed_payment_count, and current plan.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29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Compare average customer engagement (avg watch_duration_minutes per session) for the 30 days before and 30 days after each customer's most recent subscription price change. Report the percentage change.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30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 each country, calculate: total customers, churned customers, churn rate, average customer lifetime value (sum of successful payments per churned customer), and top 1 churn_reason — all in a single result set using CTEs.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31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 an “at-risk revenue” report: for every currently active customer, estimate churn risk using a composite SQL score (normalized combination of days_since_last_activity, failed_payment_rate, and support_ticket_count) and multiply by monthly_price. Rank the top 50 highest at-risk-revenue customers.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32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Identify the top 5 customer complaints (by issue_subcategory) per country for the most recent completed quarter, along with average resolution time and average satisfaction score for that subcategory.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33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Using window functions, identify “win-back” candidates: customers who churned but had a customer_lifetime_value in the top quartile before churning. Return their churn_reason and last known engagement level.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34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 a plan-migration analysis: for customers who appear more than once in subscriptions (plan changes), identify the most common migration path (e.g., Basic → Standard) and whether upgraders churn at a different rate than downgraders.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35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Calculate a weekly active user (WAU) and monthly active user (MAU) trend over the last 6 months, and compute the WAU/MAU “stickiness” ratio for each month.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36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Identify customers who submitted negative feedback within 14 days of a failed payment or a support ticket with customer_satisfaction_score ≤ 2, as a proxy list for proactive retention outreach.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E2E2E2" w:sz="2"/>
          <w:left w:val="none"/>
          <w:bottom w:val="single" w:color="E2E2E2" w:sz="2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242A"/>
                <w:sz w:val="19"/>
                <w:szCs w:val="19"/>
              </w:rPr>
              <w:t xml:space="preserve">37</w:t>
            </w:r>
          </w:p>
        </w:tc>
        <w:tc>
          <w:tcPr>
            <w:tcW w:type="dxa" w:w="865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 a full “customer health score” query combining, in a single result: recency of last viewing activity, payment failure rate, average support satisfaction, tenure in days, and current plan — normalized into a 0–100 composite score per customer, ranked descending by risk.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B5B"/>
        <w:sz w:val="16"/>
        <w:szCs w:val="16"/>
      </w:rPr>
      <w:t xml:space="preserve">Page </w:t>
    </w:r>
    <w:r>
      <w:rPr>
        <w:rFonts w:ascii="Calibri" w:cs="Calibri" w:eastAsia="Calibri" w:hAnsi="Calibri"/>
        <w:color w:val="5B5B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5B5B"/>
        <w:sz w:val="16"/>
        <w:szCs w:val="16"/>
      </w:rPr>
      <w:t xml:space="preserve"> of </w:t>
    </w:r>
    <w:r>
      <w:rPr>
        <w:rFonts w:ascii="Calibri" w:cs="Calibri" w:eastAsia="Calibri" w:hAnsi="Calibri"/>
        <w:color w:val="5B5B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Calibri" w:cs="Calibri" w:eastAsia="Calibri" w:hAnsi="Calibri"/>
        <w:color w:val="5B5B5B"/>
        <w:sz w:val="16"/>
        <w:szCs w:val="16"/>
      </w:rPr>
      <w:t xml:space="preserve">SQL Business Questions</w:t>
    </w:r>
    <w:r>
      <w:rPr>
        <w:rFonts w:ascii="Calibri" w:cs="Calibri" w:eastAsia="Calibri" w:hAnsi="Calibri"/>
        <w:color w:val="5B5B5B"/>
        <w:sz w:val="16"/>
        <w:szCs w:val="16"/>
      </w:rPr>
      <w:t xml:space="preserve">	Netflix Customer Intelligence &amp; AI Analytics Copilot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2026-08-13T07:36:28.545Z</dcterms:created>
  <dcterms:modified xsi:type="dcterms:W3CDTF">2026-08-13T07:36:28.546Z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