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C734" w14:textId="4C8FE07B" w:rsidR="002B70FD" w:rsidRPr="002B70FD" w:rsidRDefault="00AE7BA1" w:rsidP="002B70FD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39F3B" wp14:editId="4D803F9A">
                <wp:simplePos x="0" y="0"/>
                <wp:positionH relativeFrom="margin">
                  <wp:align>center</wp:align>
                </wp:positionH>
                <wp:positionV relativeFrom="paragraph">
                  <wp:posOffset>-815380</wp:posOffset>
                </wp:positionV>
                <wp:extent cx="5002992" cy="331980"/>
                <wp:effectExtent l="0" t="0" r="26670" b="11430"/>
                <wp:wrapNone/>
                <wp:docPr id="204917427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992" cy="33198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D1AB" w14:textId="7D9AD3DC" w:rsidR="00AE7BA1" w:rsidRPr="00AE7BA1" w:rsidRDefault="00AE7BA1" w:rsidP="00AE7BA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E7BA1">
                              <w:rPr>
                                <w:b/>
                                <w:bCs/>
                                <w:lang w:val="en-US"/>
                              </w:rPr>
                              <w:t>SHOPNEAT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A39F3B" id="Rectangle: Rounded Corners 2" o:spid="_x0000_s1026" style="position:absolute;margin-left:0;margin-top:-64.2pt;width:393.95pt;height:26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" fillcolor="#c00000" strokecolor="#09101d [484]" strokeweight="1pt">
                <v:stroke joinstyle="miter"/>
                <v:textbox>
                  <w:txbxContent>
                    <w:p w14:paraId="5A13D1AB" w14:textId="7D9AD3DC" w:rsidR="00AE7BA1" w:rsidRPr="00AE7BA1" w:rsidRDefault="00AE7BA1" w:rsidP="00AE7BA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E7BA1">
                        <w:rPr>
                          <w:b/>
                          <w:bCs/>
                          <w:lang w:val="en-US"/>
                        </w:rPr>
                        <w:t>SHOPNEAT DASHBOARD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B70FD" w:rsidRPr="002B70FD">
        <w:rPr>
          <w:b/>
          <w:bCs/>
          <w:color w:val="000000" w:themeColor="text1"/>
          <w:sz w:val="24"/>
          <w:szCs w:val="24"/>
        </w:rPr>
        <w:t>Objective of the Dashboard</w:t>
      </w:r>
    </w:p>
    <w:p w14:paraId="4FFBDD4C" w14:textId="4A28003E" w:rsidR="002B70FD" w:rsidRPr="002B70FD" w:rsidRDefault="002B70FD" w:rsidP="002B70FD">
      <w:pPr>
        <w:spacing w:after="0" w:line="240" w:lineRule="auto"/>
        <w:rPr>
          <w:sz w:val="18"/>
          <w:szCs w:val="18"/>
        </w:rPr>
      </w:pPr>
    </w:p>
    <w:p w14:paraId="6A0126E8" w14:textId="16690F1E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The objective of this dashboard is to provide a comprehensive sales performance overview and operational insights across different dimensions of an e-commerce business. It helps stakeholders make data-driven decisions by </w:t>
      </w:r>
      <w:proofErr w:type="spellStart"/>
      <w:r w:rsidRPr="002B70FD">
        <w:rPr>
          <w:sz w:val="18"/>
          <w:szCs w:val="18"/>
        </w:rPr>
        <w:t>analyzing</w:t>
      </w:r>
      <w:proofErr w:type="spellEnd"/>
      <w:r w:rsidRPr="002B70FD">
        <w:rPr>
          <w:sz w:val="18"/>
          <w:szCs w:val="18"/>
        </w:rPr>
        <w:t>:</w:t>
      </w:r>
    </w:p>
    <w:p w14:paraId="745DD9D6" w14:textId="5A4F9C2B" w:rsidR="002B70FD" w:rsidRDefault="002B70FD" w:rsidP="002B70FD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AE7BA1">
        <w:rPr>
          <w:sz w:val="18"/>
          <w:szCs w:val="18"/>
        </w:rPr>
        <w:t xml:space="preserve"> </w:t>
      </w:r>
    </w:p>
    <w:p w14:paraId="03BD8FD5" w14:textId="77777777" w:rsidR="00FF469A" w:rsidRDefault="00FF469A" w:rsidP="002B70FD">
      <w:pPr>
        <w:spacing w:after="0" w:line="240" w:lineRule="auto"/>
        <w:rPr>
          <w:sz w:val="18"/>
          <w:szCs w:val="18"/>
        </w:rPr>
      </w:pPr>
    </w:p>
    <w:p w14:paraId="261ADA07" w14:textId="77777777" w:rsidR="00FF469A" w:rsidRPr="00FF469A" w:rsidRDefault="00FF469A" w:rsidP="00FF469A">
      <w:pPr>
        <w:spacing w:after="0" w:line="240" w:lineRule="auto"/>
        <w:rPr>
          <w:b/>
          <w:bCs/>
          <w:sz w:val="18"/>
          <w:szCs w:val="18"/>
        </w:rPr>
      </w:pPr>
      <w:r w:rsidRPr="00FF469A">
        <w:rPr>
          <w:b/>
          <w:bCs/>
          <w:sz w:val="18"/>
          <w:szCs w:val="18"/>
        </w:rPr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490"/>
        <w:gridCol w:w="5387"/>
      </w:tblGrid>
      <w:tr w:rsidR="00FF469A" w:rsidRPr="00FF469A" w14:paraId="281F5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B0AD2" w14:textId="77777777" w:rsidR="00FF469A" w:rsidRPr="00FF469A" w:rsidRDefault="00FF469A" w:rsidP="00FF469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FF469A">
              <w:rPr>
                <w:b/>
                <w:bCs/>
                <w:sz w:val="18"/>
                <w:szCs w:val="18"/>
              </w:rPr>
              <w:t>Section No.</w:t>
            </w:r>
          </w:p>
        </w:tc>
        <w:tc>
          <w:tcPr>
            <w:tcW w:w="0" w:type="auto"/>
            <w:vAlign w:val="center"/>
            <w:hideMark/>
          </w:tcPr>
          <w:p w14:paraId="614AFC2E" w14:textId="77777777" w:rsidR="00FF469A" w:rsidRPr="00FF469A" w:rsidRDefault="00FF469A" w:rsidP="00FF469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FF469A">
              <w:rPr>
                <w:b/>
                <w:bCs/>
                <w:sz w:val="18"/>
                <w:szCs w:val="18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14B969DF" w14:textId="77777777" w:rsidR="00FF469A" w:rsidRPr="00FF469A" w:rsidRDefault="00FF469A" w:rsidP="00FF469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FF469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FF469A" w:rsidRPr="00FF469A" w14:paraId="4F74C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14E1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DBCD1C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🛒</w:t>
            </w:r>
            <w:r w:rsidRPr="00FF469A">
              <w:rPr>
                <w:sz w:val="18"/>
                <w:szCs w:val="18"/>
              </w:rPr>
              <w:t xml:space="preserve"> Product Category Price Analysis</w:t>
            </w:r>
          </w:p>
        </w:tc>
        <w:tc>
          <w:tcPr>
            <w:tcW w:w="0" w:type="auto"/>
            <w:vAlign w:val="center"/>
            <w:hideMark/>
          </w:tcPr>
          <w:p w14:paraId="3B588F0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Overview of top-performing and low-performing categories by revenue.</w:t>
            </w:r>
          </w:p>
        </w:tc>
      </w:tr>
      <w:tr w:rsidR="00FF469A" w:rsidRPr="00FF469A" w14:paraId="672F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8073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391B9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⏱️</w:t>
            </w:r>
            <w:r w:rsidRPr="00FF469A">
              <w:rPr>
                <w:sz w:val="18"/>
                <w:szCs w:val="18"/>
              </w:rPr>
              <w:t xml:space="preserve"> Delay Order Category</w:t>
            </w:r>
          </w:p>
        </w:tc>
        <w:tc>
          <w:tcPr>
            <w:tcW w:w="0" w:type="auto"/>
            <w:vAlign w:val="center"/>
            <w:hideMark/>
          </w:tcPr>
          <w:p w14:paraId="167A26CC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Analysis of product categories most affected by delivery delays.</w:t>
            </w:r>
          </w:p>
        </w:tc>
      </w:tr>
      <w:tr w:rsidR="00FF469A" w:rsidRPr="00FF469A" w14:paraId="391B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4D25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084780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📈</w:t>
            </w:r>
            <w:r w:rsidRPr="00FF469A">
              <w:rPr>
                <w:sz w:val="18"/>
                <w:szCs w:val="18"/>
              </w:rPr>
              <w:t xml:space="preserve"> Comparison of Delayed vs. On-Time Orders</w:t>
            </w:r>
          </w:p>
        </w:tc>
        <w:tc>
          <w:tcPr>
            <w:tcW w:w="0" w:type="auto"/>
            <w:vAlign w:val="center"/>
            <w:hideMark/>
          </w:tcPr>
          <w:p w14:paraId="17ABE925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Trend analysis of delivery performance across months.</w:t>
            </w:r>
          </w:p>
        </w:tc>
      </w:tr>
      <w:tr w:rsidR="00FF469A" w:rsidRPr="00FF469A" w14:paraId="7F02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155F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187F4F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💳</w:t>
            </w:r>
            <w:r w:rsidRPr="00FF469A">
              <w:rPr>
                <w:sz w:val="18"/>
                <w:szCs w:val="18"/>
              </w:rPr>
              <w:t xml:space="preserve"> Payment Type Analysis</w:t>
            </w:r>
          </w:p>
        </w:tc>
        <w:tc>
          <w:tcPr>
            <w:tcW w:w="0" w:type="auto"/>
            <w:vAlign w:val="center"/>
            <w:hideMark/>
          </w:tcPr>
          <w:p w14:paraId="5CD8AA1B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Customer payment preferences and recommendations for improvement.</w:t>
            </w:r>
          </w:p>
        </w:tc>
      </w:tr>
      <w:tr w:rsidR="00FF469A" w:rsidRPr="00FF469A" w14:paraId="5B7F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40F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02E9AC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📆</w:t>
            </w:r>
            <w:r w:rsidRPr="00FF469A">
              <w:rPr>
                <w:sz w:val="18"/>
                <w:szCs w:val="18"/>
              </w:rPr>
              <w:t xml:space="preserve"> Quarter-wise Sales Analysis</w:t>
            </w:r>
          </w:p>
        </w:tc>
        <w:tc>
          <w:tcPr>
            <w:tcW w:w="0" w:type="auto"/>
            <w:vAlign w:val="center"/>
            <w:hideMark/>
          </w:tcPr>
          <w:p w14:paraId="73CB5B6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Quarterly sales trends, highlighting peak and decline periods.</w:t>
            </w:r>
          </w:p>
        </w:tc>
      </w:tr>
      <w:tr w:rsidR="00FF469A" w:rsidRPr="00FF469A" w14:paraId="0743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079B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378DB1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🌍</w:t>
            </w:r>
            <w:r w:rsidRPr="00FF469A">
              <w:rPr>
                <w:sz w:val="18"/>
                <w:szCs w:val="18"/>
              </w:rPr>
              <w:t xml:space="preserve"> Total Revenue by State</w:t>
            </w:r>
          </w:p>
        </w:tc>
        <w:tc>
          <w:tcPr>
            <w:tcW w:w="0" w:type="auto"/>
            <w:vAlign w:val="center"/>
            <w:hideMark/>
          </w:tcPr>
          <w:p w14:paraId="2643849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Revenue distribution across states with focus on key regions.</w:t>
            </w:r>
          </w:p>
        </w:tc>
      </w:tr>
      <w:tr w:rsidR="00FF469A" w:rsidRPr="00FF469A" w14:paraId="2B6B8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0819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2181BF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📉</w:t>
            </w:r>
            <w:r w:rsidRPr="00FF469A">
              <w:rPr>
                <w:sz w:val="18"/>
                <w:szCs w:val="18"/>
              </w:rPr>
              <w:t xml:space="preserve"> State-wise Max vs. Min Sales</w:t>
            </w:r>
          </w:p>
        </w:tc>
        <w:tc>
          <w:tcPr>
            <w:tcW w:w="0" w:type="auto"/>
            <w:vAlign w:val="center"/>
            <w:hideMark/>
          </w:tcPr>
          <w:p w14:paraId="0E7B4DF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Insights into variability in sales volumes between regions.</w:t>
            </w:r>
          </w:p>
        </w:tc>
      </w:tr>
      <w:tr w:rsidR="00FF469A" w:rsidRPr="00FF469A" w14:paraId="1258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9270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F6C46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⭐</w:t>
            </w:r>
            <w:r w:rsidRPr="00FF469A">
              <w:rPr>
                <w:sz w:val="18"/>
                <w:szCs w:val="18"/>
              </w:rPr>
              <w:t xml:space="preserve"> Top 10 Rated Products</w:t>
            </w:r>
          </w:p>
        </w:tc>
        <w:tc>
          <w:tcPr>
            <w:tcW w:w="0" w:type="auto"/>
            <w:vAlign w:val="center"/>
            <w:hideMark/>
          </w:tcPr>
          <w:p w14:paraId="0DDA7F77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High-rated categories and products aligned with customer satisfaction.</w:t>
            </w:r>
          </w:p>
        </w:tc>
      </w:tr>
      <w:tr w:rsidR="00FF469A" w:rsidRPr="00FF469A" w14:paraId="5D1B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02EB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EDD89F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  <w:r w:rsidRPr="00FF469A">
              <w:rPr>
                <w:sz w:val="18"/>
                <w:szCs w:val="18"/>
              </w:rPr>
              <w:t xml:space="preserve"> Bottom 10 Rated Products</w:t>
            </w:r>
          </w:p>
        </w:tc>
        <w:tc>
          <w:tcPr>
            <w:tcW w:w="0" w:type="auto"/>
            <w:vAlign w:val="center"/>
            <w:hideMark/>
          </w:tcPr>
          <w:p w14:paraId="229C314B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Categories with low ratings and improvement opportunities.</w:t>
            </w:r>
          </w:p>
        </w:tc>
      </w:tr>
      <w:tr w:rsidR="00FF469A" w:rsidRPr="00FF469A" w14:paraId="5A84A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4BBC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09273E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📌</w:t>
            </w:r>
            <w:r w:rsidRPr="00FF469A">
              <w:rPr>
                <w:sz w:val="18"/>
                <w:szCs w:val="18"/>
              </w:rPr>
              <w:t xml:space="preserve"> Key Takeaways &amp; Recommendations</w:t>
            </w:r>
          </w:p>
        </w:tc>
        <w:tc>
          <w:tcPr>
            <w:tcW w:w="0" w:type="auto"/>
            <w:vAlign w:val="center"/>
            <w:hideMark/>
          </w:tcPr>
          <w:p w14:paraId="2F3334FD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Consolidated insights and strategic actions.</w:t>
            </w:r>
          </w:p>
        </w:tc>
      </w:tr>
      <w:tr w:rsidR="00FF469A" w:rsidRPr="00FF469A" w14:paraId="3FBE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EC62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4E7290C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rFonts w:ascii="Segoe UI Emoji" w:hAnsi="Segoe UI Emoji" w:cs="Segoe UI Emoji"/>
                <w:sz w:val="18"/>
                <w:szCs w:val="18"/>
              </w:rPr>
              <w:t>📈</w:t>
            </w:r>
            <w:r w:rsidRPr="00FF469A">
              <w:rPr>
                <w:sz w:val="18"/>
                <w:szCs w:val="18"/>
              </w:rPr>
              <w:t xml:space="preserve"> Conclusion</w:t>
            </w:r>
          </w:p>
        </w:tc>
        <w:tc>
          <w:tcPr>
            <w:tcW w:w="0" w:type="auto"/>
            <w:vAlign w:val="center"/>
            <w:hideMark/>
          </w:tcPr>
          <w:p w14:paraId="031E62BE" w14:textId="77777777" w:rsidR="00FF469A" w:rsidRPr="00FF469A" w:rsidRDefault="00FF469A" w:rsidP="00FF469A">
            <w:pPr>
              <w:spacing w:after="0" w:line="240" w:lineRule="auto"/>
              <w:rPr>
                <w:sz w:val="18"/>
                <w:szCs w:val="18"/>
              </w:rPr>
            </w:pPr>
            <w:r w:rsidRPr="00FF469A">
              <w:rPr>
                <w:sz w:val="18"/>
                <w:szCs w:val="18"/>
              </w:rPr>
              <w:t>Overall business performance and growth strategy outlook.</w:t>
            </w:r>
          </w:p>
        </w:tc>
      </w:tr>
    </w:tbl>
    <w:p w14:paraId="2A5C9178" w14:textId="77777777" w:rsidR="00FF469A" w:rsidRDefault="00FF469A" w:rsidP="002B70FD">
      <w:pPr>
        <w:spacing w:after="0" w:line="240" w:lineRule="auto"/>
        <w:rPr>
          <w:sz w:val="18"/>
          <w:szCs w:val="18"/>
        </w:rPr>
      </w:pPr>
    </w:p>
    <w:p w14:paraId="4F56A8C4" w14:textId="77777777" w:rsidR="00FF469A" w:rsidRDefault="00FF469A" w:rsidP="002B70FD">
      <w:pPr>
        <w:spacing w:after="0" w:line="240" w:lineRule="auto"/>
        <w:rPr>
          <w:sz w:val="18"/>
          <w:szCs w:val="18"/>
        </w:rPr>
      </w:pPr>
    </w:p>
    <w:p w14:paraId="5C37A5CB" w14:textId="77777777" w:rsidR="00FF469A" w:rsidRDefault="00FF469A" w:rsidP="002B70FD">
      <w:pPr>
        <w:spacing w:after="0" w:line="240" w:lineRule="auto"/>
        <w:rPr>
          <w:sz w:val="18"/>
          <w:szCs w:val="18"/>
        </w:rPr>
      </w:pPr>
    </w:p>
    <w:p w14:paraId="01412023" w14:textId="77777777" w:rsidR="00FF469A" w:rsidRDefault="00FF469A" w:rsidP="002B70FD">
      <w:pPr>
        <w:spacing w:after="0" w:line="240" w:lineRule="auto"/>
        <w:rPr>
          <w:sz w:val="18"/>
          <w:szCs w:val="18"/>
        </w:rPr>
      </w:pPr>
    </w:p>
    <w:p w14:paraId="039B7F81" w14:textId="7F772E08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2D72F3A5" w14:textId="4BB1280A" w:rsidR="002B70FD" w:rsidRDefault="00AE7BA1" w:rsidP="00AE7BA1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1.</w:t>
      </w:r>
      <w:r w:rsidR="002B70FD" w:rsidRPr="002B70FD">
        <w:rPr>
          <w:sz w:val="18"/>
          <w:szCs w:val="18"/>
        </w:rPr>
        <w:t xml:space="preserve"> Product Category Price Analysis</w:t>
      </w:r>
    </w:p>
    <w:p w14:paraId="692EF05F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2DF9BD8F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0E9EEC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Top Performing Categories (by revenue):</w:t>
      </w:r>
    </w:p>
    <w:p w14:paraId="0979AA8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B90926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Health &amp; Beauty</w:t>
      </w:r>
    </w:p>
    <w:p w14:paraId="144E4A1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A7C72A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Watches &amp; Bags</w:t>
      </w:r>
    </w:p>
    <w:p w14:paraId="3347298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C1167C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Bed, Bath &amp; Table</w:t>
      </w:r>
    </w:p>
    <w:p w14:paraId="52C8070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5EC366EC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Observations:</w:t>
      </w:r>
    </w:p>
    <w:p w14:paraId="0950467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7AC6885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These categories generated over 1M each in total sales.</w:t>
      </w:r>
    </w:p>
    <w:p w14:paraId="5C32AAF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ED631E8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Categories such as Auto, Garden Tools, and Housewares are among the lowest in revenue.</w:t>
      </w:r>
    </w:p>
    <w:p w14:paraId="1A455924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717974F8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2. </w:t>
      </w:r>
      <w:r w:rsidRPr="002B70FD">
        <w:rPr>
          <w:rFonts w:ascii="Segoe UI Emoji" w:hAnsi="Segoe UI Emoji" w:cs="Segoe UI Emoji"/>
          <w:sz w:val="18"/>
          <w:szCs w:val="18"/>
        </w:rPr>
        <w:t>⏱️</w:t>
      </w:r>
      <w:r w:rsidRPr="002B70FD">
        <w:rPr>
          <w:sz w:val="18"/>
          <w:szCs w:val="18"/>
        </w:rPr>
        <w:t xml:space="preserve"> Delay Order Category</w:t>
      </w:r>
    </w:p>
    <w:p w14:paraId="5B894574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3C3A5A9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Most Affected Categories by Delay:</w:t>
      </w:r>
    </w:p>
    <w:p w14:paraId="25B33352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6C4950C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Bed, Bath &amp; Table – 11.12K orders (9.87%)</w:t>
      </w:r>
    </w:p>
    <w:p w14:paraId="1E96D969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C1F41C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Health &amp; Beauty, Sports &amp; Leisure, and Furniture &amp; Decor</w:t>
      </w:r>
    </w:p>
    <w:p w14:paraId="762B1E58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F3818D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Insight:</w:t>
      </w:r>
    </w:p>
    <w:p w14:paraId="561EE31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79FA356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Delay patterns seem to be more frequent in large, bulky, or fragile product categories.</w:t>
      </w:r>
    </w:p>
    <w:p w14:paraId="0EE09B86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59BB2025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3. </w:t>
      </w:r>
      <w:r w:rsidRPr="002B70FD">
        <w:rPr>
          <w:rFonts w:ascii="Segoe UI Emoji" w:hAnsi="Segoe UI Emoji" w:cs="Segoe UI Emoji"/>
          <w:sz w:val="18"/>
          <w:szCs w:val="18"/>
        </w:rPr>
        <w:t>📈</w:t>
      </w:r>
      <w:r w:rsidRPr="002B70FD">
        <w:rPr>
          <w:sz w:val="18"/>
          <w:szCs w:val="18"/>
        </w:rPr>
        <w:t xml:space="preserve"> Comparison of Delayed vs. On-Time Orders</w:t>
      </w:r>
    </w:p>
    <w:p w14:paraId="7ACD1BA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29ABE629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Trend:</w:t>
      </w:r>
    </w:p>
    <w:p w14:paraId="42A987C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7CCB2280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Months 4 to 6 show a spike in on-time deliveries.</w:t>
      </w:r>
    </w:p>
    <w:p w14:paraId="17F78BB4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EB72DF8" w14:textId="51DD6AC2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However, month 8 shows a significant drop in both on-time and delayed deliveries.</w:t>
      </w:r>
    </w:p>
    <w:p w14:paraId="246B31B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3F5E791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Actionable Insight:</w:t>
      </w:r>
    </w:p>
    <w:p w14:paraId="26594C9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ADCFF46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Improve logistics performance in months with high delays and investigate the dip in month 8.</w:t>
      </w:r>
    </w:p>
    <w:p w14:paraId="1B39EAE9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7F5B541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4. </w:t>
      </w:r>
      <w:r w:rsidRPr="002B70FD">
        <w:rPr>
          <w:rFonts w:ascii="Segoe UI Emoji" w:hAnsi="Segoe UI Emoji" w:cs="Segoe UI Emoji"/>
          <w:sz w:val="18"/>
          <w:szCs w:val="18"/>
        </w:rPr>
        <w:t>💳</w:t>
      </w:r>
      <w:r w:rsidRPr="002B70FD">
        <w:rPr>
          <w:sz w:val="18"/>
          <w:szCs w:val="18"/>
        </w:rPr>
        <w:t xml:space="preserve"> Payment Type Analysis</w:t>
      </w:r>
    </w:p>
    <w:p w14:paraId="4837327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897CD62" w14:textId="59F3D7FB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Customer Payment Preferences:</w:t>
      </w:r>
    </w:p>
    <w:p w14:paraId="42AEED63" w14:textId="1D0C63D4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BD5BF10" w14:textId="53B28B43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Credit Card – 73.92% (Dominant method)</w:t>
      </w:r>
    </w:p>
    <w:p w14:paraId="620FA952" w14:textId="3134A4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DDF86D5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proofErr w:type="spellStart"/>
      <w:r w:rsidRPr="002B70FD">
        <w:rPr>
          <w:sz w:val="18"/>
          <w:szCs w:val="18"/>
        </w:rPr>
        <w:t>Boleto</w:t>
      </w:r>
      <w:proofErr w:type="spellEnd"/>
      <w:r w:rsidRPr="002B70FD">
        <w:rPr>
          <w:sz w:val="18"/>
          <w:szCs w:val="18"/>
        </w:rPr>
        <w:t>, Voucher, and Debit Card follow with significantly lower shares.</w:t>
      </w:r>
    </w:p>
    <w:p w14:paraId="53445D4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0BAC2E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Recommendation:</w:t>
      </w:r>
    </w:p>
    <w:p w14:paraId="17D429E2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1577049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Continue supporting credit card transactions while exploring why other methods have low adoption.</w:t>
      </w:r>
    </w:p>
    <w:p w14:paraId="527B73C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516685F" w14:textId="0308B6C2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5. </w:t>
      </w:r>
      <w:r w:rsidRPr="002B70FD">
        <w:rPr>
          <w:rFonts w:ascii="Segoe UI Emoji" w:hAnsi="Segoe UI Emoji" w:cs="Segoe UI Emoji"/>
          <w:sz w:val="18"/>
          <w:szCs w:val="18"/>
        </w:rPr>
        <w:t>📆</w:t>
      </w:r>
      <w:r w:rsidRPr="002B70FD">
        <w:rPr>
          <w:sz w:val="18"/>
          <w:szCs w:val="18"/>
        </w:rPr>
        <w:t xml:space="preserve"> Quarter-wise Sales Analysis</w:t>
      </w:r>
    </w:p>
    <w:p w14:paraId="27AEE9B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7C49E0B5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Peak Sales Quarters:</w:t>
      </w:r>
    </w:p>
    <w:p w14:paraId="393E72EB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2BCB8241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2018 Q1 and Q2 show the highest sales (&gt;3M).</w:t>
      </w:r>
    </w:p>
    <w:p w14:paraId="3950CC22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BB409FE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Sales Decline Observed:</w:t>
      </w:r>
    </w:p>
    <w:p w14:paraId="74F046B6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0D5B49F" w14:textId="63E40B41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Sales dropped progressively post-2018, with 2016 Q3 being the lowest.</w:t>
      </w:r>
    </w:p>
    <w:p w14:paraId="617EFF04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00A32B0" w14:textId="2BAA9C2D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Recommendation:</w:t>
      </w:r>
    </w:p>
    <w:p w14:paraId="02477BE8" w14:textId="1575C463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B69315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Investigate what drove early success in 2018 and replicate those strategies.</w:t>
      </w:r>
    </w:p>
    <w:p w14:paraId="5D95FFE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5E879EC5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6. </w:t>
      </w:r>
      <w:r w:rsidRPr="002B70FD">
        <w:rPr>
          <w:rFonts w:ascii="Segoe UI Emoji" w:hAnsi="Segoe UI Emoji" w:cs="Segoe UI Emoji"/>
          <w:sz w:val="18"/>
          <w:szCs w:val="18"/>
        </w:rPr>
        <w:t>🌍</w:t>
      </w:r>
      <w:r w:rsidRPr="002B70FD">
        <w:rPr>
          <w:sz w:val="18"/>
          <w:szCs w:val="18"/>
        </w:rPr>
        <w:t xml:space="preserve"> Total Revenue by State</w:t>
      </w:r>
    </w:p>
    <w:p w14:paraId="13E2D644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042BB5C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Top States by Revenue:</w:t>
      </w:r>
    </w:p>
    <w:p w14:paraId="1B1A64EF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5E9ED441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São Paulo (SP) – ~6M (Leading by a wide margin)</w:t>
      </w:r>
    </w:p>
    <w:p w14:paraId="0E41A905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7FDCB69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Followed by Rio de Janeiro (RJ) and Rio Grande do Sul (RS)</w:t>
      </w:r>
    </w:p>
    <w:p w14:paraId="2E711D2A" w14:textId="32ED8929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4789991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Insight:</w:t>
      </w:r>
    </w:p>
    <w:p w14:paraId="61A82A30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B675D7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SP alone contributes a dominant share. Expansion efforts in RJ and PR could boost national revenue.</w:t>
      </w:r>
    </w:p>
    <w:p w14:paraId="17795289" w14:textId="6D52E6C1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245FFD01" w14:textId="58D27474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7. </w:t>
      </w:r>
      <w:r w:rsidRPr="002B70FD">
        <w:rPr>
          <w:rFonts w:ascii="Segoe UI Emoji" w:hAnsi="Segoe UI Emoji" w:cs="Segoe UI Emoji"/>
          <w:sz w:val="18"/>
          <w:szCs w:val="18"/>
        </w:rPr>
        <w:t>📉</w:t>
      </w:r>
      <w:r w:rsidRPr="002B70FD">
        <w:rPr>
          <w:sz w:val="18"/>
          <w:szCs w:val="18"/>
        </w:rPr>
        <w:t xml:space="preserve"> State-wise Max vs. Min Sales</w:t>
      </w:r>
    </w:p>
    <w:p w14:paraId="1179E1CA" w14:textId="2E993F02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BD7AE5F" w14:textId="48F648C0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States with Highest Max Sales:</w:t>
      </w:r>
    </w:p>
    <w:p w14:paraId="6C491786" w14:textId="44B788CF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B18658B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AP, RR, SE show high variability between max and min sales.</w:t>
      </w:r>
    </w:p>
    <w:p w14:paraId="01FC54B3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84A0A47" w14:textId="4BEC6E1C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Observation:</w:t>
      </w:r>
    </w:p>
    <w:p w14:paraId="5B7928E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5223E27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Disparity in sales volumes across regions may indicate inconsistent market penetration.</w:t>
      </w:r>
    </w:p>
    <w:p w14:paraId="45B4BFCF" w14:textId="0D67140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22F3F5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8. </w:t>
      </w:r>
      <w:r w:rsidRPr="002B70FD">
        <w:rPr>
          <w:rFonts w:ascii="Segoe UI Emoji" w:hAnsi="Segoe UI Emoji" w:cs="Segoe UI Emoji"/>
          <w:sz w:val="18"/>
          <w:szCs w:val="18"/>
        </w:rPr>
        <w:t>⭐</w:t>
      </w:r>
      <w:r w:rsidRPr="002B70FD">
        <w:rPr>
          <w:sz w:val="18"/>
          <w:szCs w:val="18"/>
        </w:rPr>
        <w:t xml:space="preserve"> Top 10 Rated Products</w:t>
      </w:r>
    </w:p>
    <w:p w14:paraId="299DCFF6" w14:textId="1CAF4E25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263FE4AA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Top Categories:</w:t>
      </w:r>
    </w:p>
    <w:p w14:paraId="7C340E7E" w14:textId="69D7FFF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741CF593" w14:textId="5C922666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Sports, Bed, and Auto products received the most positive customer ratings.</w:t>
      </w:r>
    </w:p>
    <w:p w14:paraId="160607B5" w14:textId="7561955E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062759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High order volumes also align with strong customer feedback.</w:t>
      </w:r>
    </w:p>
    <w:p w14:paraId="5C46A6C1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D78261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Strategic Action:</w:t>
      </w:r>
    </w:p>
    <w:p w14:paraId="2559F867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79B5C2A" w14:textId="553C9230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Increase inventory and marketing efforts for these categories to maximize ROI.</w:t>
      </w:r>
    </w:p>
    <w:p w14:paraId="6E2B7B71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52B8322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 xml:space="preserve">9. </w:t>
      </w:r>
      <w:r w:rsidRPr="002B70FD">
        <w:rPr>
          <w:rFonts w:ascii="Segoe UI Emoji" w:hAnsi="Segoe UI Emoji" w:cs="Segoe UI Emoji"/>
          <w:sz w:val="18"/>
          <w:szCs w:val="18"/>
        </w:rPr>
        <w:t>⚠️</w:t>
      </w:r>
      <w:r w:rsidRPr="002B70FD">
        <w:rPr>
          <w:sz w:val="18"/>
          <w:szCs w:val="18"/>
        </w:rPr>
        <w:t xml:space="preserve"> Bottom 10 Rated Products</w:t>
      </w:r>
    </w:p>
    <w:p w14:paraId="4152642D" w14:textId="77777777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0D9EE5D" w14:textId="41E88C59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Low Performers:</w:t>
      </w:r>
    </w:p>
    <w:p w14:paraId="139A1B5D" w14:textId="0B5726CF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1A186D65" w14:textId="41D14EDB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Categories like Baby, Audio, Art, and Security show low ratings and order counts.</w:t>
      </w:r>
    </w:p>
    <w:p w14:paraId="36296E6B" w14:textId="263C8D73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6E7DD795" w14:textId="5C38E0D6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Recommendation:</w:t>
      </w:r>
    </w:p>
    <w:p w14:paraId="6CC471BA" w14:textId="338DC71F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474BDD7D" w14:textId="392499C6" w:rsidR="002B70FD" w:rsidRPr="002B70FD" w:rsidRDefault="002B70FD" w:rsidP="00AE7BA1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lastRenderedPageBreak/>
        <w:t>Conduct quality reviews and customer feedback analysis to understand dissatisfaction.</w:t>
      </w:r>
    </w:p>
    <w:p w14:paraId="447CD40F" w14:textId="034FF5D4" w:rsidR="002B70FD" w:rsidRPr="002B70FD" w:rsidRDefault="002B70FD" w:rsidP="00AE7BA1">
      <w:pPr>
        <w:spacing w:after="0" w:line="240" w:lineRule="auto"/>
        <w:rPr>
          <w:sz w:val="18"/>
          <w:szCs w:val="18"/>
        </w:rPr>
      </w:pPr>
    </w:p>
    <w:p w14:paraId="03E02084" w14:textId="4FA27A65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rFonts w:ascii="Segoe UI Emoji" w:hAnsi="Segoe UI Emoji" w:cs="Segoe UI Emoji"/>
          <w:sz w:val="18"/>
          <w:szCs w:val="18"/>
        </w:rPr>
        <w:t>📌</w:t>
      </w:r>
      <w:r w:rsidRPr="002B70FD">
        <w:rPr>
          <w:sz w:val="18"/>
          <w:szCs w:val="18"/>
        </w:rPr>
        <w:t xml:space="preserve"> Key Takeaways &amp; Recommendations</w:t>
      </w:r>
    </w:p>
    <w:p w14:paraId="484C0BFE" w14:textId="51FF16EB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Area</w:t>
      </w:r>
      <w:r w:rsidRPr="002B70FD">
        <w:rPr>
          <w:sz w:val="18"/>
          <w:szCs w:val="18"/>
        </w:rPr>
        <w:tab/>
        <w:t>Key Insight</w:t>
      </w:r>
      <w:r w:rsidRPr="002B70FD">
        <w:rPr>
          <w:sz w:val="18"/>
          <w:szCs w:val="18"/>
        </w:rPr>
        <w:tab/>
        <w:t>Action</w:t>
      </w:r>
    </w:p>
    <w:p w14:paraId="2874F747" w14:textId="6FC86DAB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Product Categories</w:t>
      </w:r>
      <w:r w:rsidRPr="002B70FD">
        <w:rPr>
          <w:sz w:val="18"/>
          <w:szCs w:val="18"/>
        </w:rPr>
        <w:tab/>
        <w:t>Health &amp; Beauty, Watches &amp; Bags are top performers</w:t>
      </w:r>
      <w:r w:rsidRPr="002B70FD">
        <w:rPr>
          <w:sz w:val="18"/>
          <w:szCs w:val="18"/>
        </w:rPr>
        <w:tab/>
        <w:t>Focus promotions and inventory on top-selling categories</w:t>
      </w:r>
    </w:p>
    <w:p w14:paraId="2A3F16C4" w14:textId="563808A9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Delays</w:t>
      </w:r>
      <w:r w:rsidRPr="002B70FD">
        <w:rPr>
          <w:sz w:val="18"/>
          <w:szCs w:val="18"/>
        </w:rPr>
        <w:tab/>
        <w:t>Bed, Bath &amp; Table leads in delays</w:t>
      </w:r>
      <w:r w:rsidRPr="002B70FD">
        <w:rPr>
          <w:sz w:val="18"/>
          <w:szCs w:val="18"/>
        </w:rPr>
        <w:tab/>
        <w:t>Optimize logistics for bulky items</w:t>
      </w:r>
    </w:p>
    <w:p w14:paraId="51592AFA" w14:textId="611BC7AB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Payment</w:t>
      </w:r>
      <w:r w:rsidRPr="002B70FD">
        <w:rPr>
          <w:sz w:val="18"/>
          <w:szCs w:val="18"/>
        </w:rPr>
        <w:tab/>
        <w:t>Credit Card dominates</w:t>
      </w:r>
      <w:r w:rsidRPr="002B70FD">
        <w:rPr>
          <w:sz w:val="18"/>
          <w:szCs w:val="18"/>
        </w:rPr>
        <w:tab/>
        <w:t>Encourage use of alternative methods for customer flexibility</w:t>
      </w:r>
    </w:p>
    <w:p w14:paraId="64D2A77D" w14:textId="5F38A299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Regional Sales</w:t>
      </w:r>
      <w:r w:rsidRPr="002B70FD">
        <w:rPr>
          <w:sz w:val="18"/>
          <w:szCs w:val="18"/>
        </w:rPr>
        <w:tab/>
        <w:t>SP is the strongest market</w:t>
      </w:r>
      <w:r w:rsidRPr="002B70FD">
        <w:rPr>
          <w:sz w:val="18"/>
          <w:szCs w:val="18"/>
        </w:rPr>
        <w:tab/>
        <w:t>Target growth in RJ, PR, and SC</w:t>
      </w:r>
    </w:p>
    <w:p w14:paraId="00704B1E" w14:textId="77D1118D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Product Ratings</w:t>
      </w:r>
      <w:r w:rsidRPr="002B70FD">
        <w:rPr>
          <w:sz w:val="18"/>
          <w:szCs w:val="18"/>
        </w:rPr>
        <w:tab/>
        <w:t>Sports and Bed categories are highly rated</w:t>
      </w:r>
      <w:r w:rsidRPr="002B70FD">
        <w:rPr>
          <w:sz w:val="18"/>
          <w:szCs w:val="18"/>
        </w:rPr>
        <w:tab/>
        <w:t>Expand offerings in high-rated categories</w:t>
      </w:r>
    </w:p>
    <w:p w14:paraId="6EFE762B" w14:textId="2E0C0B70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Underperformers</w:t>
      </w:r>
      <w:r w:rsidRPr="002B70FD">
        <w:rPr>
          <w:sz w:val="18"/>
          <w:szCs w:val="18"/>
        </w:rPr>
        <w:tab/>
        <w:t>Baby and Audio have poor ratings</w:t>
      </w:r>
      <w:r w:rsidRPr="002B70FD">
        <w:rPr>
          <w:sz w:val="18"/>
          <w:szCs w:val="18"/>
        </w:rPr>
        <w:tab/>
        <w:t>Assess and improve quality or phase out</w:t>
      </w:r>
    </w:p>
    <w:p w14:paraId="58C7FC17" w14:textId="7B14C90E" w:rsidR="00AE7BA1" w:rsidRDefault="00AE7BA1" w:rsidP="002B70FD">
      <w:pPr>
        <w:spacing w:after="0" w:line="240" w:lineRule="auto"/>
        <w:rPr>
          <w:rFonts w:ascii="Segoe UI Emoji" w:hAnsi="Segoe UI Emoji" w:cs="Segoe UI Emoji"/>
          <w:sz w:val="18"/>
          <w:szCs w:val="18"/>
        </w:rPr>
      </w:pPr>
    </w:p>
    <w:p w14:paraId="3CBA00E9" w14:textId="6BCD19B9" w:rsidR="00AE7BA1" w:rsidRDefault="00AE7BA1" w:rsidP="002B70FD">
      <w:pPr>
        <w:spacing w:after="0" w:line="240" w:lineRule="auto"/>
        <w:rPr>
          <w:rFonts w:ascii="Segoe UI Emoji" w:hAnsi="Segoe UI Emoji" w:cs="Segoe UI Emoji"/>
          <w:sz w:val="18"/>
          <w:szCs w:val="18"/>
        </w:rPr>
      </w:pPr>
    </w:p>
    <w:p w14:paraId="33083946" w14:textId="6E4875EE" w:rsidR="002B70FD" w:rsidRPr="002B70FD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rFonts w:ascii="Segoe UI Emoji" w:hAnsi="Segoe UI Emoji" w:cs="Segoe UI Emoji"/>
          <w:sz w:val="18"/>
          <w:szCs w:val="18"/>
        </w:rPr>
        <w:t>📈</w:t>
      </w:r>
      <w:r w:rsidRPr="002B70FD">
        <w:rPr>
          <w:sz w:val="18"/>
          <w:szCs w:val="18"/>
        </w:rPr>
        <w:t xml:space="preserve"> Conclusion</w:t>
      </w:r>
    </w:p>
    <w:p w14:paraId="5D89F5CA" w14:textId="4AD3F58B" w:rsidR="002B70FD" w:rsidRPr="002B70FD" w:rsidRDefault="002B70FD" w:rsidP="002B70FD">
      <w:pPr>
        <w:spacing w:after="0" w:line="240" w:lineRule="auto"/>
        <w:rPr>
          <w:sz w:val="18"/>
          <w:szCs w:val="18"/>
        </w:rPr>
      </w:pPr>
    </w:p>
    <w:p w14:paraId="2CE53456" w14:textId="753E3D73" w:rsidR="00E94530" w:rsidRDefault="002B70FD" w:rsidP="002B70FD">
      <w:pPr>
        <w:spacing w:after="0" w:line="240" w:lineRule="auto"/>
        <w:rPr>
          <w:sz w:val="18"/>
          <w:szCs w:val="18"/>
        </w:rPr>
      </w:pPr>
      <w:r w:rsidRPr="002B70FD">
        <w:rPr>
          <w:sz w:val="18"/>
          <w:szCs w:val="18"/>
        </w:rPr>
        <w:t>The business is showing strong potential in a few core product categories and geographical regions, particularly São Paulo and the Health &amp; Beauty sector. However, there are operational inefficiencies—especially in order delays and underperforming product lines—that require attention. By leveraging high-performing areas and addressing weak links, the company can dive growth and improve customer satisfaction.</w:t>
      </w:r>
    </w:p>
    <w:p w14:paraId="42E90036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19569A67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5B978D33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7DCA3222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79B0AABD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6B7749E3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5D99DFDD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4A6BB9BB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07358262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2A957241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1A8C06E0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0AD1EE1D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05963E82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4C1BBE10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34B2CB56" w14:textId="77777777" w:rsidR="00AE7BA1" w:rsidRDefault="00AE7BA1" w:rsidP="002B70FD">
      <w:pPr>
        <w:spacing w:after="0" w:line="240" w:lineRule="auto"/>
        <w:rPr>
          <w:sz w:val="18"/>
          <w:szCs w:val="18"/>
        </w:rPr>
      </w:pPr>
    </w:p>
    <w:p w14:paraId="1B19BEE8" w14:textId="137CB6E8" w:rsidR="00AE7BA1" w:rsidRPr="002B70FD" w:rsidRDefault="00AE7BA1" w:rsidP="002B70FD">
      <w:pPr>
        <w:spacing w:after="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281A964" wp14:editId="2D33731B">
            <wp:extent cx="6645910" cy="3738245"/>
            <wp:effectExtent l="0" t="0" r="2540" b="0"/>
            <wp:docPr id="1570716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16932" name="Picture 15707169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BA1" w:rsidRPr="002B70FD" w:rsidSect="00AE7BA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FD"/>
    <w:rsid w:val="00164AFB"/>
    <w:rsid w:val="002B6748"/>
    <w:rsid w:val="002B70FD"/>
    <w:rsid w:val="00377020"/>
    <w:rsid w:val="007E7F7F"/>
    <w:rsid w:val="0088006B"/>
    <w:rsid w:val="00902167"/>
    <w:rsid w:val="00A94AB4"/>
    <w:rsid w:val="00AE7BA1"/>
    <w:rsid w:val="00C416A3"/>
    <w:rsid w:val="00E94530"/>
    <w:rsid w:val="00F04484"/>
    <w:rsid w:val="00F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266F"/>
  <w15:chartTrackingRefBased/>
  <w15:docId w15:val="{EC488956-0052-44C6-BA26-5F213B57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E58B4-B311-454E-9502-46441341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Agrawal</dc:creator>
  <cp:keywords/>
  <dc:description/>
  <cp:lastModifiedBy>Shubham Agrawal</cp:lastModifiedBy>
  <cp:revision>5</cp:revision>
  <dcterms:created xsi:type="dcterms:W3CDTF">2025-09-14T15:32:00Z</dcterms:created>
  <dcterms:modified xsi:type="dcterms:W3CDTF">2025-09-14T18:39:00Z</dcterms:modified>
</cp:coreProperties>
</file>