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993DD" w14:textId="6D9174DF" w:rsidR="00AA1220" w:rsidRDefault="00057729">
      <w:pPr>
        <w:rPr>
          <w:b/>
          <w:bCs/>
          <w:u w:val="single"/>
        </w:rPr>
      </w:pPr>
      <w:r w:rsidRPr="00057729">
        <w:rPr>
          <w:b/>
          <w:bCs/>
          <w:u w:val="single"/>
        </w:rPr>
        <w:t>Infrastructure</w:t>
      </w:r>
    </w:p>
    <w:p w14:paraId="42C7E39B" w14:textId="1B4A6525" w:rsidR="00057729" w:rsidRPr="00057729" w:rsidRDefault="00057729" w:rsidP="0005772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The infrastructure is built on GCP with following components – VPC, Subnet, GKE cluster, Cloud NAT and Cloud DNS.</w:t>
      </w:r>
    </w:p>
    <w:p w14:paraId="5EA808E2" w14:textId="643FFC16" w:rsidR="00057729" w:rsidRPr="00057729" w:rsidRDefault="00057729" w:rsidP="0005772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All the GCP components were built using terraform. The terraform scripts can be found in /terraform directory</w:t>
      </w:r>
      <w:r w:rsidR="00456D62">
        <w:t xml:space="preserve"> of the repo</w:t>
      </w:r>
      <w:r>
        <w:t>.</w:t>
      </w:r>
    </w:p>
    <w:p w14:paraId="296EF44B" w14:textId="2E209C2B" w:rsidR="00057729" w:rsidRPr="00F973FB" w:rsidRDefault="00057729" w:rsidP="0005772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Python flask is used for the sample web application which is deployed at domain </w:t>
      </w:r>
      <w:hyperlink r:id="rId5" w:history="1">
        <w:r w:rsidR="00F973FB" w:rsidRPr="00FF37FC">
          <w:rPr>
            <w:rStyle w:val="Hyperlink"/>
            <w:b/>
            <w:bCs/>
          </w:rPr>
          <w:t>http://guptaji.tech</w:t>
        </w:r>
      </w:hyperlink>
    </w:p>
    <w:p w14:paraId="541BAE73" w14:textId="643ABC66" w:rsidR="00F973FB" w:rsidRPr="00F973FB" w:rsidRDefault="00F973FB" w:rsidP="00057729">
      <w:pPr>
        <w:pStyle w:val="ListParagraph"/>
        <w:numPr>
          <w:ilvl w:val="0"/>
          <w:numId w:val="1"/>
        </w:numPr>
        <w:rPr>
          <w:u w:val="single"/>
        </w:rPr>
      </w:pPr>
      <w:r w:rsidRPr="00F973FB">
        <w:t xml:space="preserve">Jenkins is used for </w:t>
      </w:r>
      <w:r>
        <w:t xml:space="preserve">the </w:t>
      </w:r>
      <w:r w:rsidRPr="00F973FB">
        <w:t xml:space="preserve">CI/CD process. Jenkins pipeline gets triggered automatically through webhook once updated code is pushed in GitHub repository. </w:t>
      </w:r>
    </w:p>
    <w:p w14:paraId="364D1DC0" w14:textId="476C0C8A" w:rsidR="00057729" w:rsidRPr="00F973FB" w:rsidRDefault="00057729" w:rsidP="0005772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Jenkins master, Jenkins slave</w:t>
      </w:r>
      <w:r w:rsidR="00F973FB">
        <w:t>/agent</w:t>
      </w:r>
      <w:r>
        <w:t xml:space="preserve"> and python blue/green applications are deployed in same </w:t>
      </w:r>
      <w:r w:rsidR="00F973FB">
        <w:t xml:space="preserve">GKE </w:t>
      </w:r>
      <w:r>
        <w:t>Kubernetes cluster under different namespaces.</w:t>
      </w:r>
    </w:p>
    <w:p w14:paraId="5D3DAF81" w14:textId="77777777" w:rsidR="00F973FB" w:rsidRPr="00F973FB" w:rsidRDefault="00F973FB" w:rsidP="0005772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Jenkins is deployed in GKE cluster using helm chart available in official open-source repo.</w:t>
      </w:r>
    </w:p>
    <w:p w14:paraId="0512BBB3" w14:textId="7642230D" w:rsidR="00F973FB" w:rsidRPr="00F973FB" w:rsidRDefault="00F973FB" w:rsidP="0005772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Jenkins slave/agent is installed with tools required for building image of python app. Tools like python</w:t>
      </w:r>
      <w:r w:rsidR="00456D62">
        <w:t>, pip, kubectl and gcloud are installed using custom docker image present in /Jenkins directory of the repo</w:t>
      </w:r>
      <w:r>
        <w:t xml:space="preserve">    </w:t>
      </w:r>
    </w:p>
    <w:p w14:paraId="47634D0A" w14:textId="20F71CC4" w:rsidR="00F973FB" w:rsidRPr="00F973FB" w:rsidRDefault="00F973FB" w:rsidP="0005772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Docker hub registry is used for storing the images of python app and Jenkins </w:t>
      </w:r>
      <w:r w:rsidR="00456D62">
        <w:t>slave/agent.</w:t>
      </w:r>
      <w:r>
        <w:t xml:space="preserve"> </w:t>
      </w:r>
    </w:p>
    <w:p w14:paraId="16EEFA17" w14:textId="77777777" w:rsidR="00F973FB" w:rsidRPr="00F973FB" w:rsidRDefault="00F973FB" w:rsidP="00F973FB">
      <w:pPr>
        <w:pStyle w:val="ListParagraph"/>
        <w:rPr>
          <w:b/>
          <w:bCs/>
          <w:u w:val="single"/>
        </w:rPr>
      </w:pPr>
    </w:p>
    <w:p w14:paraId="33205C1B" w14:textId="5CE2F6C8" w:rsidR="00057729" w:rsidRDefault="00057729" w:rsidP="00057729">
      <w:pPr>
        <w:rPr>
          <w:b/>
          <w:bCs/>
          <w:u w:val="single"/>
        </w:rPr>
      </w:pPr>
      <w:r>
        <w:rPr>
          <w:b/>
          <w:bCs/>
          <w:u w:val="single"/>
        </w:rPr>
        <w:t>Security</w:t>
      </w:r>
    </w:p>
    <w:p w14:paraId="5FD8C535" w14:textId="69BF4611" w:rsidR="00057729" w:rsidRDefault="00057729" w:rsidP="00057729">
      <w:pPr>
        <w:pStyle w:val="ListParagraph"/>
        <w:numPr>
          <w:ilvl w:val="0"/>
          <w:numId w:val="3"/>
        </w:numPr>
      </w:pPr>
      <w:r w:rsidRPr="00057729">
        <w:t xml:space="preserve">All the Kubernetes worker nodes are defined as private i.e. they do not have public </w:t>
      </w:r>
      <w:r>
        <w:t>IP</w:t>
      </w:r>
      <w:r w:rsidRPr="00057729">
        <w:t xml:space="preserve"> address assigned.</w:t>
      </w:r>
      <w:r>
        <w:t xml:space="preserve"> </w:t>
      </w:r>
      <w:r w:rsidR="00F973FB">
        <w:t xml:space="preserve">These worker nodes </w:t>
      </w:r>
      <w:r w:rsidR="00456D62">
        <w:t>use cloud NAT gateway to connect to docker hub in order pull python app and Jenkins slave/agent image.</w:t>
      </w:r>
    </w:p>
    <w:p w14:paraId="4095D33B" w14:textId="01650886" w:rsidR="00456D62" w:rsidRDefault="00456D62" w:rsidP="00057729">
      <w:pPr>
        <w:pStyle w:val="ListParagraph"/>
        <w:numPr>
          <w:ilvl w:val="0"/>
          <w:numId w:val="3"/>
        </w:numPr>
      </w:pPr>
      <w:r>
        <w:t>The credentials for dockerhub registry, GCP service account keys are stored in Jenkins credentials, values for which cannot be retrieved by any process other than Jenkins agent.</w:t>
      </w:r>
    </w:p>
    <w:p w14:paraId="7CAA0BE6" w14:textId="2B457188" w:rsidR="00456D62" w:rsidRDefault="00456D62" w:rsidP="00057729">
      <w:pPr>
        <w:pStyle w:val="ListParagraph"/>
        <w:numPr>
          <w:ilvl w:val="0"/>
          <w:numId w:val="3"/>
        </w:numPr>
      </w:pPr>
      <w:r w:rsidRPr="00CA39D6">
        <w:rPr>
          <w:u w:val="single"/>
        </w:rPr>
        <w:t>Can be implemented</w:t>
      </w:r>
      <w:r>
        <w:t xml:space="preserve"> – For additional security SSL certificate can be installed in domain guptaji.tech to make customer to load balancer traffic encrypted.</w:t>
      </w:r>
    </w:p>
    <w:p w14:paraId="6D59DE8C" w14:textId="67B62AFE" w:rsidR="00456D62" w:rsidRDefault="00CA39D6" w:rsidP="00057729">
      <w:pPr>
        <w:pStyle w:val="ListParagraph"/>
        <w:numPr>
          <w:ilvl w:val="0"/>
          <w:numId w:val="3"/>
        </w:numPr>
      </w:pPr>
      <w:r w:rsidRPr="00CA39D6">
        <w:rPr>
          <w:u w:val="single"/>
        </w:rPr>
        <w:t>Can be implemented</w:t>
      </w:r>
      <w:r>
        <w:t xml:space="preserve"> – Jenkins server/load balancer should not have public ip. That should only be exposed within the organization network using private ip address. </w:t>
      </w:r>
    </w:p>
    <w:p w14:paraId="594343C4" w14:textId="3728649A" w:rsidR="000B2854" w:rsidRDefault="000B2854" w:rsidP="00057729">
      <w:pPr>
        <w:pStyle w:val="ListParagraph"/>
        <w:numPr>
          <w:ilvl w:val="0"/>
          <w:numId w:val="3"/>
        </w:numPr>
      </w:pPr>
      <w:r>
        <w:rPr>
          <w:u w:val="single"/>
        </w:rPr>
        <w:t xml:space="preserve">Can be implemented </w:t>
      </w:r>
      <w:r>
        <w:t xml:space="preserve">– WAF protection like cloud armor/AWS WAF/AWS shield for DDOS can be applied at load balancer. </w:t>
      </w:r>
    </w:p>
    <w:p w14:paraId="06EB24F9" w14:textId="7B174095" w:rsidR="000B2854" w:rsidRDefault="000B2854" w:rsidP="00057729">
      <w:pPr>
        <w:pStyle w:val="ListParagraph"/>
        <w:numPr>
          <w:ilvl w:val="0"/>
          <w:numId w:val="3"/>
        </w:numPr>
      </w:pPr>
      <w:r>
        <w:rPr>
          <w:u w:val="single"/>
        </w:rPr>
        <w:t xml:space="preserve">Can be implemented </w:t>
      </w:r>
      <w:r>
        <w:t>– Users should be given least permission and access should be governed using Kubernetes roles, cluster roles, role bindings and cluster role bindings.</w:t>
      </w:r>
    </w:p>
    <w:p w14:paraId="4E0452CF" w14:textId="77777777" w:rsidR="00CA39D6" w:rsidRDefault="00CA39D6" w:rsidP="00CA39D6"/>
    <w:p w14:paraId="60DF1C1D" w14:textId="22932A48" w:rsidR="00CA39D6" w:rsidRDefault="00CA39D6" w:rsidP="00CA39D6">
      <w:pPr>
        <w:rPr>
          <w:b/>
          <w:bCs/>
          <w:u w:val="single"/>
        </w:rPr>
      </w:pPr>
      <w:r w:rsidRPr="00CA39D6">
        <w:rPr>
          <w:b/>
          <w:bCs/>
          <w:u w:val="single"/>
        </w:rPr>
        <w:t>Scalability and A</w:t>
      </w:r>
      <w:r w:rsidRPr="00CA39D6">
        <w:rPr>
          <w:b/>
          <w:bCs/>
          <w:u w:val="single"/>
        </w:rPr>
        <w:t>vailability</w:t>
      </w:r>
    </w:p>
    <w:p w14:paraId="148C7034" w14:textId="2A499B9F" w:rsidR="00CA39D6" w:rsidRDefault="00CA39D6" w:rsidP="00CA39D6">
      <w:pPr>
        <w:pStyle w:val="ListParagraph"/>
        <w:numPr>
          <w:ilvl w:val="0"/>
          <w:numId w:val="4"/>
        </w:numPr>
      </w:pPr>
      <w:r w:rsidRPr="00CA39D6">
        <w:rPr>
          <w:u w:val="single"/>
        </w:rPr>
        <w:t xml:space="preserve">This is a zonal </w:t>
      </w:r>
      <w:r>
        <w:rPr>
          <w:u w:val="single"/>
        </w:rPr>
        <w:t xml:space="preserve">Kubernetes </w:t>
      </w:r>
      <w:r w:rsidRPr="00CA39D6">
        <w:rPr>
          <w:u w:val="single"/>
        </w:rPr>
        <w:t>cluster but in production environment regional cluster</w:t>
      </w:r>
      <w:r w:rsidRPr="00CA39D6">
        <w:t xml:space="preserve"> should be used which will ensure that Kubernetes control plane and worker nodes are </w:t>
      </w:r>
      <w:r>
        <w:t>distributed in multiple AZs.</w:t>
      </w:r>
    </w:p>
    <w:p w14:paraId="568BD7E8" w14:textId="2BBE4F79" w:rsidR="00CA39D6" w:rsidRDefault="00CA39D6" w:rsidP="00CA39D6">
      <w:pPr>
        <w:pStyle w:val="ListParagraph"/>
        <w:numPr>
          <w:ilvl w:val="0"/>
          <w:numId w:val="4"/>
        </w:numPr>
      </w:pPr>
      <w:r>
        <w:t>Autoscaling is enabled in the cluster to ensure that cluster can handle additional load.</w:t>
      </w:r>
      <w:r w:rsidR="000B2854">
        <w:t xml:space="preserve"> The new worker node will be added in node pool once there is increase in CPU/memory.</w:t>
      </w:r>
    </w:p>
    <w:p w14:paraId="756141C2" w14:textId="065A0765" w:rsidR="00CA39D6" w:rsidRDefault="00CA39D6" w:rsidP="00CA39D6">
      <w:pPr>
        <w:pStyle w:val="ListParagraph"/>
        <w:numPr>
          <w:ilvl w:val="0"/>
          <w:numId w:val="4"/>
        </w:numPr>
      </w:pPr>
      <w:r w:rsidRPr="00CA39D6">
        <w:rPr>
          <w:u w:val="single"/>
        </w:rPr>
        <w:t>Can be implemented</w:t>
      </w:r>
      <w:r>
        <w:t xml:space="preserve"> – Horizontal pod autoscaling can be enabled for the python application deployment so that we can adjust number of replicas based on load.</w:t>
      </w:r>
    </w:p>
    <w:p w14:paraId="6A072A48" w14:textId="7FE757C9" w:rsidR="000B2854" w:rsidRDefault="00CA39D6" w:rsidP="000B2854">
      <w:pPr>
        <w:pStyle w:val="ListParagraph"/>
        <w:numPr>
          <w:ilvl w:val="0"/>
          <w:numId w:val="4"/>
        </w:numPr>
      </w:pPr>
      <w:r>
        <w:rPr>
          <w:u w:val="single"/>
        </w:rPr>
        <w:t xml:space="preserve">Can be implemented </w:t>
      </w:r>
      <w:r>
        <w:t xml:space="preserve">– Pod disruption budget can be set for the python application </w:t>
      </w:r>
      <w:r w:rsidR="000B2854">
        <w:t xml:space="preserve">deployment </w:t>
      </w:r>
      <w:r>
        <w:t>to ensure</w:t>
      </w:r>
      <w:r w:rsidR="000B2854">
        <w:t xml:space="preserve"> that minimum number of pod(s) is always available to serve the traffic. Useful in case of node maintenance or Kubernetes version upgrade.</w:t>
      </w:r>
    </w:p>
    <w:p w14:paraId="56319384" w14:textId="63411D67" w:rsidR="000B2854" w:rsidRDefault="000B2854" w:rsidP="000B2854">
      <w:pPr>
        <w:pStyle w:val="ListParagraph"/>
        <w:numPr>
          <w:ilvl w:val="0"/>
          <w:numId w:val="4"/>
        </w:numPr>
      </w:pPr>
      <w:r>
        <w:rPr>
          <w:u w:val="single"/>
        </w:rPr>
        <w:lastRenderedPageBreak/>
        <w:t xml:space="preserve">Can be implemented </w:t>
      </w:r>
      <w:r>
        <w:t xml:space="preserve">– Gitops solution like ArgoCD can be added for all deployments with self-healing enabled. This will ensure that there is no downtime in the application due to changes made by manual intervention. All Kubernetes deployments are governed by </w:t>
      </w:r>
      <w:r w:rsidR="002237C1">
        <w:t>application and project yamls.</w:t>
      </w:r>
    </w:p>
    <w:p w14:paraId="4CB8C8C2" w14:textId="77777777" w:rsidR="002237C1" w:rsidRDefault="002237C1" w:rsidP="002237C1"/>
    <w:p w14:paraId="20A8B46E" w14:textId="74583169" w:rsidR="002237C1" w:rsidRDefault="002237C1" w:rsidP="002237C1">
      <w:pPr>
        <w:rPr>
          <w:b/>
          <w:bCs/>
          <w:u w:val="single"/>
        </w:rPr>
      </w:pPr>
      <w:r w:rsidRPr="002237C1">
        <w:rPr>
          <w:b/>
          <w:bCs/>
          <w:u w:val="single"/>
        </w:rPr>
        <w:t>Cost</w:t>
      </w:r>
    </w:p>
    <w:p w14:paraId="69D4C663" w14:textId="6EB675C6" w:rsidR="002237C1" w:rsidRDefault="002237C1" w:rsidP="002237C1">
      <w:pPr>
        <w:pStyle w:val="ListParagraph"/>
        <w:numPr>
          <w:ilvl w:val="0"/>
          <w:numId w:val="5"/>
        </w:numPr>
      </w:pPr>
      <w:r w:rsidRPr="002237C1">
        <w:t>The nodes in this cluster are E type nodes</w:t>
      </w:r>
      <w:r>
        <w:t xml:space="preserve"> which are recommended for general purpose use</w:t>
      </w:r>
      <w:r w:rsidRPr="002237C1">
        <w:t>. The cost can be optimized by evaluating the resources required and changing the node type to reduce the cost.</w:t>
      </w:r>
    </w:p>
    <w:p w14:paraId="337E9516" w14:textId="5DD516C0" w:rsidR="002237C1" w:rsidRDefault="002237C1" w:rsidP="002237C1">
      <w:pPr>
        <w:pStyle w:val="ListParagraph"/>
        <w:numPr>
          <w:ilvl w:val="0"/>
          <w:numId w:val="5"/>
        </w:numPr>
      </w:pPr>
      <w:r>
        <w:t>There should be resource field in all deployment yamls to ensure usage of CPU and memory are within the limits.</w:t>
      </w:r>
    </w:p>
    <w:p w14:paraId="1214C072" w14:textId="2DEFE727" w:rsidR="002237C1" w:rsidRPr="002237C1" w:rsidRDefault="002237C1" w:rsidP="002237C1">
      <w:pPr>
        <w:pStyle w:val="ListParagraph"/>
        <w:numPr>
          <w:ilvl w:val="0"/>
          <w:numId w:val="5"/>
        </w:numPr>
        <w:rPr>
          <w:u w:val="single"/>
        </w:rPr>
      </w:pPr>
      <w:r w:rsidRPr="002237C1">
        <w:rPr>
          <w:u w:val="single"/>
        </w:rPr>
        <w:t>Can be implemented</w:t>
      </w:r>
      <w:r w:rsidRPr="002237C1">
        <w:rPr>
          <w:b/>
          <w:bCs/>
        </w:rPr>
        <w:t xml:space="preserve"> </w:t>
      </w:r>
      <w:r>
        <w:rPr>
          <w:b/>
          <w:bCs/>
        </w:rPr>
        <w:t>–</w:t>
      </w:r>
      <w:r w:rsidRPr="002237C1">
        <w:rPr>
          <w:b/>
          <w:bCs/>
        </w:rPr>
        <w:t xml:space="preserve"> </w:t>
      </w:r>
      <w:r w:rsidRPr="002237C1">
        <w:t>The size of backup/contingency application – Blue or Green can be scaled down to 0 (replica = 0) once primary application deployed and healthy.</w:t>
      </w:r>
    </w:p>
    <w:p w14:paraId="0B166671" w14:textId="77777777" w:rsidR="002237C1" w:rsidRPr="002237C1" w:rsidRDefault="002237C1" w:rsidP="002237C1">
      <w:pPr>
        <w:pStyle w:val="ListParagraph"/>
        <w:rPr>
          <w:u w:val="single"/>
        </w:rPr>
      </w:pPr>
    </w:p>
    <w:sectPr w:rsidR="002237C1" w:rsidRPr="00223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47A34"/>
    <w:multiLevelType w:val="hybridMultilevel"/>
    <w:tmpl w:val="E668C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0508C"/>
    <w:multiLevelType w:val="hybridMultilevel"/>
    <w:tmpl w:val="57DC2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C7416"/>
    <w:multiLevelType w:val="hybridMultilevel"/>
    <w:tmpl w:val="C8D4EE38"/>
    <w:lvl w:ilvl="0" w:tplc="8F542A4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4E4D4A"/>
    <w:multiLevelType w:val="hybridMultilevel"/>
    <w:tmpl w:val="C5B8B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C2527F"/>
    <w:multiLevelType w:val="hybridMultilevel"/>
    <w:tmpl w:val="27344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653970">
    <w:abstractNumId w:val="1"/>
  </w:num>
  <w:num w:numId="2" w16cid:durableId="210727819">
    <w:abstractNumId w:val="2"/>
  </w:num>
  <w:num w:numId="3" w16cid:durableId="1719356552">
    <w:abstractNumId w:val="3"/>
  </w:num>
  <w:num w:numId="4" w16cid:durableId="1512329383">
    <w:abstractNumId w:val="4"/>
  </w:num>
  <w:num w:numId="5" w16cid:durableId="753865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CA"/>
    <w:rsid w:val="00014EEA"/>
    <w:rsid w:val="00057729"/>
    <w:rsid w:val="000B2854"/>
    <w:rsid w:val="002237C1"/>
    <w:rsid w:val="00456D62"/>
    <w:rsid w:val="006A62CA"/>
    <w:rsid w:val="00AA1220"/>
    <w:rsid w:val="00AF0B33"/>
    <w:rsid w:val="00CA39D6"/>
    <w:rsid w:val="00E65532"/>
    <w:rsid w:val="00F30466"/>
    <w:rsid w:val="00F9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892F7"/>
  <w15:chartTrackingRefBased/>
  <w15:docId w15:val="{37C73041-94A3-494B-A7CE-2437C1E3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2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2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2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2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2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2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2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2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2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2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2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2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2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2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2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2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2C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73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3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uptaji.te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Tarang Gupta</dc:creator>
  <cp:keywords/>
  <dc:description/>
  <cp:lastModifiedBy>Tarang Gupta</cp:lastModifiedBy>
  <cp:revision>2</cp:revision>
  <dcterms:created xsi:type="dcterms:W3CDTF">2025-07-04T07:09:00Z</dcterms:created>
  <dcterms:modified xsi:type="dcterms:W3CDTF">2025-07-04T08:08:00Z</dcterms:modified>
</cp:coreProperties>
</file>