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At ____, the iconic royal enfield was staring at a loss of rs.</w:t>
        <w:br/>
        <w:t xml:space="preserve"> Ans: The turn of the millennium</w:t>
        <w:br/>
        <w:t>crores and had to turn it around or risk ____.</w:t>
        <w:br/>
        <w:t xml:space="preserve"> Ans: Shutdown</w:t>
        <w:br/>
        <w:t>Modernizing the ____ to appeal to a wider, newer customer base, was the solution, but doing so could alienate existing customers.</w:t>
        <w:br/>
        <w:t xml:space="preserve"> Ans: Bikes</w:t>
        <w:br/>
        <w:t>It was a ____ they had to meet, and did so in style.Royal enfield was repeatedly incurring losses and sales had dropped to , units a month.</w:t>
        <w:br/>
        <w:t xml:space="preserve"> Ans: Challenge</w:t>
        <w:br/>
        <w:t>The losses were ____, and the situation was becoming untenable.</w:t>
        <w:br/>
        <w:t xml:space="preserve"> Ans: Mounting</w:t>
        <w:br/>
        <w:t>Siddhartha lal, a member of the ____-based lal family and promoter of the eicher group of companies, vociferously stated that royal e(cid:)field deser(Cid:)ed.Royal enfield's turnaround is a classic case study in product planning, process and brand management.</w:t>
        <w:br/>
        <w:t xml:space="preserve"> Ans: Delhi</w:t>
        <w:br/>
        <w:t>They sold , motorcycles in , a  % increase in sales from ____.</w:t>
        <w:br/>
        <w:t xml:space="preserve"> Ans: The pre(cid:)ious year</w:t>
        <w:br/>
        <w:t>In order to meet demand, royal ____ announced an investment of rs  crore in a new facility in chennai, which would see its production capacity beyond .</w:t>
        <w:br/>
        <w:t xml:space="preserve"> Ans: Enfield</w:t>
        <w:br/>
        <w:t>lakh units ____ year.</w:t>
        <w:br/>
        <w:t xml:space="preserve"> Ans: 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