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32"/>
        <w:spacing w:before="240" w:after="120"/>
        <w:rPr/>
      </w:pPr>
      <w:r>
        <w:rPr/>
        <w:t>Статический анализ</w:t>
      </w:r>
    </w:p>
    <w:p>
      <w:pPr>
        <w:pStyle w:val="A-5"/>
        <w:rPr/>
      </w:pPr>
      <w:r>
        <w:rPr/>
        <w:t>В качестве статического анализатора использована программа cppcheck. Запуск без дополнительных параметров не выявил ошибок, поэтому анализ запущен повторно с включением всего, что похоже на ошибку. Результат работы программы представлен на рисунке 1.</w:t>
      </w:r>
    </w:p>
    <w:p>
      <w:pPr>
        <w:pStyle w:val="A-2"/>
        <w:rPr/>
      </w:pPr>
      <w:r>
        <w:rPr/>
        <w:drawing>
          <wp:inline distT="0" distB="0" distL="0" distR="0">
            <wp:extent cx="6120130" cy="30981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>
          <w:lang w:val="en-US"/>
        </w:rPr>
      </w:pPr>
      <w:r>
        <w:rPr/>
        <w:t xml:space="preserve">Результат работы </w:t>
      </w:r>
      <w:r>
        <w:rPr>
          <w:lang w:val="en-US"/>
        </w:rPr>
        <w:t>cppcheck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  <w:t>Большинство ошибок произошли из-за того, что cppcheck не смогла найти файлы стандартной библиотеки C++. Это можно обойти, указав путь к каталогам, их содержащим, но тогда ошибок выводится многократно больше, причём все новые ошибки относятся к коду внутри библиотек.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  <w:t>Последние 4 пункта относятся непосредственно к анализируемой программе и должны быть рассмотрены подробнее: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Говорит о том, что в конструкторе по умолчанию класса Rate не присваивается значение переменной rate. Ошибка не влияет на работу программы, но </w:t>
      </w:r>
      <w:r>
        <w:rPr/>
        <w:t>ради увеличения стабильности программы при доработке</w:t>
      </w:r>
      <w:r>
        <w:rPr/>
        <w:t xml:space="preserve"> её следует исправить.</w:t>
      </w:r>
    </w:p>
    <w:p>
      <w:pPr>
        <w:pStyle w:val="ListParagraph"/>
        <w:numPr>
          <w:ilvl w:val="0"/>
          <w:numId w:val="7"/>
        </w:numPr>
        <w:rPr/>
      </w:pPr>
      <w:r>
        <w:rPr/>
        <w:t>Аналогично для переменной stringInFileNum класса Result.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Говорит, что в перегруженном операторе присваивания в классе Result не присваивается значение переменной resultCode. Анализатор, по-видимому, не очень хорошо справляется с «True C code style», поскольку значение этой переменной присваивается, причём это единственное, что происходит в коде данной перегрузки. </w:t>
      </w:r>
      <w:r>
        <w:rPr/>
        <w:t>Тем не менее,</w:t>
      </w:r>
      <w:r>
        <w:rPr/>
        <w:t xml:space="preserve"> её стоит привести к более понятной анализатору и человеку форме.</w:t>
      </w:r>
    </w:p>
    <w:p>
      <w:pPr>
        <w:pStyle w:val="ListParagraph"/>
        <w:numPr>
          <w:ilvl w:val="0"/>
          <w:numId w:val="7"/>
        </w:numPr>
        <w:rPr/>
      </w:pPr>
      <w:r>
        <w:rPr/>
        <w:t>Говорит, что в рассмотренной ранее перегрузке не присваивается также значение переменной stringInFileNum. Это не является ошибкой, по замыслу данной перегрузки значение этой переменной должно оставаться прежним.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/>
        <w:drawing>
          <wp:inline distT="0" distB="0" distL="0" distR="0">
            <wp:extent cx="6053455" cy="1057910"/>
            <wp:effectExtent l="0" t="0" r="0" b="0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37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>
          <w:lang w:eastAsia="en-US" w:bidi="ar-SA"/>
        </w:rPr>
      </w:pPr>
      <w:r>
        <w:rPr/>
        <w:t>Первая ошибка</w:t>
      </w:r>
    </w:p>
    <w:p>
      <w:pPr>
        <w:pStyle w:val="Normal"/>
        <w:rPr>
          <w:lang w:eastAsia="en-US" w:bidi="ar-SA"/>
        </w:rPr>
      </w:pPr>
      <w:r>
        <w:rPr/>
        <w:drawing>
          <wp:inline distT="0" distB="0" distL="0" distR="0">
            <wp:extent cx="6120130" cy="869315"/>
            <wp:effectExtent l="0" t="0" r="0" b="0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После исправления первой ошибки</w:t>
      </w:r>
    </w:p>
    <w:p>
      <w:pPr>
        <w:pStyle w:val="A-2"/>
        <w:rPr/>
      </w:pPr>
      <w:r>
        <w:rPr/>
        <w:drawing>
          <wp:inline distT="0" distB="0" distL="0" distR="0">
            <wp:extent cx="5317490" cy="127825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61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Вторая ошибка</w:t>
      </w:r>
    </w:p>
    <w:p>
      <w:pPr>
        <w:pStyle w:val="A-2"/>
        <w:rPr/>
      </w:pPr>
      <w:r>
        <w:rPr/>
        <w:drawing>
          <wp:inline distT="0" distB="0" distL="0" distR="0">
            <wp:extent cx="5591175" cy="119062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После исправления второй ошибки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/>
        <w:drawing>
          <wp:inline distT="0" distB="0" distL="0" distR="0">
            <wp:extent cx="6120765" cy="1092835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5533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Третья ошибка</w:t>
      </w:r>
    </w:p>
    <w:p>
      <w:pPr>
        <w:pStyle w:val="A-2"/>
        <w:rPr/>
      </w:pPr>
      <w:r>
        <w:rPr/>
        <w:drawing>
          <wp:inline distT="0" distB="0" distL="0" distR="0">
            <wp:extent cx="6120130" cy="120650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После исправления третьей ошибки</w:t>
      </w:r>
    </w:p>
    <w:p>
      <w:pPr>
        <w:pStyle w:val="Normal"/>
        <w:rPr/>
      </w:pPr>
      <w:r>
        <w:rPr/>
        <w:t>После внесения исправлений cppcheck даёт результат, представленный на рисунке 8. Как видно, новых ошибок не внесено, а оставшиеся, как показано ранее, на самом деле не являются ошибками.</w:t>
      </w:r>
    </w:p>
    <w:p>
      <w:pPr>
        <w:pStyle w:val="A-2"/>
        <w:rPr/>
      </w:pPr>
      <w:r>
        <w:rPr/>
        <w:drawing>
          <wp:inline distT="0" distB="0" distL="0" distR="0">
            <wp:extent cx="6120130" cy="2454275"/>
            <wp:effectExtent l="0" t="0" r="0" b="0"/>
            <wp:docPr id="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Результат работы cppcheck после внесения исправлений</w:t>
      </w:r>
    </w:p>
    <w:p>
      <w:pPr>
        <w:pStyle w:val="Style32"/>
        <w:rPr/>
      </w:pPr>
      <w:r>
        <w:rPr/>
        <w:t>Динамический анализ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  <w:t>В качестве динамического анализатора задействована программа valgrind с инструментом memcheck (по умолчанию) с подробным описанием каждой найден</w:t>
      </w:r>
      <w:r>
        <w:rPr>
          <w:lang w:eastAsia="en-US" w:bidi="ar-SA"/>
        </w:rPr>
        <w:t>н</w:t>
      </w:r>
      <w:r>
        <w:rPr>
          <w:lang w:eastAsia="en-US" w:bidi="ar-SA"/>
        </w:rPr>
        <w:t>ой утечки.</w:t>
      </w:r>
    </w:p>
    <w:p>
      <w:pPr>
        <w:pStyle w:val="A-2"/>
        <w:rPr/>
      </w:pPr>
      <w:r>
        <w:rPr/>
        <w:drawing>
          <wp:inline distT="0" distB="0" distL="0" distR="0">
            <wp:extent cx="6120130" cy="3292475"/>
            <wp:effectExtent l="0" t="0" r="0" b="0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Результат работы valgrind memcheck</w:t>
      </w:r>
    </w:p>
    <w:p>
      <w:pPr>
        <w:pStyle w:val="Normal"/>
        <w:rPr/>
      </w:pPr>
      <w:r>
        <w:rPr/>
        <w:t xml:space="preserve">Программой обнаружена утечка памяти из-за того, что в функции main() не производится освобождение выделенной в куче памяти для объектов класса Rate, хранящихся в контейнере std::list. В данной программе это не является существенной ошибкой, так как указанная память используется до самого завершения работы программы, и освобождена может быть лишь непосредственно перед завершением, что не имеет смысла, так как операционная система самостоятельно освободит всю выделенную программе память. Тем не менее, </w:t>
      </w:r>
      <w:r>
        <w:rPr/>
        <w:t>ради упрощения дальнейшей доработки кода</w:t>
      </w:r>
      <w:r>
        <w:rPr/>
        <w:t xml:space="preserve"> следует добавить процедуру освобождения памяти и её вызов в конце функции main().</w:t>
      </w:r>
    </w:p>
    <w:p>
      <w:pPr>
        <w:pStyle w:val="A-2"/>
        <w:rPr/>
      </w:pPr>
      <w:r>
        <w:rPr/>
        <w:drawing>
          <wp:inline distT="0" distB="0" distL="0" distR="0">
            <wp:extent cx="3674745" cy="184912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rPr/>
      </w:pPr>
      <w:r>
        <w:rPr/>
        <w:t>Добавленная процедура</w:t>
      </w:r>
    </w:p>
    <w:p>
      <w:pPr>
        <w:pStyle w:val="Normal"/>
        <w:rPr/>
      </w:pPr>
      <w:r>
        <w:rPr/>
        <w:t>После указанных исправлений утечек не обнаружено:</w:t>
      </w:r>
    </w:p>
    <w:p>
      <w:pPr>
        <w:pStyle w:val="A-2"/>
        <w:rPr/>
      </w:pPr>
      <w:r>
        <w:rPr/>
        <w:drawing>
          <wp:inline distT="0" distB="0" distL="0" distR="0">
            <wp:extent cx="6120130" cy="3529965"/>
            <wp:effectExtent l="0" t="0" r="0" b="0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-1"/>
        <w:numPr>
          <w:ilvl w:val="0"/>
          <w:numId w:val="1"/>
        </w:numPr>
        <w:spacing w:before="0" w:after="480"/>
        <w:rPr/>
      </w:pPr>
      <w:r>
        <w:rPr/>
        <w:t>Результат работы valgrind memcheck после внесения исправлений</w:t>
      </w:r>
    </w:p>
    <w:sectPr>
      <w:footerReference w:type="default" r:id="rId13"/>
      <w:footerReference w:type="first" r:id="rId14"/>
      <w:type w:val="nextPage"/>
      <w:pgSz w:w="11906" w:h="16838"/>
      <w:pgMar w:left="1701" w:right="567" w:gutter="0" w:header="0" w:top="1134" w:footer="781" w:bottom="1134"/>
      <w:pgNumType w:fmt="decimal"/>
      <w:formProt w:val="false"/>
      <w:titlePg/>
      <w:textDirection w:val="lrTb"/>
      <w:docGrid w:type="default" w:linePitch="6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Рисунок %1 –"/>
      <w:lvlJc w:val="left"/>
      <w:pPr>
        <w:tabs>
          <w:tab w:val="num" w:pos="0"/>
        </w:tabs>
        <w:ind w:left="0" w:hanging="0"/>
      </w:pPr>
      <w:rPr>
        <w:sz w:val="28"/>
        <w:i w:val="false"/>
        <w:b w:val="false"/>
        <w:rFonts w:ascii="Times New Roman" w:hAnsi="Times New Roman"/>
      </w:rPr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/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/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/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/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/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/>
    </w:lvl>
  </w:abstractNum>
  <w:abstractNum w:abstractNumId="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none"/>
      <w:suff w:val="nothing"/>
      <w:lvlText w:val="Выводы по разделу %1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/>
    </w:lvl>
  </w:abstractNum>
  <w:abstractNum w:abstractNumId="5">
    <w:lvl w:ilvl="0">
      <w:start w:val="1"/>
      <w:numFmt w:val="decimal"/>
      <w:suff w:val="space"/>
      <w:lvlText w:val="Таблица %1 –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076" w:hanging="369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b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98" w:hanging="482"/>
      </w:pPr>
      <w:rPr>
        <w:sz w:val="28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81" w:hanging="76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12" w:hanging="34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64" w:hanging="3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16" w:hanging="3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68" w:hanging="3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20" w:hanging="3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572" w:hanging="34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isplayBackgroundShape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Times New Roman"/>
        <w:kern w:val="2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27b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 CJK SC Regular" w:cs="Times New Roman"/>
      <w:color w:val="auto"/>
      <w:kern w:val="2"/>
      <w:sz w:val="28"/>
      <w:szCs w:val="28"/>
      <w:lang w:val="ru-RU" w:eastAsia="zh-CN" w:bidi="hi-IN"/>
    </w:rPr>
  </w:style>
  <w:style w:type="paragraph" w:styleId="1">
    <w:name w:val="Heading 1"/>
    <w:basedOn w:val="A-"/>
    <w:next w:val="A-5"/>
    <w:link w:val="11"/>
    <w:uiPriority w:val="9"/>
    <w:qFormat/>
    <w:rsid w:val="008676d7"/>
    <w:pPr>
      <w:keepNext w:val="true"/>
      <w:keepLines/>
      <w:pageBreakBefore/>
      <w:numPr>
        <w:ilvl w:val="0"/>
        <w:numId w:val="4"/>
      </w:numPr>
      <w:spacing w:before="240" w:after="480"/>
      <w:outlineLvl w:val="0"/>
    </w:pPr>
    <w:rPr>
      <w:rFonts w:eastAsia="" w:cs="" w:cstheme="majorBidi" w:eastAsiaTheme="majorEastAsia"/>
      <w:bCs/>
    </w:rPr>
  </w:style>
  <w:style w:type="paragraph" w:styleId="2">
    <w:name w:val="Heading 2"/>
    <w:basedOn w:val="A-"/>
    <w:next w:val="A-5"/>
    <w:link w:val="21"/>
    <w:uiPriority w:val="9"/>
    <w:qFormat/>
    <w:rsid w:val="008676d7"/>
    <w:pPr>
      <w:keepNext w:val="true"/>
      <w:keepLines/>
      <w:numPr>
        <w:ilvl w:val="1"/>
        <w:numId w:val="4"/>
      </w:numPr>
      <w:spacing w:before="480" w:after="480"/>
      <w:outlineLvl w:val="1"/>
    </w:pPr>
    <w:rPr>
      <w:rFonts w:eastAsia="" w:cs="" w:cstheme="majorBidi" w:eastAsiaTheme="majorEastAsia"/>
      <w:bCs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6e6e01"/>
    <w:pPr>
      <w:keepNext w:val="true"/>
      <w:keepLines/>
      <w:numPr>
        <w:ilvl w:val="2"/>
        <w:numId w:val="4"/>
      </w:numPr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uiPriority w:val="99"/>
    <w:rPr>
      <w:color w:val="000080"/>
      <w:u w:val="single"/>
    </w:rPr>
  </w:style>
  <w:style w:type="character" w:styleId="Style11">
    <w:name w:val="Emphasis"/>
    <w:uiPriority w:val="20"/>
    <w:qFormat/>
    <w:rPr>
      <w:i/>
      <w:iCs/>
    </w:rPr>
  </w:style>
  <w:style w:type="character" w:styleId="31" w:customStyle="1">
    <w:name w:val="Заголовок 3 Знак"/>
    <w:basedOn w:val="DefaultParagraphFont"/>
    <w:uiPriority w:val="9"/>
    <w:qFormat/>
    <w:rsid w:val="006e6e01"/>
    <w:rPr>
      <w:rFonts w:ascii="Calibri Light" w:hAnsi="Calibri Light" w:eastAsia="" w:cs="Mangal" w:asciiTheme="majorHAnsi" w:eastAsiaTheme="majorEastAsia" w:hAnsiTheme="majorHAnsi"/>
      <w:color w:val="1F3763" w:themeColor="accent1" w:themeShade="7f"/>
      <w:sz w:val="24"/>
      <w:szCs w:val="21"/>
    </w:rPr>
  </w:style>
  <w:style w:type="character" w:styleId="11" w:customStyle="1">
    <w:name w:val="Заголовок 1 Знак"/>
    <w:basedOn w:val="DefaultParagraphFont"/>
    <w:uiPriority w:val="9"/>
    <w:qFormat/>
    <w:rsid w:val="008676d7"/>
    <w:rPr>
      <w:rFonts w:eastAsia="" w:cs="" w:cstheme="majorBidi" w:eastAsiaTheme="majorEastAsia"/>
      <w:b/>
      <w:bCs/>
      <w:kern w:val="0"/>
      <w:lang w:eastAsia="en-US" w:bidi="ar-SA"/>
    </w:rPr>
  </w:style>
  <w:style w:type="character" w:styleId="Filtermathjaxloaderequation" w:customStyle="1">
    <w:name w:val="filter_mathjaxloader_equation"/>
    <w:basedOn w:val="DefaultParagraphFont"/>
    <w:qFormat/>
    <w:rsid w:val="009d0fca"/>
    <w:rPr/>
  </w:style>
  <w:style w:type="character" w:styleId="Style12" w:customStyle="1">
    <w:name w:val="Основной текст Знак"/>
    <w:basedOn w:val="DefaultParagraphFont"/>
    <w:qFormat/>
    <w:rsid w:val="00064d3a"/>
    <w:rPr>
      <w:sz w:val="2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9715d"/>
    <w:rPr>
      <w:color w:val="605E5C"/>
      <w:shd w:fill="E1DFDD" w:val="clear"/>
    </w:rPr>
  </w:style>
  <w:style w:type="character" w:styleId="Hgkelc" w:customStyle="1">
    <w:name w:val="hgkelc"/>
    <w:basedOn w:val="DefaultParagraphFont"/>
    <w:qFormat/>
    <w:rsid w:val="009a32c0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c660d"/>
    <w:rPr>
      <w:rFonts w:ascii="Tahoma" w:hAnsi="Tahoma" w:cs="Mangal"/>
      <w:sz w:val="16"/>
      <w:szCs w:val="14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c660d"/>
    <w:rPr>
      <w:rFonts w:cs="Mangal"/>
      <w:szCs w:val="25"/>
    </w:rPr>
  </w:style>
  <w:style w:type="character" w:styleId="21" w:customStyle="1">
    <w:name w:val="Заголовок 2 Знак"/>
    <w:basedOn w:val="DefaultParagraphFont"/>
    <w:uiPriority w:val="9"/>
    <w:qFormat/>
    <w:rsid w:val="008676d7"/>
    <w:rPr>
      <w:rFonts w:eastAsia="" w:cs="" w:cstheme="majorBidi" w:eastAsiaTheme="majorEastAsia"/>
      <w:b/>
      <w:bCs/>
      <w:kern w:val="0"/>
      <w:szCs w:val="26"/>
      <w:lang w:eastAsia="en-US" w:bidi="ar-SA"/>
    </w:rPr>
  </w:style>
  <w:style w:type="character" w:styleId="12" w:customStyle="1">
    <w:name w:val="1 Подзаголовок Знак"/>
    <w:basedOn w:val="DefaultParagraphFont"/>
    <w:link w:val="14"/>
    <w:qFormat/>
    <w:rsid w:val="00051c63"/>
    <w:rPr>
      <w:rFonts w:eastAsia="SimSun" w:cs="Lucida Sans"/>
      <w:b/>
      <w:color w:val="000000" w:themeColor="text1"/>
      <w:kern w:val="2"/>
      <w:szCs w:val="24"/>
      <w:lang w:val="en-US"/>
    </w:rPr>
  </w:style>
  <w:style w:type="character" w:styleId="Style15" w:customStyle="1">
    <w:name w:val="Рисунок Знак"/>
    <w:basedOn w:val="DefaultParagraphFont"/>
    <w:link w:val="TableofFigures"/>
    <w:qFormat/>
    <w:rsid w:val="00051c63"/>
    <w:rPr>
      <w:rFonts w:eastAsia="SimSun" w:cs="Lucida Sans"/>
      <w:kern w:val="2"/>
      <w:sz w:val="24"/>
      <w:szCs w:val="24"/>
    </w:rPr>
  </w:style>
  <w:style w:type="character" w:styleId="Style16" w:customStyle="1">
    <w:name w:val="ГОСТ ПУНКТЫ Знак"/>
    <w:basedOn w:val="DefaultParagraphFont"/>
    <w:link w:val="Style31"/>
    <w:qFormat/>
    <w:rsid w:val="00051c63"/>
    <w:rPr>
      <w:rFonts w:eastAsia="Calibri" w:cs="" w:cstheme="minorBidi" w:eastAsiaTheme="minorHAnsi"/>
      <w:b/>
      <w:caps/>
      <w:kern w:val="0"/>
      <w:szCs w:val="22"/>
      <w:lang w:eastAsia="en-US" w:bidi="ar-SA"/>
    </w:rPr>
  </w:style>
  <w:style w:type="character" w:styleId="Style17">
    <w:name w:val="Символ нумерации"/>
    <w:qFormat/>
    <w:rPr/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/>
    </w:rPr>
  </w:style>
  <w:style w:type="paragraph" w:styleId="Style19">
    <w:name w:val="Body Text"/>
    <w:basedOn w:val="Normal"/>
    <w:link w:val="Style12"/>
    <w:pPr>
      <w:ind w:firstLine="709"/>
      <w:jc w:val="both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Style23"/>
    <w:pPr/>
    <w:rPr/>
  </w:style>
  <w:style w:type="paragraph" w:styleId="Style25" w:customStyle="1">
    <w:name w:val="Содержимое таблицы"/>
    <w:basedOn w:val="Normal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Style2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Caption" w:customStyle="1">
    <w:name w:val="Table Caption"/>
    <w:basedOn w:val="Style19"/>
    <w:qFormat/>
    <w:pPr>
      <w:spacing w:before="0" w:after="283"/>
      <w:ind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d469f2"/>
    <w:pPr>
      <w:numPr>
        <w:ilvl w:val="0"/>
        <w:numId w:val="0"/>
      </w:numPr>
      <w:suppressAutoHyphens w:val="false"/>
      <w:spacing w:lineRule="auto" w:line="259" w:before="240" w:after="480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szCs w:val="32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d469f2"/>
    <w:pPr>
      <w:spacing w:before="0" w:after="100"/>
    </w:pPr>
    <w:rPr>
      <w:rFonts w:cs="Mangal"/>
    </w:rPr>
  </w:style>
  <w:style w:type="paragraph" w:styleId="22">
    <w:name w:val="TOC 2"/>
    <w:basedOn w:val="Normal"/>
    <w:next w:val="Normal"/>
    <w:autoRedefine/>
    <w:uiPriority w:val="39"/>
    <w:unhideWhenUsed/>
    <w:rsid w:val="00d469f2"/>
    <w:pPr>
      <w:spacing w:before="0" w:after="100"/>
      <w:ind w:left="280" w:hanging="0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c3f7c"/>
    <w:pPr>
      <w:spacing w:before="0" w:after="0"/>
      <w:ind w:left="720" w:hanging="0"/>
      <w:contextualSpacing/>
    </w:pPr>
    <w:rPr>
      <w:rFonts w:cs="Mangal"/>
      <w:szCs w:val="25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c660d"/>
    <w:pPr/>
    <w:rPr>
      <w:rFonts w:ascii="Tahoma" w:hAnsi="Tahoma" w:cs="Mangal"/>
      <w:sz w:val="16"/>
      <w:szCs w:val="14"/>
    </w:rPr>
  </w:style>
  <w:style w:type="paragraph" w:styleId="A-01-" w:customStyle="1">
    <w:name w:val="A: титул-01-вуз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A-02-" w:customStyle="1">
    <w:name w:val="A: титул-02-институт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Times New Roman" w:cs="" w:cstheme="minorBidi"/>
      <w:color w:val="auto"/>
      <w:kern w:val="0"/>
      <w:sz w:val="28"/>
      <w:szCs w:val="24"/>
      <w:lang w:val="ru-RU" w:eastAsia="en-US" w:bidi="ar-SA"/>
    </w:rPr>
  </w:style>
  <w:style w:type="paragraph" w:styleId="A-03-" w:customStyle="1">
    <w:name w:val="A: титул-03-кафедра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A-05-" w:customStyle="1">
    <w:name w:val="A: титул-05-вид документа"/>
    <w:next w:val="Normal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Times New Roman" w:cs="" w:cstheme="minorBidi"/>
      <w:b/>
      <w:caps/>
      <w:color w:val="auto"/>
      <w:kern w:val="0"/>
      <w:sz w:val="32"/>
      <w:szCs w:val="24"/>
      <w:lang w:val="ru-RU" w:eastAsia="en-US" w:bidi="ar-SA"/>
    </w:rPr>
  </w:style>
  <w:style w:type="paragraph" w:styleId="A-06-" w:customStyle="1">
    <w:name w:val="A: титул-06-специальность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Times New Roman" w:cs="" w:cstheme="minorBidi"/>
      <w:color w:val="auto"/>
      <w:kern w:val="0"/>
      <w:sz w:val="28"/>
      <w:szCs w:val="24"/>
      <w:lang w:val="ru-RU" w:eastAsia="en-US" w:bidi="ar-SA"/>
    </w:rPr>
  </w:style>
  <w:style w:type="paragraph" w:styleId="A-07-" w:customStyle="1">
    <w:name w:val="A: титул-07-тема"/>
    <w:basedOn w:val="A-06-"/>
    <w:uiPriority w:val="44"/>
    <w:qFormat/>
    <w:rsid w:val="00cc660d"/>
    <w:pPr/>
    <w:rPr>
      <w:sz w:val="32"/>
    </w:rPr>
  </w:style>
  <w:style w:type="paragraph" w:styleId="A-09-" w:customStyle="1">
    <w:name w:val="A: титул-09-пояснения"/>
    <w:uiPriority w:val="44"/>
    <w:qFormat/>
    <w:rsid w:val="00cc660d"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Times New Roman" w:cs="" w:cstheme="minorBidi"/>
      <w:i/>
      <w:color w:val="auto"/>
      <w:kern w:val="0"/>
      <w:sz w:val="16"/>
      <w:szCs w:val="24"/>
      <w:lang w:val="ru-RU" w:eastAsia="en-US" w:bidi="ar-SA"/>
    </w:rPr>
  </w:style>
  <w:style w:type="paragraph" w:styleId="A-10-" w:customStyle="1">
    <w:name w:val="A: титул-10-подписи"/>
    <w:basedOn w:val="Normal"/>
    <w:uiPriority w:val="44"/>
    <w:qFormat/>
    <w:rsid w:val="00cc660d"/>
    <w:pPr>
      <w:suppressAutoHyphens w:val="false"/>
    </w:pPr>
    <w:rPr>
      <w:rFonts w:eastAsia="Times New Roman" w:cs="" w:cstheme="minorBidi"/>
      <w:kern w:val="0"/>
      <w:sz w:val="24"/>
      <w:szCs w:val="24"/>
      <w:lang w:eastAsia="en-US" w:bidi="ar-SA"/>
    </w:rPr>
  </w:style>
  <w:style w:type="paragraph" w:styleId="A-12-" w:customStyle="1">
    <w:name w:val="A: титул-12-дата"/>
    <w:basedOn w:val="Normal"/>
    <w:uiPriority w:val="44"/>
    <w:qFormat/>
    <w:rsid w:val="00cc660d"/>
    <w:pPr>
      <w:suppressAutoHyphens w:val="false"/>
      <w:jc w:val="center"/>
    </w:pPr>
    <w:rPr>
      <w:rFonts w:eastAsia="Times New Roman" w:cs="" w:cstheme="minorBidi"/>
      <w:kern w:val="0"/>
      <w:szCs w:val="24"/>
      <w:lang w:eastAsia="en-US" w:bidi="ar-SA"/>
    </w:rPr>
  </w:style>
  <w:style w:type="paragraph" w:styleId="Style30">
    <w:name w:val="Header"/>
    <w:basedOn w:val="Normal"/>
    <w:link w:val="Style14"/>
    <w:uiPriority w:val="99"/>
    <w:unhideWhenUsed/>
    <w:rsid w:val="00cc660d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5"/>
    </w:rPr>
  </w:style>
  <w:style w:type="paragraph" w:styleId="A" w:customStyle="1">
    <w:name w:val="A: база"/>
    <w:uiPriority w:val="1"/>
    <w:qFormat/>
    <w:rsid w:val="008676d7"/>
    <w:pPr>
      <w:widowControl/>
      <w:suppressAutoHyphens w:val="false"/>
      <w:bidi w:val="0"/>
      <w:spacing w:lineRule="auto" w:line="360" w:before="0" w:after="0"/>
      <w:jc w:val="left"/>
    </w:pPr>
    <w:rPr>
      <w:rFonts w:ascii="Times New Roman" w:hAnsi="Times New Roman" w:eastAsia="Times New Roman" w:cs="" w:cstheme="minorBidi"/>
      <w:color w:val="auto"/>
      <w:kern w:val="0"/>
      <w:sz w:val="28"/>
      <w:szCs w:val="28"/>
      <w:lang w:val="ru-RU" w:eastAsia="en-US" w:bidi="ar-SA"/>
    </w:rPr>
  </w:style>
  <w:style w:type="paragraph" w:styleId="A1" w:customStyle="1">
    <w:name w:val="A: Заголовок без номера"/>
    <w:basedOn w:val="Normal"/>
    <w:next w:val="Normal"/>
    <w:uiPriority w:val="9"/>
    <w:qFormat/>
    <w:rsid w:val="00504d59"/>
    <w:pPr>
      <w:pageBreakBefore/>
      <w:spacing w:lineRule="auto" w:line="360" w:before="0" w:after="480"/>
      <w:jc w:val="center"/>
      <w:outlineLvl w:val="0"/>
    </w:pPr>
    <w:rPr>
      <w:rFonts w:eastAsia="Times New Roman" w:cs="" w:cstheme="minorBidi"/>
      <w:b/>
      <w:caps/>
      <w:kern w:val="0"/>
      <w:lang w:eastAsia="en-US" w:bidi="ar-SA"/>
    </w:rPr>
  </w:style>
  <w:style w:type="paragraph" w:styleId="A-" w:customStyle="1">
    <w:name w:val="A: Заголовок-база"/>
    <w:basedOn w:val="A"/>
    <w:next w:val="Normal"/>
    <w:uiPriority w:val="9"/>
    <w:qFormat/>
    <w:rsid w:val="008676d7"/>
    <w:pPr>
      <w:suppressAutoHyphens w:val="true"/>
      <w:spacing w:before="0" w:after="280"/>
      <w:jc w:val="both"/>
    </w:pPr>
    <w:rPr>
      <w:b/>
    </w:rPr>
  </w:style>
  <w:style w:type="paragraph" w:styleId="A-1" w:customStyle="1">
    <w:name w:val="A: рис-подпись"/>
    <w:basedOn w:val="A"/>
    <w:next w:val="Normal"/>
    <w:uiPriority w:val="7"/>
    <w:qFormat/>
    <w:rsid w:val="00004fb2"/>
    <w:pPr>
      <w:keepLines/>
      <w:numPr>
        <w:ilvl w:val="0"/>
        <w:numId w:val="1"/>
      </w:numPr>
      <w:spacing w:before="0" w:after="480"/>
      <w:jc w:val="center"/>
    </w:pPr>
    <w:rPr/>
  </w:style>
  <w:style w:type="paragraph" w:styleId="A-2" w:customStyle="1">
    <w:name w:val="A: рис-строка"/>
    <w:basedOn w:val="A"/>
    <w:next w:val="A-1"/>
    <w:uiPriority w:val="7"/>
    <w:qFormat/>
    <w:rsid w:val="003e501d"/>
    <w:pPr>
      <w:keepNext w:val="true"/>
      <w:keepLines/>
      <w:spacing w:before="480" w:after="0"/>
      <w:jc w:val="center"/>
    </w:pPr>
    <w:rPr/>
  </w:style>
  <w:style w:type="paragraph" w:styleId="A-3" w:customStyle="1">
    <w:name w:val="A: список -"/>
    <w:basedOn w:val="A"/>
    <w:uiPriority w:val="7"/>
    <w:qFormat/>
    <w:rsid w:val="008676d7"/>
    <w:pPr>
      <w:numPr>
        <w:ilvl w:val="0"/>
        <w:numId w:val="2"/>
      </w:numPr>
      <w:jc w:val="both"/>
    </w:pPr>
    <w:rPr/>
  </w:style>
  <w:style w:type="paragraph" w:styleId="A2" w:customStyle="1">
    <w:name w:val="A: текст"/>
    <w:basedOn w:val="A"/>
    <w:uiPriority w:val="7"/>
    <w:qFormat/>
    <w:rsid w:val="008676d7"/>
    <w:pPr>
      <w:jc w:val="both"/>
    </w:pPr>
    <w:rPr/>
  </w:style>
  <w:style w:type="paragraph" w:styleId="A-4" w:customStyle="1">
    <w:name w:val="A: текст-литература"/>
    <w:basedOn w:val="A"/>
    <w:uiPriority w:val="7"/>
    <w:qFormat/>
    <w:rsid w:val="00c75328"/>
    <w:pPr>
      <w:numPr>
        <w:ilvl w:val="0"/>
        <w:numId w:val="3"/>
      </w:numPr>
      <w:suppressAutoHyphens w:val="true"/>
      <w:jc w:val="both"/>
    </w:pPr>
    <w:rPr/>
  </w:style>
  <w:style w:type="paragraph" w:styleId="A-5" w:customStyle="1">
    <w:name w:val="A: текст-основной"/>
    <w:basedOn w:val="A2"/>
    <w:qFormat/>
    <w:rsid w:val="003a77d7"/>
    <w:pPr>
      <w:spacing w:before="0" w:after="0"/>
      <w:ind w:firstLine="709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6245a"/>
    <w:pPr>
      <w:suppressAutoHyphens w:val="false"/>
      <w:spacing w:beforeAutospacing="1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styleId="A-6" w:customStyle="1">
    <w:name w:val="A: табл-база"/>
    <w:uiPriority w:val="7"/>
    <w:qFormat/>
    <w:rsid w:val="00a20f1b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" w:cstheme="minorBidi"/>
      <w:color w:val="auto"/>
      <w:kern w:val="0"/>
      <w:sz w:val="24"/>
      <w:szCs w:val="28"/>
      <w:lang w:val="ru-RU" w:eastAsia="en-US" w:bidi="ar-SA"/>
    </w:rPr>
  </w:style>
  <w:style w:type="paragraph" w:styleId="A-7" w:customStyle="1">
    <w:name w:val="A: табл-название"/>
    <w:basedOn w:val="A"/>
    <w:next w:val="Normal"/>
    <w:uiPriority w:val="7"/>
    <w:qFormat/>
    <w:rsid w:val="00a20f1b"/>
    <w:pPr>
      <w:keepNext w:val="true"/>
      <w:keepLines/>
      <w:numPr>
        <w:ilvl w:val="0"/>
        <w:numId w:val="5"/>
      </w:numPr>
      <w:spacing w:lineRule="auto" w:line="240" w:before="480" w:after="0"/>
    </w:pPr>
    <w:rPr/>
  </w:style>
  <w:style w:type="paragraph" w:styleId="A-8" w:customStyle="1">
    <w:name w:val="A: табл-шапка"/>
    <w:basedOn w:val="Normal"/>
    <w:uiPriority w:val="7"/>
    <w:qFormat/>
    <w:rsid w:val="00a20f1b"/>
    <w:pPr>
      <w:keepNext w:val="true"/>
      <w:keepLines/>
      <w:suppressAutoHyphens w:val="false"/>
      <w:jc w:val="center"/>
    </w:pPr>
    <w:rPr>
      <w:rFonts w:eastAsia="Times New Roman" w:cs="" w:cstheme="minorBidi"/>
      <w:b/>
      <w:kern w:val="0"/>
      <w:sz w:val="24"/>
      <w:lang w:eastAsia="en-US" w:bidi="ar-SA"/>
    </w:rPr>
  </w:style>
  <w:style w:type="paragraph" w:styleId="A-9" w:customStyle="1">
    <w:name w:val="A: табл-центр"/>
    <w:basedOn w:val="A-6"/>
    <w:uiPriority w:val="7"/>
    <w:qFormat/>
    <w:rsid w:val="00a20f1b"/>
    <w:pPr>
      <w:jc w:val="center"/>
    </w:pPr>
    <w:rPr/>
  </w:style>
  <w:style w:type="paragraph" w:styleId="14" w:customStyle="1">
    <w:name w:val="1 Подзаголовок"/>
    <w:next w:val="Normal"/>
    <w:link w:val="12"/>
    <w:autoRedefine/>
    <w:qFormat/>
    <w:rsid w:val="00051c63"/>
    <w:pPr>
      <w:widowControl/>
      <w:numPr>
        <w:ilvl w:val="0"/>
        <w:numId w:val="6"/>
      </w:numPr>
      <w:suppressAutoHyphens w:val="false"/>
      <w:bidi w:val="0"/>
      <w:spacing w:before="0" w:after="0"/>
      <w:ind w:left="1078" w:hanging="0"/>
      <w:contextualSpacing/>
      <w:jc w:val="left"/>
      <w:outlineLvl w:val="0"/>
    </w:pPr>
    <w:rPr>
      <w:rFonts w:ascii="Times New Roman" w:hAnsi="Times New Roman" w:eastAsia="SimSun" w:cs="Lucida Sans"/>
      <w:b/>
      <w:color w:val="000000" w:themeColor="text1"/>
      <w:kern w:val="2"/>
      <w:sz w:val="28"/>
      <w:szCs w:val="24"/>
      <w:lang w:val="en-US" w:eastAsia="zh-CN" w:bidi="hi-IN"/>
    </w:rPr>
  </w:style>
  <w:style w:type="paragraph" w:styleId="23" w:customStyle="1">
    <w:name w:val="2 Подподзаголовок"/>
    <w:basedOn w:val="14"/>
    <w:next w:val="Normal"/>
    <w:qFormat/>
    <w:rsid w:val="00051c63"/>
    <w:pPr>
      <w:tabs>
        <w:tab w:val="clear" w:pos="709"/>
        <w:tab w:val="left" w:pos="0" w:leader="none"/>
        <w:tab w:val="left" w:pos="360" w:leader="none"/>
      </w:tabs>
      <w:ind w:left="709" w:hanging="0"/>
      <w:outlineLvl w:val="1"/>
    </w:pPr>
    <w:rPr/>
  </w:style>
  <w:style w:type="paragraph" w:styleId="TableofFigures" w:customStyle="1">
    <w:name w:val="Table of Figures"/>
    <w:next w:val="Normal"/>
    <w:link w:val="Style15"/>
    <w:qFormat/>
    <w:rsid w:val="00051c63"/>
    <w:pPr>
      <w:widowControl/>
      <w:suppressAutoHyphens w:val="false"/>
      <w:bidi w:val="0"/>
      <w:spacing w:before="0" w:after="0"/>
      <w:contextualSpacing/>
      <w:jc w:val="center"/>
    </w:pPr>
    <w:rPr>
      <w:rFonts w:ascii="Times New Roman" w:hAnsi="Times New Roman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Style31" w:customStyle="1">
    <w:name w:val="ГОСТ ПУНКТЫ"/>
    <w:basedOn w:val="Normal"/>
    <w:next w:val="Normal"/>
    <w:link w:val="Style16"/>
    <w:qFormat/>
    <w:rsid w:val="00051c63"/>
    <w:pPr>
      <w:keepNext w:val="true"/>
      <w:pageBreakBefore/>
      <w:suppressAutoHyphens w:val="false"/>
      <w:jc w:val="center"/>
      <w:outlineLvl w:val="0"/>
    </w:pPr>
    <w:rPr>
      <w:rFonts w:eastAsia="Calibri" w:cs="" w:cstheme="minorBidi" w:eastAsiaTheme="minorHAnsi"/>
      <w:b/>
      <w:caps/>
      <w:kern w:val="0"/>
      <w:szCs w:val="22"/>
      <w:lang w:eastAsia="en-US" w:bidi="ar-SA"/>
    </w:rPr>
  </w:style>
  <w:style w:type="paragraph" w:styleId="32" w:customStyle="1">
    <w:name w:val="3 Подзаголовок"/>
    <w:basedOn w:val="23"/>
    <w:next w:val="Normal"/>
    <w:qFormat/>
    <w:rsid w:val="00051c63"/>
    <w:pPr>
      <w:ind w:left="709" w:hanging="709"/>
      <w:outlineLvl w:val="2"/>
    </w:pPr>
    <w:rPr/>
  </w:style>
  <w:style w:type="paragraph" w:styleId="Style32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8967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F125-6110-4CED-A6DC-D5FCFE85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LibreOffice/7.5.8.2$Linux_X86_64 LibreOffice_project/50$Build-2</Application>
  <AppVersion>15.0000</AppVersion>
  <Pages>5</Pages>
  <Words>405</Words>
  <Characters>2630</Characters>
  <CharactersWithSpaces>3006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2022-12-12T06:08:00Z</dcterms:created>
  <dc:creator>Кирилл Пушкарёв</dc:creator>
  <dc:description/>
  <dc:language>ru-RU</dc:language>
  <cp:lastModifiedBy/>
  <dcterms:modified xsi:type="dcterms:W3CDTF">2023-12-23T14:32:27Z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