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Especificação Consolidada do Projeto</w:t>
        <w:br/>
        <w:t>Ferramenta de Processamento de Balancetes Mensais</w:t>
      </w:r>
    </w:p>
    <w:p>
      <w:pPr>
        <w:pStyle w:val="Subtitle"/>
        <w:jc w:val="center"/>
      </w:pPr>
      <w:r>
        <w:t>Documento funcional consolidado para MVP</w:t>
      </w:r>
    </w:p>
    <w:p/>
    <w:p>
      <w:pPr>
        <w:jc w:val="center"/>
      </w:pPr>
      <w:r>
        <w:t>Escopo: empresa única • Balancete mensal • DRE com custos de futebol • Estruturas versionadas • API própria • Integração com Custom GPT + Actions</w:t>
      </w:r>
    </w:p>
    <w:p>
      <w:pPr>
        <w:pStyle w:val="SmallText"/>
        <w:jc w:val="center"/>
      </w:pPr>
      <w:r>
        <w:t>Versão do documento: 1.1</w:t>
      </w:r>
    </w:p>
    <w:p>
      <w:r>
        <w:br w:type="page"/>
      </w:r>
    </w:p>
    <w:p>
      <w:pPr>
        <w:pStyle w:val="Heading1"/>
      </w:pPr>
      <w:r>
        <w:t>1. Visão geral</w:t>
      </w:r>
    </w:p>
    <w:p>
      <w:pPr/>
      <w:r>
        <w:t>A solução terá como finalidade receber, validar, versionar e processar bases contábeis e gerenciais de uma única empresa para gerar Balanço Patrimonial e DRE, com complemento mensal de custos com futebol.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Bloco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Descrição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Bases estruturais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Plano de contas, Estrutura DRE e Estrutura Balanço Patrimonial, com versionamento e entrada automática em produção quando válidas.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Bases mensais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Balancete e Custos com Futebol, enviados por competência.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Saídas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Balanço Patrimonial, DRE, balancete classificado, logs e histórico de execução.</w:t>
            </w:r>
          </w:p>
        </w:tc>
      </w:tr>
    </w:tbl>
    <w:p/>
    <w:p>
      <w:pPr>
        <w:pStyle w:val="Heading1"/>
      </w:pPr>
      <w:r>
        <w:t>2. Arquivos e cabeçalhos oficiais</w:t>
      </w:r>
    </w:p>
    <w:p>
      <w:pPr/>
      <w:r>
        <w:t>Os nomes dos cabeçalhos enviados nos arquivos foram definidos como padrão oficial da ferramenta.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Arquivo</w:t>
            </w:r>
          </w:p>
        </w:tc>
        <w:tc>
          <w:tcPr>
            <w:tcW w:type="dxa" w:w="64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Cabeçalhos oficiais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Balancete</w:t>
            </w:r>
          </w:p>
        </w:tc>
        <w:tc>
          <w:tcPr>
            <w:tcW w:type="dxa" w:w="640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data; conta_contabil; descricao_conta; saldo_anterior; debito; credito; movimentacao; saldo_final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Custos com Futebol</w:t>
            </w:r>
          </w:p>
        </w:tc>
        <w:tc>
          <w:tcPr>
            <w:tcW w:type="dxa" w:w="640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data; descricao; sub_descricao; valor; chave_dre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Plano de Contas</w:t>
            </w:r>
          </w:p>
        </w:tc>
        <w:tc>
          <w:tcPr>
            <w:tcW w:type="dxa" w:w="640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conta_contabil; descricao_conta; Classe Conta; natureza; chave_balanco; chave_dre; aceita_movimento; nivel; conta_pai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Estrutura DRE</w:t>
            </w:r>
          </w:p>
        </w:tc>
        <w:tc>
          <w:tcPr>
            <w:tcW w:type="dxa" w:w="640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cod; descricao_dre; classe_dre; cod_pai; nivel; chave_dre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Estrutura Balanço Patrimonial</w:t>
            </w:r>
          </w:p>
        </w:tc>
        <w:tc>
          <w:tcPr>
            <w:tcW w:type="dxa" w:w="640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cod; descricao; nivel; cod_pai; chave_balanco</w:t>
            </w:r>
          </w:p>
        </w:tc>
      </w:tr>
    </w:tbl>
    <w:p/>
    <w:p>
      <w:pPr>
        <w:pStyle w:val="Heading1"/>
      </w:pPr>
      <w:r>
        <w:t>3. Regras de negócio centrais</w:t>
      </w:r>
    </w:p>
    <w:p>
      <w:pPr/>
      <w:r>
        <w:t>A ferramenta deve operar com as seguintes regras obrigatórias: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Tema</w:t>
            </w:r>
          </w:p>
        </w:tc>
        <w:tc>
          <w:tcPr>
            <w:tcW w:type="dxa" w:w="63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Regra consolidada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Empresa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Escopo de empresa única.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Produção estrutural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Bases estruturais válidas entram diretamente em produção.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Histórico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Competências já processadas não são alteradas automaticamente por nova estrutura.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Reprocessamento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Qualquer reaplicação em competência já processada exige nova execução formal com motivo obrigatório.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Certificação matemática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movimentacao = debito - credito; saldo_final = saldo_anterior + movimentacao.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Bloqueio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Erros matemáticos, estruturais e cadastrais relevantes bloqueiam a carga.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Sinais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Sinais devem respeitar a natureza da conta; inconsistências de sinal ficam como alerta no MVP.</w:t>
            </w:r>
          </w:p>
        </w:tc>
      </w:tr>
    </w:tbl>
    <w:p/>
    <w:p>
      <w:pPr>
        <w:pStyle w:val="Heading1"/>
      </w:pPr>
      <w:r>
        <w:t>4. Naturezas contábeis aceitas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Código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Natureza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Ativo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Passivo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3.1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Receita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3.2.1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Custo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3.2.2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Despesa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3.2.3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Impostos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3.2.4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Financeiras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3.4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Impostos</w:t>
            </w:r>
          </w:p>
        </w:tc>
      </w:tr>
    </w:tbl>
    <w:p/>
    <w:p>
      <w:pPr>
        <w:pStyle w:val="Heading1"/>
      </w:pPr>
      <w:r>
        <w:t>5. Regras de validação</w:t>
      </w:r>
    </w:p>
    <w:p>
      <w:pPr>
        <w:pStyle w:val="Heading2"/>
      </w:pPr>
      <w:r>
        <w:t>5.1 Balancete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Grupo</w:t>
            </w:r>
          </w:p>
        </w:tc>
        <w:tc>
          <w:tcPr>
            <w:tcW w:type="dxa" w:w="69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Validações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Layout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Cabeçalhos obrigatórios, arquivo legível, linhas de dados presentes.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Tipos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Data válida em dd/mm/aaaa; valores numéricos; conta contábil tratada como texto.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Cadastro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Conta existe no plano em produção congelado na execução; aceita_movimento coerente.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Matemática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Validação da movimentação e do saldo final com rejeição em caso de divergência.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Sinal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Sinal incomum para natureza gera alerta.</w:t>
            </w:r>
          </w:p>
        </w:tc>
      </w:tr>
    </w:tbl>
    <w:p/>
    <w:p>
      <w:pPr>
        <w:pStyle w:val="Heading2"/>
      </w:pPr>
      <w:r>
        <w:t>5.2 Custos com futebol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Grupo</w:t>
            </w:r>
          </w:p>
        </w:tc>
        <w:tc>
          <w:tcPr>
            <w:tcW w:type="dxa" w:w="69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Validações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Layout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Cabeçalhos obrigatórios e linhas de dados presentes.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Tipos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Data válida, valor numérico, descrição e sub_descricao preenchidas.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Classificação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chave_dre obrigatória e existente na estrutura DRE congelada na execução.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Bloqueio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Qualquer erro relevante invalida a carga.</w:t>
            </w:r>
          </w:p>
        </w:tc>
      </w:tr>
    </w:tbl>
    <w:p/>
    <w:p>
      <w:pPr>
        <w:pStyle w:val="Heading2"/>
      </w:pPr>
      <w:r>
        <w:t>5.3 Bases estruturais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Base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Validações principais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Plano de contas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Conta única por versão, natureza válida, nível coerente, pai existente quando necessário, chaves válidas.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Estrutura DRE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Código único, hierarquia consistente, pai válido, chave_dre coerente.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Estrutura Balanço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Código único, hierarquia consistente, pai válido, chave_balanco coerente.</w:t>
            </w:r>
          </w:p>
        </w:tc>
      </w:tr>
    </w:tbl>
    <w:p/>
    <w:p>
      <w:pPr>
        <w:pStyle w:val="Heading1"/>
      </w:pPr>
      <w:r>
        <w:t>6. Fluxo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Etapa</w:t>
            </w:r>
          </w:p>
        </w:tc>
        <w:tc>
          <w:tcPr>
            <w:tcW w:type="dxa" w:w="669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Descrição resumida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1. Atualização estrutural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Usuário ADMIN envia nova base estrutural; sistema valida; se válida, publica em produção e supera a anterior.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2. Criação de competência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Usuário ADMIN ou OPERACIONAL cria a competência mensal.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3. Congelamento de contexto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Ao criar a execução, o sistema grava as versões estruturais em produção naquele momento.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4. Carga mensal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Usuário envia balancete e custos com futebol.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5. Validação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Sistema valida arquivos, registra erros e alertas e define status.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6. Processamento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 os dois arquivos estiverem válidos, o sistema gera balanço e DRE.</w:t>
            </w:r>
          </w:p>
        </w:tc>
      </w:tr>
      <w:tr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7. Histórico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 processamento fica registrado com seus arquivos, versões, resultados e logs.</w:t>
            </w:r>
          </w:p>
        </w:tc>
      </w:tr>
    </w:tbl>
    <w:p/>
    <w:p>
      <w:pPr>
        <w:pStyle w:val="Heading1"/>
      </w:pPr>
      <w:r>
        <w:t>7. Modelo de dados do MVP</w:t>
      </w:r>
    </w:p>
    <w:p>
      <w:pPr/>
      <w:r>
        <w:t>Principais entidades do banco de dados previstas para o MVP: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Tabela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Finalidade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usuario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Controle de acesso por perfil.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estrutura_tipo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Tipos estruturais oficiais.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estrutura_versao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Versionamento e status das estruturas.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plano_contas_item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Itens do plano de contas por versão.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estrutura_dre_item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Itens da estrutura DRE por versão.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estrutura_balanco_item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Itens da estrutura de balanço por versão.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competencia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Registro da competência mensal.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processamento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Execução formal por competência.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arquivo_carga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Metadados dos arquivos enviados no processamento.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balancete_item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Linhas do balancete com valores informados e calculados.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custos_futebol_item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Linhas da base complementar da DRE.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validacao_log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Erros e alertas de validação.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resultado_balanco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Resultado consolidado do balanço.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resultado_dre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Resultado consolidado da DRE.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resultado_balancete_classificado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Base classificada para conferência e auditoria.</w:t>
            </w:r>
          </w:p>
        </w:tc>
      </w:tr>
    </w:tbl>
    <w:p/>
    <w:p>
      <w:pPr>
        <w:pStyle w:val="Heading1"/>
      </w:pPr>
      <w:r>
        <w:t>8. Perfis de acesso</w:t>
      </w:r>
    </w:p>
    <w:p>
      <w:pPr/>
      <w:r>
        <w:t>Perfis definidos para o MVP: ADMIN, OPERACIONAL e CONSULTA.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Módulo / Ação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ADMIN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OPERACIONAL</w:t>
            </w:r>
          </w:p>
        </w:tc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CONSULTA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Dashboard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 estruturas em produção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 histórico de versões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Subir estruturas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 lista de competências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Criar competência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Abrir competência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 histórico da competência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Subir balancete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Subir custos com futebol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Validar arquivos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Acessar validações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Processar competência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 balanço e DRE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 balancete classificado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 arquivos da execução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Ver log da execução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Reprocessar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Gerir usuários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Sim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Não</w:t>
            </w:r>
          </w:p>
        </w:tc>
      </w:tr>
    </w:tbl>
    <w:p/>
    <w:p>
      <w:pPr>
        <w:pStyle w:val="Heading1"/>
      </w:pPr>
      <w:r>
        <w:t>9. Telas principais do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Tela</w:t>
            </w:r>
          </w:p>
        </w:tc>
        <w:tc>
          <w:tcPr>
            <w:tcW w:type="dxa" w:w="583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Objetivo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Dashboard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Visão resumida do ambiente, estruturas em produção e competência em andamento.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Gestão de Bases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Consulta e atualização das bases estruturais.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Nova Base Estrutural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Upload e publicação automática quando válida.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Competências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Listagem das competências e seus status.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Processamento Mensal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Upload dos arquivos mensais, validação e processamento.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Resultado da Validação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Detalhamento de erros e alertas.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Resultado do Processamento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Balanço, DRE, balancete classificado, arquivos e logs.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Histórico da Competência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Execuções anteriores e rastreabilidade da competência.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Reprocessamento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Criação de nova execução formal com motivo obrigatório.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Usuários</w:t>
            </w:r>
          </w:p>
        </w:tc>
        <w:tc>
          <w:tcPr>
            <w:tcW w:type="dxa" w:w="5839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Gestão de usuários e perfis de acesso.</w:t>
            </w:r>
          </w:p>
        </w:tc>
      </w:tr>
    </w:tbl>
    <w:p/>
    <w:p>
      <w:pPr>
        <w:pStyle w:val="Heading1"/>
      </w:pPr>
      <w:r>
        <w:t>10. Backlog consolidado do projeto</w:t>
      </w:r>
    </w:p>
    <w:p>
      <w:pPr>
        <w:pStyle w:val="Heading2"/>
      </w:pPr>
      <w:r>
        <w:t>10.1 Frentes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Frente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Conteúdo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Backend e banco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DDL, seeds, funções auxiliares, versionamento, processamento e APIs.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Frontend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Telas, componentes, upload, status, validação, resultados e histórico.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Segurança e autorização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Menus, rotas, endpoints e perfis por ação.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Governança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Logs, rastreabilidade, reprocessamento formal e histórico preservado.</w:t>
            </w:r>
          </w:p>
        </w:tc>
      </w:tr>
    </w:tbl>
    <w:p/>
    <w:p>
      <w:pPr>
        <w:pStyle w:val="Heading2"/>
      </w:pPr>
      <w:r>
        <w:t>10.2 Priorização do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Prioridade</w:t>
            </w:r>
          </w:p>
        </w:tc>
        <w:tc>
          <w:tcPr>
            <w:tcW w:type="dxa" w:w="69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Itens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Autenticação, controle de perfil, gestão de bases, competências, processamento mensal, validação, geração de balanço e DRE.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Média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Histórico operacional, gestão de usuários, relatórios de validação, arquivos da execução e logs visuais.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Baixa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Comparação entre execuções, cancelamento de execução, refinamentos de UX.</w:t>
            </w:r>
          </w:p>
        </w:tc>
      </w:tr>
    </w:tbl>
    <w:p/>
    <w:p>
      <w:pPr>
        <w:pStyle w:val="Heading1"/>
      </w:pPr>
      <w:r>
        <w:t>11. Regras de segurança e autorização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Camada</w:t>
            </w:r>
          </w:p>
        </w:tc>
        <w:tc>
          <w:tcPr>
            <w:tcW w:type="dxa" w:w="6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Regra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Frontend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Menus, abas, botões e ações devem respeitar o perfil do usuário.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Backend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Toda rota e endpoint deve validar autenticação e autorização, sem confiar apenas na interface.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CONSULTA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Acesso somente a visão final e resumida; sem validação, histórico operacional, reprocessamento e logs.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ADMIN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Acesso total, incluindo estruturas e usuários.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OPERACIONAL</w:t>
            </w:r>
          </w:p>
        </w:tc>
        <w:tc>
          <w:tcPr>
            <w:tcW w:type="dxa" w:w="657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Acesso ao ciclo mensal completo, sem upload estrutural nem gestão de usuários.</w:t>
            </w:r>
          </w:p>
        </w:tc>
      </w:tr>
    </w:tbl>
    <w:p/>
    <w:p>
      <w:pPr>
        <w:pStyle w:val="Heading1"/>
      </w:pPr>
      <w:r>
        <w:t>12. Entregáveis já definidos</w:t>
      </w:r>
    </w:p>
    <w:p>
      <w:pPr/>
      <w:r>
        <w:t>O projeto já possui definição consolidada dos seguintes artefatos:</w:t>
      </w:r>
    </w:p>
    <w:p>
      <w:pPr>
        <w:pStyle w:val="ListBullet"/>
      </w:pPr>
      <w:r>
        <w:t>regras de negócio e validação</w:t>
      </w:r>
    </w:p>
    <w:p>
      <w:pPr>
        <w:pStyle w:val="ListBullet"/>
      </w:pPr>
      <w:r>
        <w:t>layouts e cabeçalhos oficiais dos arquivos</w:t>
      </w:r>
    </w:p>
    <w:p>
      <w:pPr>
        <w:pStyle w:val="ListBullet"/>
      </w:pPr>
      <w:r>
        <w:t>fluxo operacional e reprocessamento</w:t>
      </w:r>
    </w:p>
    <w:p>
      <w:pPr>
        <w:pStyle w:val="ListBullet"/>
      </w:pPr>
      <w:r>
        <w:t>modelo de banco, regras auxiliares e consultas operacionais</w:t>
      </w:r>
    </w:p>
    <w:p>
      <w:pPr>
        <w:pStyle w:val="ListBullet"/>
      </w:pPr>
      <w:r>
        <w:t>seeds iniciais</w:t>
      </w:r>
    </w:p>
    <w:p>
      <w:pPr>
        <w:pStyle w:val="ListBullet"/>
      </w:pPr>
      <w:r>
        <w:t>wireframes funcionais das telas</w:t>
      </w:r>
    </w:p>
    <w:p>
      <w:pPr>
        <w:pStyle w:val="ListBullet"/>
      </w:pPr>
      <w:r>
        <w:t>backlog de frontend</w:t>
      </w:r>
    </w:p>
    <w:p>
      <w:pPr>
        <w:pStyle w:val="ListBullet"/>
      </w:pPr>
      <w:r>
        <w:t>backlog de segurança e autorização</w:t>
      </w:r>
    </w:p>
    <w:p>
      <w:pPr>
        <w:pStyle w:val="Heading1"/>
      </w:pPr>
      <w:r>
        <w:t>13. Próximos passos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Ordem sugerida</w:t>
            </w:r>
          </w:p>
        </w:tc>
        <w:tc>
          <w:tcPr>
            <w:tcW w:type="dxa" w:w="69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9"/>
              </w:rPr>
              <w:t>Próxima entrega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Transformar esta especificação em backlog técnico de backend por módulos e APIs.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Desenhar protótipo visual ou canvas navegável das telas.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Preparar cronograma de implementação por sprint.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  <w:tc>
          <w:tcPr>
            <w:tcW w:type="dxa" w:w="691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Definir estratégia de testes funcionais e de homologação.</w:t>
            </w:r>
          </w:p>
        </w:tc>
      </w:tr>
    </w:tbl>
    <w:p/>
    <w:p/>
    <w:p>
      <w:pPr>
        <w:pStyle w:val="SmallText"/>
        <w:jc w:val="center"/>
      </w:pPr>
      <w:r>
        <w:t>Documento gerado para consolidação do projeto e apoio a desenvolvimento, homologação e governança.</w:t>
      </w:r>
    </w:p>
    <w:p>
      <w:r>
        <w:br w:type="page"/>
      </w:r>
    </w:p>
    <w:p>
      <w:pPr>
        <w:pStyle w:val="Heading1"/>
      </w:pPr>
      <w:r>
        <w:t>14. Atualizações incorporadas após validação técnica</w:t>
      </w:r>
    </w:p>
    <w:p>
      <w:r>
        <w:t xml:space="preserve">Esta versão incorpora decisões tomadas durante a validação de infraestrutura e automação do MVP, </w:t>
      </w:r>
      <w:r>
        <w:rPr>
          <w:i w:val="0"/>
        </w:rPr>
        <w:t>incluindo a adoção de AWS para a API, banco PostgreSQL hospedado em São Paulo e a estratégia de operação por Custom GPT + Actions.</w:t>
      </w:r>
    </w:p>
    <w:p>
      <w:pPr>
        <w:pStyle w:val="Heading2"/>
      </w:pPr>
      <w:r>
        <w:t>14.1 Arquitetura operacional revisada</w:t>
      </w:r>
    </w:p>
    <w:p>
      <w:pPr>
        <w:pStyle w:val="ListBullet"/>
      </w:pPr>
      <w:r>
        <w:t>Banco de dados: PostgreSQL online hospedado em São Paulo.</w:t>
      </w:r>
    </w:p>
    <w:p>
      <w:pPr>
        <w:pStyle w:val="ListBullet"/>
      </w:pPr>
      <w:r>
        <w:t>API da aplicação: FastAPI em máquina virtual Linux na AWS EC2.</w:t>
      </w:r>
    </w:p>
    <w:p>
      <w:pPr>
        <w:pStyle w:val="ListBullet"/>
      </w:pPr>
      <w:r>
        <w:t>Região recomendada para a API: South America (São Paulo) / sa-east-1.</w:t>
      </w:r>
    </w:p>
    <w:p>
      <w:pPr>
        <w:pStyle w:val="ListBullet"/>
      </w:pPr>
      <w:r>
        <w:t>Camada de automação: Custom GPT com Actions chamando a API própria.</w:t>
      </w:r>
    </w:p>
    <w:p>
      <w:pPr>
        <w:pStyle w:val="ListBullet"/>
      </w:pPr>
      <w:r>
        <w:t>Proxy reverso e exposição pública: Nginx, com publicação final apenas nas portas 80 e 443.</w:t>
      </w:r>
    </w:p>
    <w:p>
      <w:pPr>
        <w:pStyle w:val="ListBullet"/>
      </w:pPr>
      <w:r>
        <w:t>Execução da aplicação em background: serviço systemd.</w:t>
      </w:r>
    </w:p>
    <w:p>
      <w:pPr>
        <w:pStyle w:val="Heading2"/>
      </w:pPr>
      <w:r>
        <w:t>14.2 Estratégia de automação com GPT</w:t>
      </w:r>
    </w:p>
    <w:p>
      <w:r>
        <w:t>O GPT não deve gravar diretamente no banco de dados. Toda escrita, leitura operacional, validação e processamento deve ocorrer exclusivamente por meio da API própria.</w:t>
      </w:r>
    </w:p>
    <w:p>
      <w:r>
        <w:t>As Actions do Custom GPT serão configuradas com OpenAPI schema da API do projeto, permitindo ao GPT criar competências, consultar estruturas, acionar validações, executar processamentos e consultar demonstrativos.</w:t>
      </w:r>
    </w:p>
    <w:p>
      <w:r>
        <w:t>As regras de negócio permanecem centralizadas no backend. O GPT atua como camada conversacional e operacional, nunca como origem da lógica contábil ou de autorização.</w:t>
      </w:r>
    </w:p>
    <w:p>
      <w:pPr>
        <w:pStyle w:val="Heading2"/>
      </w:pPr>
      <w:r>
        <w:t>14.3 Diretriz de baixo custo aprovada</w:t>
      </w:r>
    </w:p>
    <w:p>
      <w:pPr>
        <w:pStyle w:val="ListBullet"/>
      </w:pPr>
      <w:r>
        <w:t>Priorizar soluções gratuitas ou de baixo custo, evitando serviços pagos desnecessários no MVP.</w:t>
      </w:r>
    </w:p>
    <w:p>
      <w:pPr>
        <w:pStyle w:val="ListBullet"/>
      </w:pPr>
      <w:r>
        <w:t>Manter arquitetura simples: uma única API, um único banco, uma única VM de aplicação e armazenamento básico de arquivos.</w:t>
      </w:r>
    </w:p>
    <w:p>
      <w:pPr>
        <w:pStyle w:val="ListBullet"/>
      </w:pPr>
      <w:r>
        <w:t>Evitar no MVP: microsserviços, filas, mensageria, Kubernetes, observabilidade paga, storage premium e autenticação complexa por OAuth se não houver necessidade imediata.</w:t>
      </w:r>
    </w:p>
    <w:p>
      <w:pPr>
        <w:pStyle w:val="Heading2"/>
      </w:pPr>
      <w:r>
        <w:t>14.4 Estado atual do ambiente técnico</w:t>
      </w:r>
    </w:p>
    <w:p>
      <w:pPr>
        <w:pStyle w:val="ListBullet"/>
      </w:pPr>
      <w:r>
        <w:t>Conta Oracle Cloud criada e descartada como caminho principal devido à complexidade percebida de rede para o momento do projeto.</w:t>
      </w:r>
    </w:p>
    <w:p>
      <w:pPr>
        <w:pStyle w:val="ListBullet"/>
      </w:pPr>
      <w:r>
        <w:t>Conta AWS em uso como ambiente principal da API.</w:t>
      </w:r>
    </w:p>
    <w:p>
      <w:pPr>
        <w:pStyle w:val="ListBullet"/>
      </w:pPr>
      <w:r>
        <w:t>Instância EC2 criada e acessível por SSH.</w:t>
      </w:r>
    </w:p>
    <w:p>
      <w:pPr>
        <w:pStyle w:val="ListBullet"/>
      </w:pPr>
      <w:r>
        <w:t>FastAPI mínima validada com sucesso no endpoint /health, com resposta interna e externa confirmadas.</w:t>
      </w:r>
    </w:p>
    <w:p>
      <w:pPr>
        <w:pStyle w:val="ListBullet"/>
      </w:pPr>
      <w:r>
        <w:t>Ambiente inicial da aplicação preparado para evolução do projeto real.</w:t>
      </w:r>
    </w:p>
    <w:p>
      <w:pPr>
        <w:pStyle w:val="Heading2"/>
      </w:pPr>
      <w:r>
        <w:t>14.5 Próximos passos técnicos imediatos</w:t>
      </w:r>
    </w:p>
    <w:p>
      <w:pPr>
        <w:pStyle w:val="ListBullet"/>
      </w:pPr>
      <w:r>
        <w:t>Configurar a API para rodar em background com systemd.</w:t>
      </w:r>
    </w:p>
    <w:p>
      <w:pPr>
        <w:pStyle w:val="ListBullet"/>
      </w:pPr>
      <w:r>
        <w:t>Configurar Nginx como proxy reverso.</w:t>
      </w:r>
    </w:p>
    <w:p>
      <w:pPr>
        <w:pStyle w:val="ListBullet"/>
      </w:pPr>
      <w:r>
        <w:t>Fechar a porta 8000 no Security Group após a publicação via Nginx.</w:t>
      </w:r>
    </w:p>
    <w:p>
      <w:pPr>
        <w:pStyle w:val="ListBullet"/>
      </w:pPr>
      <w:r>
        <w:t>Configurar variáveis de ambiente da aplicação e conexão com o banco PostgreSQL.</w:t>
      </w:r>
    </w:p>
    <w:p>
      <w:pPr>
        <w:pStyle w:val="ListBullet"/>
      </w:pPr>
      <w:r>
        <w:t>Iniciar a implementação dos módulos reais da API conforme o backlog e o mapa de endpoints.</w:t>
      </w:r>
    </w:p>
    <w:p>
      <w:pPr>
        <w:pStyle w:val="Heading1"/>
      </w:pPr>
      <w:r>
        <w:t>15. Ajuste da recomendação de infraestrutura</w:t>
      </w:r>
    </w:p>
    <w:p>
      <w:r>
        <w:t>A recomendação oficial do projeto passa a ser: banco PostgreSQL em São Paulo, API FastAPI em AWS EC2 na região São Paulo, Nginx na frente da aplicação, execução em background com systemd e integração operacional via Custom GPT + Actions.</w:t>
      </w:r>
    </w:p>
    <w:p>
      <w:r>
        <w:t>Essa recomendação substitui a sugestão anterior de seguir com Oracle Cloud como ambiente principal da API. A mudança foi motivada por menor atrito operacional durante a configuração inicial e maior aderência prática ao objetivo de baixo custo com simplicidade.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rPr>
      <w:rFonts w:ascii="Aptos" w:hAnsi="Apto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