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Design</w:t>
      </w:r>
    </w:p>
    <w:p>
      <w:r>
        <w:t>This document describes the database schema used for the microservices system.</w:t>
      </w:r>
    </w:p>
    <w:p>
      <w:pPr>
        <w:pStyle w:val="Heading1"/>
      </w:pPr>
      <w:r>
        <w:t>Entities</w:t>
      </w:r>
    </w:p>
    <w:p>
      <w:r>
        <w:t>- User (id, name, email)</w:t>
        <w:br/>
        <w:t>- Task (id, title, description, user_id)</w:t>
      </w:r>
    </w:p>
    <w:p>
      <w:pPr>
        <w:pStyle w:val="Heading1"/>
      </w:pPr>
      <w:r>
        <w:t>Relationships</w:t>
      </w:r>
    </w:p>
    <w:p>
      <w:r>
        <w:t>One-to-Many relationship between User and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