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Authentication System Responsibilities</w:t>
      </w:r>
    </w:p>
    <w:p>
      <w:r>
        <w:t>Responsibilities:</w:t>
        <w:br/>
      </w:r>
    </w:p>
    <w:p>
      <w:pPr>
        <w:pStyle w:val="ListBullet"/>
      </w:pPr>
      <w:r>
        <w:t>Implemented OAuth2 authentication flow for secure user login.</w:t>
      </w:r>
    </w:p>
    <w:p>
      <w:pPr>
        <w:pStyle w:val="ListBullet"/>
      </w:pPr>
      <w:r>
        <w:t>Configured JWT token generation and validation.</w:t>
      </w:r>
    </w:p>
    <w:p>
      <w:pPr>
        <w:pStyle w:val="ListBullet"/>
      </w:pPr>
      <w:r>
        <w:t>Applied role-based access control (RBAC) for protected APIs.</w:t>
      </w:r>
    </w:p>
    <w:p>
      <w:pPr>
        <w:pStyle w:val="ListBullet"/>
      </w:pPr>
      <w:r>
        <w:t>Secured REST API endpoints from unauthorized access.</w:t>
      </w:r>
    </w:p>
    <w:p>
      <w:pPr>
        <w:pStyle w:val="ListBullet"/>
      </w:pPr>
      <w:r>
        <w:t>Implemented BCrypt password hashing for secure credential storage.</w:t>
      </w:r>
    </w:p>
    <w:p>
      <w:pPr>
        <w:pStyle w:val="ListBullet"/>
      </w:pPr>
      <w:r>
        <w:t>Enabled HTTPS/TLS communication for secure data transmission.</w:t>
      </w:r>
    </w:p>
    <w:p>
      <w:pPr>
        <w:pStyle w:val="ListBullet"/>
      </w:pPr>
      <w:r>
        <w:t>Managed secure session and token validation mechanisms.</w:t>
      </w:r>
    </w:p>
    <w:p>
      <w:pPr>
        <w:pStyle w:val="ListBullet"/>
      </w:pPr>
      <w:r>
        <w:t>Followed secure coding standards and API protection best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