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Карта</w:t>
      </w:r>
      <w:r>
        <w:t xml:space="preserve"> </w:t>
      </w:r>
      <w:r>
        <w:t xml:space="preserve">работы</w:t>
      </w:r>
      <w:r>
        <w:t xml:space="preserve"> </w:t>
      </w:r>
      <w:r>
        <w:t xml:space="preserve">по</w:t>
      </w:r>
      <w:r>
        <w:t xml:space="preserve"> </w:t>
      </w:r>
      <w:r>
        <w:t xml:space="preserve">слайдам.</w:t>
      </w:r>
      <w:r>
        <w:t xml:space="preserve"> </w:t>
      </w:r>
      <w:r>
        <w:t xml:space="preserve">ДЗ</w:t>
      </w:r>
      <w:r>
        <w:t xml:space="preserve"> </w:t>
      </w:r>
      <w:r>
        <w:t xml:space="preserve">№2</w:t>
      </w:r>
    </w:p>
    <w:p>
      <w:pPr>
        <w:pStyle w:val="FirstParagraph"/>
      </w:pPr>
      <w:r>
        <w:t xml:space="preserve">Каждый слайд презентации: о чём он и зачем, на какой вопрос задания отвечает, где расчёт в коде Python и какой получен результат. Строки указаны в файле</w:t>
      </w:r>
      <w:r>
        <w:t xml:space="preserve"> </w:t>
      </w:r>
      <w:r>
        <w:rPr>
          <w:rStyle w:val="VerbatimChar"/>
        </w:rPr>
        <w:t xml:space="preserve">hw2_fama_french.py</w:t>
      </w:r>
      <w:r>
        <w:t xml:space="preserve"> </w:t>
      </w:r>
      <w:r>
        <w:t xml:space="preserve">— это тот же ноутбук</w:t>
      </w:r>
      <w:r>
        <w:t xml:space="preserve"> </w:t>
      </w:r>
      <w:r>
        <w:rPr>
          <w:rStyle w:val="VerbatimChar"/>
        </w:rPr>
        <w:t xml:space="preserve">hw2_fama_french.ipynb</w:t>
      </w:r>
      <w:r>
        <w:t xml:space="preserve"> </w:t>
      </w:r>
      <w:r>
        <w:t xml:space="preserve">в текстовом виде; номера разделов совпадают с разделами ноутбука. Онлайн: https://github.com/gurbanovagil29-prog/my2/blob/claude/greeting-h4t6d9/hw2/hw2_fama_french.py</w:t>
      </w:r>
    </w:p>
    <w:p>
      <w:pPr>
        <w:pStyle w:val="BodyText"/>
      </w:pPr>
      <w:r>
        <w:t xml:space="preserve">Вопросы задания:</w:t>
      </w:r>
      <w:r>
        <w:t xml:space="preserve"> </w:t>
      </w:r>
      <w:r>
        <w:rPr>
          <w:bCs/>
          <w:b/>
        </w:rPr>
        <w:t xml:space="preserve">В1</w:t>
      </w:r>
      <w:r>
        <w:t xml:space="preserve"> </w:t>
      </w:r>
      <w:r>
        <w:t xml:space="preserve">— влияние рынка, размера и стоимости;</w:t>
      </w:r>
      <w:r>
        <w:t xml:space="preserve"> </w:t>
      </w:r>
      <w:r>
        <w:rPr>
          <w:bCs/>
          <w:b/>
        </w:rPr>
        <w:t xml:space="preserve">В2</w:t>
      </w:r>
      <w:r>
        <w:t xml:space="preserve"> </w:t>
      </w:r>
      <w:r>
        <w:t xml:space="preserve">— выбор акций;</w:t>
      </w:r>
      <w:r>
        <w:t xml:space="preserve"> </w:t>
      </w:r>
      <w:r>
        <w:rPr>
          <w:bCs/>
          <w:b/>
        </w:rPr>
        <w:t xml:space="preserve">В3</w:t>
      </w:r>
      <w:r>
        <w:t xml:space="preserve"> </w:t>
      </w:r>
      <w:r>
        <w:t xml:space="preserve">— методология;</w:t>
      </w:r>
      <w:r>
        <w:t xml:space="preserve"> </w:t>
      </w:r>
      <w:r>
        <w:rPr>
          <w:bCs/>
          <w:b/>
        </w:rPr>
        <w:t xml:space="preserve">В4</w:t>
      </w:r>
      <w:r>
        <w:t xml:space="preserve"> </w:t>
      </w:r>
      <w:r>
        <w:t xml:space="preserve">— какие ещё факторы;</w:t>
      </w:r>
      <w:r>
        <w:t xml:space="preserve"> </w:t>
      </w:r>
      <w:r>
        <w:rPr>
          <w:bCs/>
          <w:b/>
        </w:rPr>
        <w:t xml:space="preserve">В5</w:t>
      </w:r>
      <w:r>
        <w:t xml:space="preserve"> </w:t>
      </w:r>
      <w:r>
        <w:t xml:space="preserve">— альтернативные модели;</w:t>
      </w:r>
      <w:r>
        <w:t xml:space="preserve"> </w:t>
      </w:r>
      <w:r>
        <w:rPr>
          <w:bCs/>
          <w:b/>
        </w:rPr>
        <w:t xml:space="preserve">В6</w:t>
      </w:r>
      <w:r>
        <w:t xml:space="preserve"> </w:t>
      </w:r>
      <w:r>
        <w:t xml:space="preserve">— рекомендации и сравнение риск-премий.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Слайд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 чём и зачем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Обложка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Тема, выборка, 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и шесть вопросов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и где ответ на каждый вопрос задания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В1–В6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строки 1–64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Структура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Четыре части: введение, основная, аналитическая, 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Слайды 1–4, 5–12, 13–20, 21–22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Общие шоки, разные профили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общего у акций, чем различаются, почему выбраны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1, строки 65–95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Корреляция 0,39; 11 кризисных месяцев; оси SMB, HML, 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Четыре шага основной части, формулы моделей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3, строки 246–291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Источники, полная доходность, склейка тикеров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2.1, строки 96–123;</w:t>
            </w:r>
            <w:r>
              <w:t xml:space="preserve"> </w:t>
            </w:r>
            <w:r>
              <w:rPr>
                <w:rStyle w:val="VerbatimChar"/>
              </w:rPr>
              <w:t xml:space="preserve">scripts/build_returns.py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 месяцев, доходности с дивидендами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Безрисковая ставка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RUONIA по месяцам, а не RGBI и не 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2.2, строки 124–186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RGBI &lt; 0 в 56 из 119 мес.; RUONIA 0,79% в мес.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Рыночный 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MKT = MCFTR − RUONIA, рост 1 рубля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В1, В3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2.3, строки 187–217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Премия 5,1% год., t = 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Средние и значимость MKT, SMB, HML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2.4, строки 218–245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 +17,9% (t = 2,2), HML −3,4%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Результаты CAPM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Беты, R², альфы по 35 акциям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4, строки 292–310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0,55–1,66; R² 0,38; 3 значимые 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Результаты Фамы–Френча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Нагрузки на размер и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5, строки 311–350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 значим у 13 акций, HML — у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Фама–Макбет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риска λ по поперечным регрессиям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В1, В3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6.1, строки 426–459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Знаки верны, все λ незначимы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моделей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R², средний модуль α, тест GRS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В1, В6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6, строки 351–425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Скорр. R² 0,37 → 0,41; GRS p = 0,015 и 0,037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Ключевой пример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«Альфа» CAPM исчезает в модели ФФ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В1, В6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6, строки 351–425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BSPB α +26,6% → +18,0%, незначима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Премии за 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β·λ по двум моделям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7, строки 460–515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Малые: ФФ выше на 7–16 п.п.; крупные: ниже на 0–4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Требуемая доходность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сегодня + премия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7, строки 460–515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= 13,72%; HEAD 22,2% против 38,5%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устойчивости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Другая ставка, без дивидендов, рынок РАНХиГС, длинный 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8, строки 516–563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Выводы не меняются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Какие ещё факторы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Обзор литературы + проверка MOM и LIQ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9, строки 564–590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Скорр. R² 0,406 → 0,413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Альтернативные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ФФ5, q-модель, условная CAPM, макро-APT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9 (обзор), строки 591–602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каждая даст нашему результату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Пять практических выводов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10, строки 603–619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CAPM для крупных, ФФ для малых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 в трёх числах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В1, В6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11, строки 620–629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 38% → 42%; до 16 п.п. премии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Слабые стороны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ограничивает выводы и как исправить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Шесть ограничений</w:t>
            </w:r>
          </w:p>
        </w:tc>
      </w:tr>
    </w:tbl>
    <w:p>
      <w:pPr>
        <w:pStyle w:val="BodyText"/>
      </w:pPr>
      <w:r>
        <w:t xml:space="preserve">Загрузка данных:</w:t>
      </w:r>
      <w:r>
        <w:t xml:space="preserve"> </w:t>
      </w:r>
      <w:r>
        <w:rPr>
          <w:rStyle w:val="VerbatimChar"/>
        </w:rPr>
        <w:t xml:space="preserve">scripts/download_moex.py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scripts/download_cbr.py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scripts/download_dividends.py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scripts/download_ranepa.py</w:t>
      </w:r>
      <w:r>
        <w:t xml:space="preserve">; сборка доходностей:</w:t>
      </w:r>
      <w:r>
        <w:t xml:space="preserve"> </w:t>
      </w:r>
      <w:r>
        <w:rPr>
          <w:rStyle w:val="VerbatimChar"/>
        </w:rPr>
        <w:t xml:space="preserve">scripts/build_returns.py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Карта работы по слайдам. ДЗ №2</dc:title>
  <dc:creator/>
  <cp:keywords/>
  <dcterms:created xsi:type="dcterms:W3CDTF">2026-10-22T15:22:01Z</dcterms:created>
  <dcterms:modified xsi:type="dcterms:W3CDTF">2026-10-22T15:22:01Z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