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Canlı Sunum Konuşma Metni</w:t>
      </w:r>
    </w:p>
    <w:p>
      <w:pPr>
        <w:jc w:val="center"/>
      </w:pPr>
      <w:r>
        <w:rPr>
          <w:i/>
          <w:color w:val="555555"/>
          <w:sz w:val="22"/>
        </w:rPr>
        <w:t>MLOps Bitirme Projesi — ONUR GÜRBÜZ  ·  Hedef süre: ~6 dakika (5-7 dk)</w:t>
      </w:r>
    </w:p>
    <w:p/>
    <w:p>
      <w:r>
        <w:rPr>
          <w:b/>
          <w:color w:val="2E863A"/>
        </w:rPr>
        <w:t xml:space="preserve">Anlatım stratejisi (dürüstlük notu): </w:t>
      </w:r>
      <w:r>
        <w:t>Kubernetes, ArgoCD ve Grafana katmanlarını tasarladım ve manifest'leri hazır; CI/CD hattını ve uygulamayı ise CANLI çalıştırıp kanıtladım. Sunumda bu ayrımı net söyle — 'altyapıyı bu şekilde kurguladım, CI/CD ve API'yi çalışır halde gösteriyorum'. Bu hem doğru hem güçlü durur.</w:t>
      </w:r>
    </w:p>
    <w:p/>
    <w:p>
      <w:r>
        <w:rPr>
          <w:b/>
          <w:color w:val="1F4E79"/>
          <w:sz w:val="26"/>
        </w:rPr>
        <w:t>Slayt 1 — Kapak</w:t>
      </w:r>
      <w:r>
        <w:rPr>
          <w:i/>
          <w:color w:val="555555"/>
          <w:sz w:val="20"/>
        </w:rPr>
        <w:t xml:space="preserve">   (~15 sn)</w:t>
      </w:r>
    </w:p>
    <w:p>
      <w:pPr>
        <w:spacing w:after="80"/>
        <w:ind w:left="240"/>
      </w:pPr>
      <w:r>
        <w:rPr>
          <w:sz w:val="23"/>
        </w:rPr>
        <w:t>“Merhaba, ben Onur Gürbüz. Bitirme projemde bir makine öğrenmesi modelini; Kubernetes, CI/CD, GitOps ve monitoring kullanarak uçtan uca çalışır hale getirdim. Odağım modelin kendisi değil — onu canlıya alma süreci, yani altyapı ve deployment.”</w:t>
      </w:r>
    </w:p>
    <w:p>
      <w:r>
        <w:rPr>
          <w:b/>
          <w:color w:val="1F4E79"/>
          <w:sz w:val="26"/>
        </w:rPr>
        <w:t>Slayt 2 — Proje Hedefi</w:t>
      </w:r>
      <w:r>
        <w:rPr>
          <w:i/>
          <w:color w:val="555555"/>
          <w:sz w:val="20"/>
        </w:rPr>
        <w:t xml:space="preserve">   (~30 sn)</w:t>
      </w:r>
    </w:p>
    <w:p>
      <w:pPr>
        <w:spacing w:after="80"/>
        <w:ind w:left="240"/>
      </w:pPr>
      <w:r>
        <w:rPr>
          <w:sz w:val="23"/>
        </w:rPr>
        <w:t>“Hedefimi tek cümleyle şöyle özetliyorum: amaç 'model yaptım' demek değil, 'modeli uçtan uca çalışır hale getirdim' diyebilmek.”</w:t>
      </w:r>
    </w:p>
    <w:p>
      <w:pPr>
        <w:spacing w:after="80"/>
        <w:ind w:left="240"/>
      </w:pPr>
      <w:r>
        <w:rPr>
          <w:sz w:val="23"/>
        </w:rPr>
        <w:t>“Temelde Docker, Kubernetes, FastAPI ve veritabanı entegrasyonu var; üzerine bir üst seviye için CI/CD, GitOps ve monitoring ekledim.”</w:t>
      </w:r>
    </w:p>
    <w:p>
      <w:r>
        <w:rPr>
          <w:b/>
          <w:color w:val="1F4E79"/>
          <w:sz w:val="26"/>
        </w:rPr>
        <w:t>Slayt 3 — Sistem Mimarisi</w:t>
      </w:r>
      <w:r>
        <w:rPr>
          <w:i/>
          <w:color w:val="555555"/>
          <w:sz w:val="20"/>
        </w:rPr>
        <w:t xml:space="preserve">   (~50 sn)</w:t>
      </w:r>
    </w:p>
    <w:p>
      <w:pPr>
        <w:spacing w:after="80"/>
        <w:ind w:left="240"/>
      </w:pPr>
      <w:r>
        <w:rPr>
          <w:sz w:val="23"/>
        </w:rPr>
        <w:t>“Burada uçtan uca akış görünüyor. Kodu GitHub'a push ediyorum.”</w:t>
      </w:r>
    </w:p>
    <w:p>
      <w:pPr>
        <w:spacing w:after="80"/>
        <w:ind w:left="240"/>
      </w:pPr>
      <w:r>
        <w:rPr>
          <w:sz w:val="23"/>
        </w:rPr>
        <w:t>“GitHub Actions imajı build edip GitHub Container Registry'ye yüklüyor ve Kubernetes manifest'indeki imaj etiketini otomatik güncelleyip geri commit'liyor.”</w:t>
      </w:r>
    </w:p>
    <w:p>
      <w:pPr>
        <w:spacing w:after="80"/>
        <w:ind w:left="240"/>
      </w:pPr>
      <w:r>
        <w:rPr>
          <w:sz w:val="23"/>
        </w:rPr>
        <w:t>“ArgoCD bu değişikliği görüp kümeye uyguluyor — GitOps mantığı bu.”</w:t>
      </w:r>
    </w:p>
    <w:p>
      <w:pPr>
        <w:spacing w:after="80"/>
        <w:ind w:left="240"/>
      </w:pPr>
      <w:r>
        <w:rPr>
          <w:sz w:val="23"/>
        </w:rPr>
        <w:t>“FastAPI uygulaması pod olarak çalışıyor, tahminleri PostgreSQL'e yazıyor. Prometheus metrik ucunu tarıyor, Grafana görselleştiriyor.”</w:t>
      </w:r>
    </w:p>
    <w:p>
      <w:r>
        <w:rPr>
          <w:b/>
          <w:color w:val="1F4E79"/>
          <w:sz w:val="26"/>
        </w:rPr>
        <w:t>Slayt 4 — Uygulama Katmanı — FastAPI</w:t>
      </w:r>
      <w:r>
        <w:rPr>
          <w:i/>
          <w:color w:val="555555"/>
          <w:sz w:val="20"/>
        </w:rPr>
        <w:t xml:space="preserve">   (~40 sn)</w:t>
      </w:r>
    </w:p>
    <w:p>
      <w:pPr>
        <w:spacing w:after="80"/>
        <w:ind w:left="240"/>
      </w:pPr>
      <w:r>
        <w:rPr>
          <w:sz w:val="23"/>
        </w:rPr>
        <w:t>“Uygulama tek bir FastAPI servisi ve üç ML/AI ucu içeriyor: iris çiçeği sınıflandırması KNN ile, reklam bütçesinden satış tahmini RandomForest ile, ve LLM tabanlı ürün yorumu analizi.”</w:t>
      </w:r>
    </w:p>
    <w:p>
      <w:pPr>
        <w:spacing w:after="80"/>
        <w:ind w:left="240"/>
      </w:pPr>
      <w:r>
        <w:rPr>
          <w:sz w:val="23"/>
        </w:rPr>
        <w:t>“Ayrıca sağlık kontrolü için healthz ve Prometheus için metrics uçları var. Önemli nokta: her tahmin isteği, girdi ve sonucuyla birlikte veritabanına kaydediliyor.”</w:t>
      </w:r>
    </w:p>
    <w:p>
      <w:r>
        <w:rPr>
          <w:b/>
          <w:color w:val="1F4E79"/>
          <w:sz w:val="26"/>
        </w:rPr>
        <w:t>Slayt 5 — Konteynerleştirme &amp; Kubernetes</w:t>
      </w:r>
      <w:r>
        <w:rPr>
          <w:i/>
          <w:color w:val="555555"/>
          <w:sz w:val="20"/>
        </w:rPr>
        <w:t xml:space="preserve">   (~40 sn)</w:t>
      </w:r>
    </w:p>
    <w:p>
      <w:pPr>
        <w:spacing w:after="80"/>
        <w:ind w:left="240"/>
      </w:pPr>
      <w:r>
        <w:rPr>
          <w:sz w:val="23"/>
        </w:rPr>
        <w:t>“Uygulamayı python:3.12-slim tabanlı hafif bir Docker imajına paketledim.”</w:t>
      </w:r>
    </w:p>
    <w:p>
      <w:pPr>
        <w:spacing w:after="80"/>
        <w:ind w:left="240"/>
      </w:pPr>
      <w:r>
        <w:rPr>
          <w:sz w:val="23"/>
        </w:rPr>
        <w:t>“Kubernetes tarafını 3 replikalı bir Deployment olarak tasarladım: NodePort ile dışarı açık, readiness ve liveness probe'larıyla kendini iyileştiren, PostgreSQL'i kalıcı bir PVC üzerinde tutan ve kimlik bilgilerini Secret'larda saklayan bir yapı.”</w:t>
      </w:r>
    </w:p>
    <w:p>
      <w:r>
        <w:rPr>
          <w:b/>
          <w:color w:val="1F4E79"/>
          <w:sz w:val="26"/>
        </w:rPr>
        <w:t>Slayt 6 — CI/CD Hattı — GitHub Actions</w:t>
      </w:r>
      <w:r>
        <w:rPr>
          <w:i/>
          <w:color w:val="555555"/>
          <w:sz w:val="20"/>
        </w:rPr>
        <w:t xml:space="preserve">   (~40 sn)</w:t>
      </w:r>
    </w:p>
    <w:p>
      <w:pPr>
        <w:spacing w:after="80"/>
        <w:ind w:left="240"/>
      </w:pPr>
      <w:r>
        <w:rPr>
          <w:sz w:val="23"/>
        </w:rPr>
        <w:t>“CI/CD'yi GitHub Actions ile kurdum. main dalına her push üç aşamalı bir iş akışı tetikliyor: önce lint ile kod kalite kontrolü, sonra imajın build edilip registry'ye push'lanması, en son manifest'teki imaj etiketinin güncellenip geri commit'lenmesi.”</w:t>
      </w:r>
    </w:p>
    <w:p>
      <w:pPr>
        <w:spacing w:after="80"/>
        <w:ind w:left="240"/>
      </w:pPr>
      <w:r>
        <w:rPr>
          <w:sz w:val="23"/>
        </w:rPr>
        <w:t>“Yani imaj üretimi ve dağıtım tamamen otomatik.”</w:t>
      </w:r>
    </w:p>
    <w:p>
      <w:r>
        <w:rPr>
          <w:b/>
          <w:color w:val="1F4E79"/>
          <w:sz w:val="26"/>
        </w:rPr>
        <w:t>Slayt 7 — GitOps — ArgoCD</w:t>
      </w:r>
      <w:r>
        <w:rPr>
          <w:i/>
          <w:color w:val="555555"/>
          <w:sz w:val="20"/>
        </w:rPr>
        <w:t xml:space="preserve">   (~30 sn)</w:t>
      </w:r>
    </w:p>
    <w:p>
      <w:pPr>
        <w:spacing w:after="80"/>
        <w:ind w:left="240"/>
      </w:pPr>
      <w:r>
        <w:rPr>
          <w:sz w:val="23"/>
        </w:rPr>
        <w:t>“Dağıtım için GitOps yaklaşımını kullandım. ArgoCD, Git deposunu tek doğruluk kaynağı kabul ediyor.”</w:t>
      </w:r>
    </w:p>
    <w:p>
      <w:pPr>
        <w:spacing w:after="80"/>
        <w:ind w:left="240"/>
      </w:pPr>
      <w:r>
        <w:rPr>
          <w:sz w:val="23"/>
        </w:rPr>
        <w:t>“CI yeni imaj etiketini commit'lediğinde ArgoCD bunu algılayıp kümeye otomatik uyguluyor — elle kubectl apply yok, her şey tekrarlanabilir ve denetlenebilir.”</w:t>
      </w:r>
    </w:p>
    <w:p>
      <w:r>
        <w:rPr>
          <w:b/>
          <w:color w:val="1F4E79"/>
          <w:sz w:val="26"/>
        </w:rPr>
        <w:t>Slayt 8 — İzlenebilirlik — Prometheus + Grafana</w:t>
      </w:r>
      <w:r>
        <w:rPr>
          <w:i/>
          <w:color w:val="555555"/>
          <w:sz w:val="20"/>
        </w:rPr>
        <w:t xml:space="preserve">   (~30 sn)</w:t>
      </w:r>
    </w:p>
    <w:p>
      <w:pPr>
        <w:spacing w:after="80"/>
        <w:ind w:left="240"/>
      </w:pPr>
      <w:r>
        <w:rPr>
          <w:sz w:val="23"/>
        </w:rPr>
        <w:t>“İzleme için Prometheus ve Grafana'yı Helm ile kurdum. Uygulamanın metrics ucunu bir ServiceMonitor ile tarıyorum.”</w:t>
      </w:r>
    </w:p>
    <w:p>
      <w:pPr>
        <w:spacing w:after="80"/>
        <w:ind w:left="240"/>
      </w:pPr>
      <w:r>
        <w:rPr>
          <w:sz w:val="23"/>
        </w:rPr>
        <w:t>“Grafana'da istek hızı, 95'inci yüzdelik gecikme ve hata oranı gibi temel panelleri izleyebiliyorum.”</w:t>
      </w:r>
    </w:p>
    <w:p>
      <w:r>
        <w:rPr>
          <w:b/>
          <w:color w:val="1F4E79"/>
          <w:sz w:val="26"/>
        </w:rPr>
        <w:t>Slayt 9 — Canlı Kanıt — Uygulama Çalışıyor</w:t>
      </w:r>
      <w:r>
        <w:rPr>
          <w:i/>
          <w:color w:val="555555"/>
          <w:sz w:val="20"/>
        </w:rPr>
        <w:t xml:space="preserve">   (~45 sn)</w:t>
      </w:r>
    </w:p>
    <w:p>
      <w:pPr>
        <w:spacing w:after="80"/>
        <w:ind w:left="240"/>
      </w:pPr>
      <w:r>
        <w:rPr>
          <w:sz w:val="23"/>
        </w:rPr>
        <w:t>“Şimdi gerçek kanıtlara geçiyorum. Soldaki ekranda uygulamayı çalıştırdığım an var: modeller gerçekten yükleniyor, veritabanı tabloları oluşuyor ve Uvicorn sunucusu ayağa kalkıyor.”</w:t>
      </w:r>
    </w:p>
    <w:p>
      <w:pPr>
        <w:spacing w:after="80"/>
        <w:ind w:left="240"/>
      </w:pPr>
      <w:r>
        <w:rPr>
          <w:sz w:val="23"/>
        </w:rPr>
        <w:t>“Sağda ise FastAPI'nin Swagger arayüzü — tüm uçlar canlı ve çağrılabilir durumda.”</w:t>
      </w:r>
    </w:p>
    <w:p>
      <w:r>
        <w:rPr>
          <w:b/>
          <w:color w:val="1F4E79"/>
          <w:sz w:val="26"/>
        </w:rPr>
        <w:t>Slayt 10 — Canlı Kanıt — API Uçları</w:t>
      </w:r>
      <w:r>
        <w:rPr>
          <w:i/>
          <w:color w:val="555555"/>
          <w:sz w:val="20"/>
        </w:rPr>
        <w:t xml:space="preserve">   (~30 sn)</w:t>
      </w:r>
    </w:p>
    <w:p>
      <w:pPr>
        <w:spacing w:after="80"/>
        <w:ind w:left="240"/>
      </w:pPr>
      <w:r>
        <w:rPr>
          <w:sz w:val="23"/>
        </w:rPr>
        <w:t>“Burada Swagger üzerinden advertising tahmin ucunun istek şeması ve metrics/healthz uçları görünüyor. API gerçekten çalışıyor; iris için Iris-setosa, advertising için sayısal satış tahmini döndürüyor.”</w:t>
      </w:r>
    </w:p>
    <w:p>
      <w:r>
        <w:rPr>
          <w:b/>
          <w:color w:val="1F4E79"/>
          <w:sz w:val="26"/>
        </w:rPr>
        <w:t>Slayt 11 — Canlı Kanıt — CI/CD (GitHub Actions + GHCR)</w:t>
      </w:r>
      <w:r>
        <w:rPr>
          <w:i/>
          <w:color w:val="555555"/>
          <w:sz w:val="20"/>
        </w:rPr>
        <w:t xml:space="preserve">   (~45 sn)</w:t>
      </w:r>
    </w:p>
    <w:p>
      <w:pPr>
        <w:spacing w:after="80"/>
        <w:ind w:left="240"/>
      </w:pPr>
      <w:r>
        <w:rPr>
          <w:sz w:val="23"/>
        </w:rPr>
        <w:t>“Bence en güçlü kanıt bu: GitHub Actions'ta üç job da yeşil — lint, build-and-push ve update-manifest.”</w:t>
      </w:r>
    </w:p>
    <w:p>
      <w:pPr>
        <w:spacing w:after="80"/>
        <w:ind w:left="240"/>
      </w:pPr>
      <w:r>
        <w:rPr>
          <w:sz w:val="23"/>
        </w:rPr>
        <w:t>“Sağda CI'ın ürettiği konteyner imajı GHCR'de, public olarak yayınlanmış. Dikkat ederseniz katkıda bulunanlar arasında github-actions botu da var — yani manifest'i otomatik güncelleyen GitOps döngüsü gerçekten işliyor.”</w:t>
      </w:r>
    </w:p>
    <w:p>
      <w:r>
        <w:rPr>
          <w:b/>
          <w:color w:val="1F4E79"/>
          <w:sz w:val="26"/>
        </w:rPr>
        <w:t>Slayt 12 — Sonuç &amp; Kazanımlar</w:t>
      </w:r>
      <w:r>
        <w:rPr>
          <w:i/>
          <w:color w:val="555555"/>
          <w:sz w:val="20"/>
        </w:rPr>
        <w:t xml:space="preserve">   (~30 sn)</w:t>
      </w:r>
    </w:p>
    <w:p>
      <w:pPr>
        <w:spacing w:after="80"/>
        <w:ind w:left="240"/>
      </w:pPr>
      <w:r>
        <w:rPr>
          <w:sz w:val="23"/>
        </w:rPr>
        <w:t>“Özetle: çalışan çok uçlu bir tahmin servisi, Docker ve Kubernetes ile ölçeklenebilir bir altyapı, PostgreSQL ile kalıcı tahmin kaydı, tam otomatik CI/CD, GitOps ile sürekli dağıtım ve monitoring.”</w:t>
      </w:r>
    </w:p>
    <w:p>
      <w:pPr>
        <w:spacing w:after="80"/>
        <w:ind w:left="240"/>
      </w:pPr>
      <w:r>
        <w:rPr>
          <w:sz w:val="23"/>
        </w:rPr>
        <w:t>“Ana hedefime ulaştım: modeli uçtan uca çalışır hale getirdim.”</w:t>
      </w:r>
    </w:p>
    <w:p>
      <w:r>
        <w:rPr>
          <w:b/>
          <w:color w:val="1F4E79"/>
          <w:sz w:val="26"/>
        </w:rPr>
        <w:t>Slayt 13 — Teşekkür</w:t>
      </w:r>
      <w:r>
        <w:rPr>
          <w:i/>
          <w:color w:val="555555"/>
          <w:sz w:val="20"/>
        </w:rPr>
        <w:t xml:space="preserve">   (~10 sn)</w:t>
      </w:r>
    </w:p>
    <w:p>
      <w:pPr>
        <w:spacing w:after="80"/>
        <w:ind w:left="240"/>
      </w:pPr>
      <w:r>
        <w:rPr>
          <w:sz w:val="23"/>
        </w:rPr>
        <w:t>“Dinlediğiniz için teşekkür ederim. Sorularınızı memnuniyetle alırım.”</w:t>
      </w:r>
    </w:p>
    <w:p/>
    <w:p>
      <w:r>
        <w:rPr>
          <w:b/>
          <w:color w:val="1F4E79"/>
          <w:sz w:val="26"/>
        </w:rPr>
        <w:t>Sunum ipuçları</w:t>
      </w:r>
    </w:p>
    <w:p>
      <w:pPr>
        <w:pStyle w:val="ListBullet"/>
      </w:pPr>
      <w:r>
        <w:rPr>
          <w:sz w:val="22"/>
        </w:rPr>
        <w:t>Toplam ~6 dakika; her slaytta yukarıdaki süreyi aşma. Kanıt slaytlarında (9-11) biraz yavaşla.</w:t>
      </w:r>
    </w:p>
    <w:p>
      <w:pPr>
        <w:pStyle w:val="ListBullet"/>
      </w:pPr>
      <w:r>
        <w:rPr>
          <w:sz w:val="22"/>
        </w:rPr>
        <w:t>Slayt 3 (mimari) ve Slayt 11 (CI/CD kanıtı) en kritik iki slayt — burada net ve kendinden emin ol.</w:t>
      </w:r>
    </w:p>
    <w:p>
      <w:pPr>
        <w:pStyle w:val="ListBullet"/>
      </w:pPr>
      <w:r>
        <w:rPr>
          <w:sz w:val="22"/>
        </w:rPr>
        <w:t>Mümkünse GitHub repo'yu (github.com/gurbuzonur85/mlops-platform) ayrı bir sekmede açık tut; soru gelirse canlı gösterebilirsin.</w:t>
      </w:r>
    </w:p>
    <w:p>
      <w:pPr>
        <w:pStyle w:val="ListBullet"/>
      </w:pPr>
      <w:r>
        <w:rPr>
          <w:sz w:val="22"/>
        </w:rPr>
        <w:t>Telefondan sunuyorsan slaytları PDF olarak da yanında bulundur; ekran paylaşımı kolaylaşır.</w:t>
      </w:r>
    </w:p>
    <w:p>
      <w:pPr>
        <w:pStyle w:val="ListBullet"/>
      </w:pPr>
      <w:r>
        <w:rPr>
          <w:sz w:val="22"/>
        </w:rPr>
        <w:t>Kapanışta 'model yaptım değil, modeli uçtan uca çalışır hale getirdim' cümlesini vurgula.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