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D7A1E" w14:textId="77777777" w:rsidR="00FF254E" w:rsidRDefault="003D4315" w:rsidP="003D4315">
      <w:pPr>
        <w:rPr>
          <w:rFonts w:ascii="inherit" w:eastAsia="Times New Roman" w:hAnsi="inherit" w:cs="Segoe UI"/>
          <w:color w:val="000000"/>
          <w:bdr w:val="none" w:sz="0" w:space="0" w:color="auto" w:frame="1"/>
          <w:lang w:bidi="he-IL"/>
        </w:rPr>
      </w:pPr>
      <w:r>
        <w:t>This folder “</w:t>
      </w:r>
      <w:proofErr w:type="spellStart"/>
      <w:r>
        <w:t>Matlab</w:t>
      </w:r>
      <w:proofErr w:type="spellEnd"/>
      <w:r>
        <w:t xml:space="preserve"> codes 18042025</w:t>
      </w:r>
      <w:r w:rsidR="00860BFE">
        <w:t xml:space="preserve">” contains </w:t>
      </w:r>
      <w:proofErr w:type="spellStart"/>
      <w:r w:rsidR="00860BFE">
        <w:t>Matlab</w:t>
      </w:r>
      <w:proofErr w:type="spellEnd"/>
      <w:r w:rsidR="00860BFE">
        <w:t xml:space="preserve"> files used in the experiments for the paper “</w:t>
      </w:r>
      <w:r w:rsidR="00860BFE" w:rsidRPr="00993802">
        <w:t xml:space="preserve">Adaptive Remainder Modulo </w:t>
      </w:r>
      <m:oMath>
        <m:r>
          <w:rPr>
            <w:rFonts w:ascii="Cambria Math" w:hAnsi="Cambria Math"/>
          </w:rPr>
          <m:t>m</m:t>
        </m:r>
      </m:oMath>
      <w:r w:rsidR="00860BFE" w:rsidRPr="00993802">
        <w:t xml:space="preserve"> Data Hiding</w:t>
      </w:r>
      <w:r w:rsidR="00860BFE">
        <w:t xml:space="preserve">” by Alexander Chefranov and </w:t>
      </w:r>
      <w:proofErr w:type="spellStart"/>
      <w:r w:rsidR="00860BFE">
        <w:t>Gurcu</w:t>
      </w:r>
      <w:proofErr w:type="spellEnd"/>
      <w:r w:rsidR="00860BFE">
        <w:t xml:space="preserve"> Oz </w:t>
      </w:r>
    </w:p>
    <w:p w14:paraId="1AF2CD96" w14:textId="77777777" w:rsidR="00860BFE" w:rsidRDefault="00860BFE">
      <w:pPr>
        <w:rPr>
          <w:rFonts w:ascii="inherit" w:eastAsia="Times New Roman" w:hAnsi="inherit" w:cs="Segoe UI"/>
          <w:color w:val="000000"/>
          <w:bdr w:val="none" w:sz="0" w:space="0" w:color="auto" w:frame="1"/>
          <w:lang w:bidi="he-IL"/>
        </w:rPr>
      </w:pPr>
      <w:r>
        <w:rPr>
          <w:rFonts w:ascii="inherit" w:eastAsia="Times New Roman" w:hAnsi="inherit" w:cs="Segoe UI"/>
          <w:color w:val="000000"/>
          <w:bdr w:val="none" w:sz="0" w:space="0" w:color="auto" w:frame="1"/>
          <w:lang w:bidi="he-IL"/>
        </w:rPr>
        <w:t xml:space="preserve">The experiments </w:t>
      </w:r>
      <w:r w:rsidR="00F63D5A">
        <w:rPr>
          <w:rFonts w:ascii="inherit" w:eastAsia="Times New Roman" w:hAnsi="inherit" w:cs="Segoe UI"/>
          <w:color w:val="000000"/>
          <w:bdr w:val="none" w:sz="0" w:space="0" w:color="auto" w:frame="1"/>
          <w:lang w:bidi="he-IL"/>
        </w:rPr>
        <w:t xml:space="preserve">seven </w:t>
      </w:r>
      <w:r>
        <w:rPr>
          <w:rFonts w:ascii="inherit" w:eastAsia="Times New Roman" w:hAnsi="inherit" w:cs="Segoe UI"/>
          <w:color w:val="000000"/>
          <w:bdr w:val="none" w:sz="0" w:space="0" w:color="auto" w:frame="1"/>
          <w:lang w:bidi="he-IL"/>
        </w:rPr>
        <w:t>steps are as follows:</w:t>
      </w:r>
    </w:p>
    <w:p w14:paraId="6FC5A145" w14:textId="77777777" w:rsidR="00467AFF" w:rsidRDefault="00592CCC" w:rsidP="00467AFF">
      <w:pPr>
        <w:pStyle w:val="Heading2"/>
        <w:rPr>
          <w:rFonts w:eastAsia="Times New Roman"/>
          <w:bdr w:val="none" w:sz="0" w:space="0" w:color="auto" w:frame="1"/>
          <w:lang w:bidi="he-IL"/>
        </w:rPr>
      </w:pPr>
      <w:r>
        <w:rPr>
          <w:rFonts w:eastAsia="Times New Roman"/>
          <w:bdr w:val="none" w:sz="0" w:space="0" w:color="auto" w:frame="1"/>
          <w:lang w:bidi="he-IL"/>
        </w:rPr>
        <w:t xml:space="preserve">Step 1 Get </w:t>
      </w:r>
      <w:proofErr w:type="spellStart"/>
      <w:r>
        <w:rPr>
          <w:rFonts w:eastAsia="Times New Roman"/>
          <w:bdr w:val="none" w:sz="0" w:space="0" w:color="auto" w:frame="1"/>
          <w:lang w:bidi="he-IL"/>
        </w:rPr>
        <w:t>Stego</w:t>
      </w:r>
      <w:proofErr w:type="spellEnd"/>
      <w:r>
        <w:rPr>
          <w:rFonts w:eastAsia="Times New Roman"/>
          <w:bdr w:val="none" w:sz="0" w:space="0" w:color="auto" w:frame="1"/>
          <w:lang w:bidi="he-IL"/>
        </w:rPr>
        <w:t xml:space="preserve"> Images</w:t>
      </w:r>
    </w:p>
    <w:p w14:paraId="0BC8D399" w14:textId="77777777" w:rsidR="00860BFE" w:rsidRPr="00467AFF" w:rsidRDefault="00860BFE" w:rsidP="00467AFF">
      <w:pPr>
        <w:autoSpaceDE w:val="0"/>
        <w:autoSpaceDN w:val="0"/>
        <w:adjustRightInd w:val="0"/>
        <w:spacing w:after="0" w:line="240" w:lineRule="auto"/>
        <w:rPr>
          <w:rFonts w:ascii="Arial" w:hAnsi="Arial" w:cs="Arial"/>
          <w:color w:val="000000"/>
          <w:sz w:val="20"/>
          <w:szCs w:val="20"/>
          <w:lang w:bidi="he-IL"/>
        </w:rPr>
      </w:pPr>
      <w:proofErr w:type="spellStart"/>
      <w:r w:rsidRPr="00467AFF">
        <w:rPr>
          <w:rFonts w:ascii="inherit" w:eastAsia="Times New Roman" w:hAnsi="inherit" w:cs="Segoe UI"/>
          <w:color w:val="000000"/>
          <w:bdr w:val="none" w:sz="0" w:space="0" w:color="auto" w:frame="1"/>
          <w:lang w:bidi="he-IL"/>
        </w:rPr>
        <w:t>Stego</w:t>
      </w:r>
      <w:proofErr w:type="spellEnd"/>
      <w:r w:rsidRPr="00467AFF">
        <w:rPr>
          <w:rFonts w:ascii="inherit" w:eastAsia="Times New Roman" w:hAnsi="inherit" w:cs="Segoe UI"/>
          <w:color w:val="000000"/>
          <w:bdr w:val="none" w:sz="0" w:space="0" w:color="auto" w:frame="1"/>
          <w:lang w:bidi="he-IL"/>
        </w:rPr>
        <w:t xml:space="preserve"> images are obtained by an embedding algorithm. For this purpose, Make_stegos_30092023.m file is invoked asking for a method</w:t>
      </w:r>
      <w:r w:rsidR="00F31AB2" w:rsidRPr="00467AFF">
        <w:rPr>
          <w:rFonts w:ascii="inherit" w:eastAsia="Times New Roman" w:hAnsi="inherit" w:cs="Segoe UI"/>
          <w:color w:val="000000"/>
          <w:bdr w:val="none" w:sz="0" w:space="0" w:color="auto" w:frame="1"/>
          <w:lang w:bidi="he-IL"/>
        </w:rPr>
        <w:t xml:space="preserve"> name from the drop down menu appearing in a separate window. To synchronize input from the menu and code running, before starting the code, place breakpoint at the statement in line 64 “</w:t>
      </w:r>
      <w:r w:rsidR="00F31AB2" w:rsidRPr="00467AFF">
        <w:rPr>
          <w:rFonts w:ascii="Arial" w:hAnsi="Arial" w:cs="Arial"/>
          <w:color w:val="0000FF"/>
          <w:sz w:val="20"/>
          <w:szCs w:val="20"/>
          <w:lang w:bidi="he-IL"/>
        </w:rPr>
        <w:t>if</w:t>
      </w:r>
      <w:r w:rsidR="00F31AB2" w:rsidRPr="00467AFF">
        <w:rPr>
          <w:rFonts w:ascii="Arial" w:hAnsi="Arial" w:cs="Arial"/>
          <w:color w:val="000000"/>
          <w:sz w:val="20"/>
          <w:szCs w:val="20"/>
          <w:lang w:bidi="he-IL"/>
        </w:rPr>
        <w:t xml:space="preserve"> method==2”</w:t>
      </w:r>
      <w:r w:rsidR="00F174F2" w:rsidRPr="00467AFF">
        <w:rPr>
          <w:rFonts w:ascii="Arial" w:hAnsi="Arial" w:cs="Arial"/>
          <w:color w:val="000000"/>
          <w:sz w:val="20"/>
          <w:szCs w:val="20"/>
          <w:lang w:bidi="he-IL"/>
        </w:rPr>
        <w:t xml:space="preserve"> (Fig. 1)</w:t>
      </w:r>
      <w:r w:rsidR="00F31AB2" w:rsidRPr="00467AFF">
        <w:rPr>
          <w:rFonts w:ascii="Arial" w:hAnsi="Arial" w:cs="Arial"/>
          <w:color w:val="000000"/>
          <w:sz w:val="20"/>
          <w:szCs w:val="20"/>
          <w:lang w:bidi="he-IL"/>
        </w:rPr>
        <w:t>:</w:t>
      </w:r>
    </w:p>
    <w:p w14:paraId="326A4E0E" w14:textId="77777777" w:rsidR="00F31AB2" w:rsidRPr="00F31AB2" w:rsidRDefault="00F31AB2" w:rsidP="00F31AB2">
      <w:pPr>
        <w:autoSpaceDE w:val="0"/>
        <w:autoSpaceDN w:val="0"/>
        <w:adjustRightInd w:val="0"/>
        <w:spacing w:after="0" w:line="240" w:lineRule="auto"/>
        <w:rPr>
          <w:rFonts w:ascii="Arial" w:hAnsi="Arial" w:cs="Arial"/>
          <w:sz w:val="24"/>
          <w:szCs w:val="24"/>
          <w:lang w:bidi="he-IL"/>
        </w:rPr>
      </w:pPr>
      <w:r>
        <w:rPr>
          <w:noProof/>
          <w:lang w:val="en-GB" w:eastAsia="en-GB" w:bidi="he-IL"/>
        </w:rPr>
        <w:drawing>
          <wp:inline distT="0" distB="0" distL="0" distR="0" wp14:anchorId="56B71A06" wp14:editId="496E37DD">
            <wp:extent cx="5972810" cy="335788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72810" cy="3357880"/>
                    </a:xfrm>
                    <a:prstGeom prst="rect">
                      <a:avLst/>
                    </a:prstGeom>
                  </pic:spPr>
                </pic:pic>
              </a:graphicData>
            </a:graphic>
          </wp:inline>
        </w:drawing>
      </w:r>
    </w:p>
    <w:p w14:paraId="33412EC7" w14:textId="77777777" w:rsidR="00860BFE" w:rsidRDefault="00F31AB2" w:rsidP="00F31AB2">
      <w:r>
        <w:t>Fig. 1. Control stops at line 64 waiting for the choice of a method (LSB Adaptive is chosen).</w:t>
      </w:r>
      <w:r w:rsidR="00666E0A">
        <w:t xml:space="preserve"> For “Training?” question, answer 1 always.</w:t>
      </w:r>
    </w:p>
    <w:p w14:paraId="66AC4AE7" w14:textId="77777777" w:rsidR="00F31AB2" w:rsidRDefault="00F31AB2" w:rsidP="005802B5">
      <w:proofErr w:type="spellStart"/>
      <w:r>
        <w:t>Stego</w:t>
      </w:r>
      <w:proofErr w:type="spellEnd"/>
      <w:r>
        <w:t xml:space="preserve"> images are obtained from the cover images of UCID v2 database 886 color </w:t>
      </w:r>
      <w:r w:rsidR="005802B5">
        <w:t xml:space="preserve">384x512-sized </w:t>
      </w:r>
      <w:r>
        <w:t xml:space="preserve">images we have found in Internet. These color images we use to get 3*886=2568 gray-scale images obtained from their </w:t>
      </w:r>
      <w:r w:rsidR="00787213">
        <w:t>R, G, and B channels and named respectively as 1ucid#.tiff, 2ucid#.tif, and 3ucid#.tif, where # ranges from 00001 to 00886</w:t>
      </w:r>
      <w:r w:rsidR="00F174F2">
        <w:t xml:space="preserve"> (Fig. 2)</w:t>
      </w:r>
      <w:r w:rsidR="00787213">
        <w:t>:</w:t>
      </w:r>
    </w:p>
    <w:p w14:paraId="7AC26C1C" w14:textId="77777777" w:rsidR="00787213" w:rsidRDefault="00787213" w:rsidP="00F31AB2">
      <w:r>
        <w:rPr>
          <w:noProof/>
          <w:lang w:val="en-GB" w:eastAsia="en-GB" w:bidi="he-IL"/>
        </w:rPr>
        <w:lastRenderedPageBreak/>
        <w:drawing>
          <wp:inline distT="0" distB="0" distL="0" distR="0" wp14:anchorId="2461F167" wp14:editId="5C76C745">
            <wp:extent cx="5972810" cy="335788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72810" cy="3357880"/>
                    </a:xfrm>
                    <a:prstGeom prst="rect">
                      <a:avLst/>
                    </a:prstGeom>
                  </pic:spPr>
                </pic:pic>
              </a:graphicData>
            </a:graphic>
          </wp:inline>
        </w:drawing>
      </w:r>
    </w:p>
    <w:p w14:paraId="0FBA7978" w14:textId="77777777" w:rsidR="00787213" w:rsidRDefault="00787213" w:rsidP="00F31AB2">
      <w:r>
        <w:t xml:space="preserve">Fig. 2. Grayscale files derived from UCID v2 color </w:t>
      </w:r>
      <w:r w:rsidR="005802B5">
        <w:t xml:space="preserve">384x512 </w:t>
      </w:r>
      <w:r>
        <w:t>files</w:t>
      </w:r>
      <w:r w:rsidR="005802B5">
        <w:t xml:space="preserve"> </w:t>
      </w:r>
    </w:p>
    <w:p w14:paraId="7FD2977A" w14:textId="77777777" w:rsidR="00787213" w:rsidRDefault="00787213" w:rsidP="00787213">
      <w:r>
        <w:t xml:space="preserve">It is supposed that UCID v2 color files are located in the directory c:\Temp\ucidv2. The code reads them one by one, gets three grayscale files, embeds message in each of them and saves resulting </w:t>
      </w:r>
      <w:proofErr w:type="spellStart"/>
      <w:r>
        <w:t>stegoimages</w:t>
      </w:r>
      <w:proofErr w:type="spellEnd"/>
      <w:r>
        <w:t xml:space="preserve"> in the subdirectory with a numerical name, such as “12” used in Fig. 1. The numerical value, NV, of the output directory name defines the payload size used for embedding as size=(NV-2)*chunk, where chunk=2^14 bits. Thus, directory ‘2’ contains images with zero payload (cover images), and </w:t>
      </w:r>
      <w:r w:rsidR="005802B5">
        <w:t xml:space="preserve">directory ‘12’ contains </w:t>
      </w:r>
      <w:proofErr w:type="spellStart"/>
      <w:r w:rsidR="005802B5">
        <w:t>stegoimages</w:t>
      </w:r>
      <w:proofErr w:type="spellEnd"/>
      <w:r w:rsidR="005802B5">
        <w:t xml:space="preserve"> with payload=10*2^14 bits, hence, ER=payload/M/N=10*2^14/384/512=5*2^15/(3*2^16)=5/6=0.833 </w:t>
      </w:r>
      <w:proofErr w:type="spellStart"/>
      <w:r w:rsidR="005802B5">
        <w:t>bpp</w:t>
      </w:r>
      <w:proofErr w:type="spellEnd"/>
      <w:r w:rsidR="005802B5">
        <w:t>.</w:t>
      </w:r>
    </w:p>
    <w:p w14:paraId="4D0A2DF0" w14:textId="77777777" w:rsidR="00467AFF" w:rsidRDefault="00467AFF" w:rsidP="00467AFF">
      <w:pPr>
        <w:pStyle w:val="Heading2"/>
      </w:pPr>
      <w:r>
        <w:t>Step 2</w:t>
      </w:r>
      <w:r w:rsidR="00592CCC">
        <w:t xml:space="preserve"> Get SPAM Features</w:t>
      </w:r>
    </w:p>
    <w:p w14:paraId="1A912B87" w14:textId="77777777" w:rsidR="00C041FC" w:rsidRDefault="00666E0A" w:rsidP="00467AFF">
      <w:r>
        <w:t xml:space="preserve">Once </w:t>
      </w:r>
      <w:proofErr w:type="spellStart"/>
      <w:r>
        <w:t>stegoimages</w:t>
      </w:r>
      <w:proofErr w:type="spellEnd"/>
      <w:r>
        <w:t xml:space="preserve"> are obtained, their 686 SPAM features are calculated using </w:t>
      </w:r>
      <w:r w:rsidRPr="00666E0A">
        <w:t>Calc_SPAM_21092018</w:t>
      </w:r>
      <w:r>
        <w:t>.m code. This code asks for the mode (answer 1), and for the folder to be used (answer folder number you need, as 12 in our case</w:t>
      </w:r>
      <w:r w:rsidR="00C041FC">
        <w:t>, Fig. 3):</w:t>
      </w:r>
      <w:r w:rsidR="00B462B7">
        <w:t xml:space="preserve"> </w:t>
      </w:r>
    </w:p>
    <w:p w14:paraId="4E3F9DA1" w14:textId="77777777" w:rsidR="00C041FC" w:rsidRDefault="00C041FC" w:rsidP="00C041FC">
      <w:pPr>
        <w:pStyle w:val="ListParagraph"/>
      </w:pPr>
      <w:r>
        <w:rPr>
          <w:noProof/>
          <w:lang w:val="en-GB" w:eastAsia="en-GB" w:bidi="he-IL"/>
        </w:rPr>
        <w:lastRenderedPageBreak/>
        <w:drawing>
          <wp:inline distT="0" distB="0" distL="0" distR="0" wp14:anchorId="53C78D83" wp14:editId="298CC690">
            <wp:extent cx="5972810" cy="318325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72810" cy="3183255"/>
                    </a:xfrm>
                    <a:prstGeom prst="rect">
                      <a:avLst/>
                    </a:prstGeom>
                  </pic:spPr>
                </pic:pic>
              </a:graphicData>
            </a:graphic>
          </wp:inline>
        </w:drawing>
      </w:r>
    </w:p>
    <w:p w14:paraId="798EFD2E" w14:textId="6C90BA17" w:rsidR="00C041FC" w:rsidRDefault="00C041FC" w:rsidP="00C041FC">
      <w:pPr>
        <w:pStyle w:val="ListParagraph"/>
      </w:pPr>
      <w:r>
        <w:t>Fig. 3. Inv</w:t>
      </w:r>
      <w:r w:rsidR="00FF429F">
        <w:t>o</w:t>
      </w:r>
      <w:r>
        <w:t>cation of SPAM features calculation for the folder ‘12’</w:t>
      </w:r>
    </w:p>
    <w:p w14:paraId="7D93C9CA" w14:textId="77777777" w:rsidR="00666E0A" w:rsidRDefault="00B462B7" w:rsidP="00C041FC">
      <w:pPr>
        <w:pStyle w:val="ListParagraph"/>
      </w:pPr>
      <w:r>
        <w:t>Result will be a file in the specified folder named “</w:t>
      </w:r>
      <w:r w:rsidRPr="00B462B7">
        <w:t>features1TR</w:t>
      </w:r>
      <w:r>
        <w:t>.dat”</w:t>
      </w:r>
      <w:r w:rsidR="00C041FC">
        <w:t xml:space="preserve"> (Fig. 4</w:t>
      </w:r>
      <w:r w:rsidR="00F174F2">
        <w:t>)</w:t>
      </w:r>
      <w:r>
        <w:t>:</w:t>
      </w:r>
    </w:p>
    <w:p w14:paraId="29B142CB" w14:textId="77777777" w:rsidR="00B462B7" w:rsidRDefault="00B462B7" w:rsidP="00B462B7">
      <w:pPr>
        <w:pStyle w:val="ListParagraph"/>
      </w:pPr>
      <w:r>
        <w:rPr>
          <w:noProof/>
          <w:lang w:val="en-GB" w:eastAsia="en-GB" w:bidi="he-IL"/>
        </w:rPr>
        <w:drawing>
          <wp:inline distT="0" distB="0" distL="0" distR="0" wp14:anchorId="18AA5257" wp14:editId="592586C8">
            <wp:extent cx="5972810" cy="318325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72810" cy="3183255"/>
                    </a:xfrm>
                    <a:prstGeom prst="rect">
                      <a:avLst/>
                    </a:prstGeom>
                  </pic:spPr>
                </pic:pic>
              </a:graphicData>
            </a:graphic>
          </wp:inline>
        </w:drawing>
      </w:r>
    </w:p>
    <w:p w14:paraId="105C3BB1" w14:textId="77777777" w:rsidR="00B462B7" w:rsidRDefault="00B462B7" w:rsidP="00F174F2">
      <w:pPr>
        <w:pStyle w:val="ListParagraph"/>
      </w:pPr>
      <w:r>
        <w:t>Fig</w:t>
      </w:r>
      <w:r w:rsidR="00C041FC">
        <w:t>. 4</w:t>
      </w:r>
      <w:r>
        <w:t>. File features1TR.dat</w:t>
      </w:r>
      <w:r w:rsidR="00F174F2">
        <w:t xml:space="preserve"> obtained by </w:t>
      </w:r>
      <w:r w:rsidR="00F174F2" w:rsidRPr="00666E0A">
        <w:t>Calc_SPAM_21092018</w:t>
      </w:r>
      <w:r w:rsidR="00F174F2">
        <w:t>.m in the folder ‘12’.</w:t>
      </w:r>
    </w:p>
    <w:p w14:paraId="3D6AB5E4" w14:textId="77777777" w:rsidR="00467AFF" w:rsidRDefault="00467AFF" w:rsidP="00592CCC">
      <w:pPr>
        <w:pStyle w:val="Heading2"/>
      </w:pPr>
      <w:r>
        <w:t>Step 3</w:t>
      </w:r>
      <w:r w:rsidR="00592CCC">
        <w:t xml:space="preserve"> Prepare a Table TT with the Features of Cover and </w:t>
      </w:r>
      <w:proofErr w:type="spellStart"/>
      <w:r w:rsidR="00592CCC">
        <w:t>Stego</w:t>
      </w:r>
      <w:proofErr w:type="spellEnd"/>
      <w:r w:rsidR="00592CCC">
        <w:t xml:space="preserve"> Images</w:t>
      </w:r>
    </w:p>
    <w:p w14:paraId="41D0B555" w14:textId="77777777" w:rsidR="00E752CD" w:rsidRDefault="00B012E1" w:rsidP="00467AFF">
      <w:pPr>
        <w:pStyle w:val="ListParagraph"/>
      </w:pPr>
      <w:r>
        <w:t xml:space="preserve">Table TT of 686 SPAM features for the cover images )from directory 2) and for the </w:t>
      </w:r>
      <w:proofErr w:type="spellStart"/>
      <w:r>
        <w:t>stego</w:t>
      </w:r>
      <w:proofErr w:type="spellEnd"/>
      <w:r>
        <w:t xml:space="preserve"> images (in the case of Fig. 5, from directory 10) is created:</w:t>
      </w:r>
    </w:p>
    <w:p w14:paraId="7EC95EFC" w14:textId="77777777" w:rsidR="00B012E1" w:rsidRDefault="00B012E1" w:rsidP="00B012E1">
      <w:pPr>
        <w:pStyle w:val="ListParagraph"/>
      </w:pPr>
      <w:r>
        <w:rPr>
          <w:noProof/>
          <w:lang w:val="en-GB" w:eastAsia="en-GB" w:bidi="he-IL"/>
        </w:rPr>
        <w:lastRenderedPageBreak/>
        <w:drawing>
          <wp:inline distT="0" distB="0" distL="0" distR="0" wp14:anchorId="0FB082D2" wp14:editId="019775CE">
            <wp:extent cx="5972810" cy="318325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72810" cy="3183255"/>
                    </a:xfrm>
                    <a:prstGeom prst="rect">
                      <a:avLst/>
                    </a:prstGeom>
                  </pic:spPr>
                </pic:pic>
              </a:graphicData>
            </a:graphic>
          </wp:inline>
        </w:drawing>
      </w:r>
    </w:p>
    <w:p w14:paraId="0E4DD2F9" w14:textId="77777777" w:rsidR="00B012E1" w:rsidRDefault="00B012E1" w:rsidP="00B012E1">
      <w:pPr>
        <w:pStyle w:val="ListParagraph"/>
      </w:pPr>
      <w:r>
        <w:t xml:space="preserve">Fig. 5. Creation of the table TT with 686 SPAM features for 2568 cover (its first half) and 2568 </w:t>
      </w:r>
      <w:proofErr w:type="spellStart"/>
      <w:r>
        <w:t>stego</w:t>
      </w:r>
      <w:proofErr w:type="spellEnd"/>
      <w:r>
        <w:t xml:space="preserve"> images (its second half) by </w:t>
      </w:r>
      <w:r w:rsidRPr="00B012E1">
        <w:t>Make_Table_Train_23092018</w:t>
      </w:r>
      <w:r>
        <w:t xml:space="preserve">.m. </w:t>
      </w:r>
    </w:p>
    <w:p w14:paraId="5AA363CF" w14:textId="77777777" w:rsidR="00B012E1" w:rsidRDefault="00B012E1" w:rsidP="00B012E1">
      <w:pPr>
        <w:pStyle w:val="ListParagraph"/>
      </w:pPr>
      <w:r>
        <w:t xml:space="preserve">In the dialog in Fig. 5, always answer 1 for “Training?”, answer 3 for “Threshold?”, and ‘i=’, at first, answer 2 (directory with cover image features), and then answer ‘i=’ by your directory number with the </w:t>
      </w:r>
      <w:proofErr w:type="spellStart"/>
      <w:r>
        <w:t>stego</w:t>
      </w:r>
      <w:proofErr w:type="spellEnd"/>
      <w:r>
        <w:t xml:space="preserve"> images features (10 in Fig. 5).</w:t>
      </w:r>
    </w:p>
    <w:p w14:paraId="4938F5BC" w14:textId="77777777" w:rsidR="00467AFF" w:rsidRDefault="00467AFF" w:rsidP="00592CCC">
      <w:pPr>
        <w:pStyle w:val="Heading2"/>
      </w:pPr>
      <w:r>
        <w:t>Step 4</w:t>
      </w:r>
      <w:r w:rsidR="00592CCC">
        <w:t xml:space="preserve"> Prepare Training TT1 and Testing TT2 Tables</w:t>
      </w:r>
    </w:p>
    <w:p w14:paraId="2937F89A" w14:textId="77777777" w:rsidR="00B012E1" w:rsidRDefault="00B012E1" w:rsidP="00467AFF">
      <w:r>
        <w:t xml:space="preserve">Create two tables, TT1 (for training) and TT2 (for testing) from TT specifying the number of images in the training table (Fig. 6) using the code from </w:t>
      </w:r>
      <w:r w:rsidRPr="00B012E1">
        <w:t>Majke_TT1_25092023</w:t>
      </w:r>
      <w:r>
        <w:t>.m:</w:t>
      </w:r>
    </w:p>
    <w:p w14:paraId="6348F479" w14:textId="77777777" w:rsidR="00B012E1" w:rsidRDefault="00B012E1" w:rsidP="00B012E1">
      <w:pPr>
        <w:pStyle w:val="ListParagraph"/>
      </w:pPr>
      <w:r>
        <w:rPr>
          <w:noProof/>
          <w:lang w:val="en-GB" w:eastAsia="en-GB" w:bidi="he-IL"/>
        </w:rPr>
        <w:drawing>
          <wp:inline distT="0" distB="0" distL="0" distR="0" wp14:anchorId="2A8F0633" wp14:editId="4BEDAC5E">
            <wp:extent cx="5972810" cy="318325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72810" cy="3183255"/>
                    </a:xfrm>
                    <a:prstGeom prst="rect">
                      <a:avLst/>
                    </a:prstGeom>
                  </pic:spPr>
                </pic:pic>
              </a:graphicData>
            </a:graphic>
          </wp:inline>
        </w:drawing>
      </w:r>
    </w:p>
    <w:p w14:paraId="00D7BF92" w14:textId="77777777" w:rsidR="00B012E1" w:rsidRDefault="00B012E1" w:rsidP="00B012E1">
      <w:pPr>
        <w:pStyle w:val="ListParagraph"/>
      </w:pPr>
      <w:r>
        <w:lastRenderedPageBreak/>
        <w:t xml:space="preserve">Fig. 6. Creation of TT1 and TT2 from TT using </w:t>
      </w:r>
      <w:r w:rsidRPr="00B012E1">
        <w:t>Majke_TT1_25092023</w:t>
      </w:r>
      <w:r w:rsidR="00787852">
        <w:t xml:space="preserve"> with 2000 image features in TT1 for training and 658 image features for testing. The number of the rows in the tables is twice the number of images (cover and respective </w:t>
      </w:r>
      <w:proofErr w:type="spellStart"/>
      <w:r w:rsidR="00787852">
        <w:t>stego</w:t>
      </w:r>
      <w:proofErr w:type="spellEnd"/>
      <w:r w:rsidR="00787852">
        <w:t xml:space="preserve"> images).</w:t>
      </w:r>
    </w:p>
    <w:p w14:paraId="6FDCEFF2" w14:textId="77777777" w:rsidR="00467AFF" w:rsidRDefault="00467AFF" w:rsidP="00467AFF">
      <w:pPr>
        <w:pStyle w:val="Heading2"/>
      </w:pPr>
      <w:r>
        <w:t>Step 5</w:t>
      </w:r>
      <w:r w:rsidR="00592CCC">
        <w:t xml:space="preserve"> Train Classifiers</w:t>
      </w:r>
    </w:p>
    <w:p w14:paraId="09EE01B1" w14:textId="77777777" w:rsidR="00E31154" w:rsidRDefault="00E31154" w:rsidP="00467AFF">
      <w:r>
        <w:t xml:space="preserve">Use </w:t>
      </w:r>
      <w:proofErr w:type="spellStart"/>
      <w:r>
        <w:t>Matlab</w:t>
      </w:r>
      <w:proofErr w:type="spellEnd"/>
      <w:r>
        <w:t xml:space="preserve"> Classification Learner (CL) app to train classification models. Fig. 7 shows Classification Learner after invocation:</w:t>
      </w:r>
    </w:p>
    <w:p w14:paraId="0AC39C2D" w14:textId="77777777" w:rsidR="00E31154" w:rsidRDefault="00E31154" w:rsidP="00E31154">
      <w:pPr>
        <w:pStyle w:val="ListParagraph"/>
      </w:pPr>
      <w:r>
        <w:rPr>
          <w:noProof/>
          <w:lang w:val="en-GB" w:eastAsia="en-GB" w:bidi="he-IL"/>
        </w:rPr>
        <w:drawing>
          <wp:inline distT="0" distB="0" distL="0" distR="0" wp14:anchorId="77FA6F52" wp14:editId="5D8D84CA">
            <wp:extent cx="5972810" cy="335788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72810" cy="3357880"/>
                    </a:xfrm>
                    <a:prstGeom prst="rect">
                      <a:avLst/>
                    </a:prstGeom>
                  </pic:spPr>
                </pic:pic>
              </a:graphicData>
            </a:graphic>
          </wp:inline>
        </w:drawing>
      </w:r>
    </w:p>
    <w:p w14:paraId="0D4B18A8" w14:textId="77777777" w:rsidR="00E31154" w:rsidRDefault="00E31154" w:rsidP="007235B6">
      <w:pPr>
        <w:pStyle w:val="ListParagraph"/>
      </w:pPr>
      <w:r>
        <w:t>Fig. 7. C</w:t>
      </w:r>
      <w:r w:rsidR="007235B6">
        <w:t>L</w:t>
      </w:r>
      <w:r>
        <w:t xml:space="preserve"> after invocation</w:t>
      </w:r>
    </w:p>
    <w:p w14:paraId="14FDA240" w14:textId="77777777" w:rsidR="00E31154" w:rsidRDefault="00E31154" w:rsidP="00E31154">
      <w:pPr>
        <w:pStyle w:val="ListParagraph"/>
      </w:pPr>
      <w:r>
        <w:t>It is necessary starting a new session (Fig. 8):</w:t>
      </w:r>
    </w:p>
    <w:p w14:paraId="61463416" w14:textId="77777777" w:rsidR="00E31154" w:rsidRDefault="00E31154" w:rsidP="00E31154">
      <w:pPr>
        <w:pStyle w:val="ListParagraph"/>
      </w:pPr>
      <w:r>
        <w:rPr>
          <w:noProof/>
          <w:lang w:val="en-GB" w:eastAsia="en-GB" w:bidi="he-IL"/>
        </w:rPr>
        <w:lastRenderedPageBreak/>
        <w:drawing>
          <wp:inline distT="0" distB="0" distL="0" distR="0" wp14:anchorId="192C17B8" wp14:editId="4B96BB9E">
            <wp:extent cx="5972810" cy="335788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72810" cy="3357880"/>
                    </a:xfrm>
                    <a:prstGeom prst="rect">
                      <a:avLst/>
                    </a:prstGeom>
                  </pic:spPr>
                </pic:pic>
              </a:graphicData>
            </a:graphic>
          </wp:inline>
        </w:drawing>
      </w:r>
    </w:p>
    <w:p w14:paraId="5D490ABB" w14:textId="77777777" w:rsidR="00E31154" w:rsidRDefault="00E31154" w:rsidP="00E31154">
      <w:pPr>
        <w:pStyle w:val="ListParagraph"/>
      </w:pPr>
      <w:r>
        <w:t>Fig. 8. Creation of a new session by “From Workspace” choosing</w:t>
      </w:r>
    </w:p>
    <w:p w14:paraId="562D807F" w14:textId="77777777" w:rsidR="00E31154" w:rsidRDefault="00E31154" w:rsidP="00E31154">
      <w:pPr>
        <w:pStyle w:val="ListParagraph"/>
      </w:pPr>
      <w:r>
        <w:t>In Step 1 of the CL</w:t>
      </w:r>
      <w:r w:rsidR="007235B6">
        <w:t>, select TT1, then turn “features687” to “Response” in Step 2, and click “Start Session” in Step 3 (Fig. 9):</w:t>
      </w:r>
    </w:p>
    <w:p w14:paraId="2AA77CCD" w14:textId="77777777" w:rsidR="007235B6" w:rsidRDefault="007235B6" w:rsidP="00E31154">
      <w:pPr>
        <w:pStyle w:val="ListParagraph"/>
      </w:pPr>
      <w:r>
        <w:rPr>
          <w:noProof/>
          <w:lang w:val="en-GB" w:eastAsia="en-GB" w:bidi="he-IL"/>
        </w:rPr>
        <w:drawing>
          <wp:inline distT="0" distB="0" distL="0" distR="0" wp14:anchorId="70A88B11" wp14:editId="0CEBEFE2">
            <wp:extent cx="5972810" cy="335788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72810" cy="3357880"/>
                    </a:xfrm>
                    <a:prstGeom prst="rect">
                      <a:avLst/>
                    </a:prstGeom>
                  </pic:spPr>
                </pic:pic>
              </a:graphicData>
            </a:graphic>
          </wp:inline>
        </w:drawing>
      </w:r>
    </w:p>
    <w:p w14:paraId="766B9731" w14:textId="77777777" w:rsidR="007235B6" w:rsidRDefault="007235B6" w:rsidP="00E31154">
      <w:pPr>
        <w:pStyle w:val="ListParagraph"/>
      </w:pPr>
      <w:r>
        <w:t>Fig. 9. Select TT1, assign “Response” to “features687”, and click “Start Session”</w:t>
      </w:r>
    </w:p>
    <w:p w14:paraId="18942106" w14:textId="77777777" w:rsidR="007235B6" w:rsidRDefault="007235B6" w:rsidP="00E31154">
      <w:pPr>
        <w:pStyle w:val="ListParagraph"/>
      </w:pPr>
      <w:r>
        <w:t>When session started, select necessary classifier (or group of classifiers) and click green rectangle to start training (Fig. 10):</w:t>
      </w:r>
    </w:p>
    <w:p w14:paraId="05C39E27" w14:textId="77777777" w:rsidR="007235B6" w:rsidRDefault="007235B6" w:rsidP="00E31154">
      <w:pPr>
        <w:pStyle w:val="ListParagraph"/>
      </w:pPr>
      <w:r>
        <w:rPr>
          <w:noProof/>
          <w:lang w:val="en-GB" w:eastAsia="en-GB" w:bidi="he-IL"/>
        </w:rPr>
        <w:lastRenderedPageBreak/>
        <w:drawing>
          <wp:inline distT="0" distB="0" distL="0" distR="0" wp14:anchorId="525E695F" wp14:editId="0AFD4B2A">
            <wp:extent cx="5972810" cy="335788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72810" cy="3357880"/>
                    </a:xfrm>
                    <a:prstGeom prst="rect">
                      <a:avLst/>
                    </a:prstGeom>
                  </pic:spPr>
                </pic:pic>
              </a:graphicData>
            </a:graphic>
          </wp:inline>
        </w:drawing>
      </w:r>
    </w:p>
    <w:p w14:paraId="3C96EFC5" w14:textId="77777777" w:rsidR="00E31154" w:rsidRDefault="00467AFF" w:rsidP="00E31154">
      <w:pPr>
        <w:pStyle w:val="ListParagraph"/>
      </w:pPr>
      <w:r>
        <w:t>Fig. 10</w:t>
      </w:r>
      <w:r w:rsidR="007235B6">
        <w:t>. “All Ensembles” group of classifiers is to be selected</w:t>
      </w:r>
    </w:p>
    <w:p w14:paraId="05793BDA" w14:textId="77777777" w:rsidR="007235B6" w:rsidRDefault="00467AFF" w:rsidP="00E31154">
      <w:pPr>
        <w:pStyle w:val="ListParagraph"/>
      </w:pPr>
      <w:r>
        <w:t>Fig. 11</w:t>
      </w:r>
      <w:r w:rsidR="007235B6">
        <w:t xml:space="preserve"> shows the state after “All Ensembles” group is selected:</w:t>
      </w:r>
    </w:p>
    <w:p w14:paraId="16F9C129" w14:textId="77777777" w:rsidR="007235B6" w:rsidRDefault="007235B6" w:rsidP="00E31154">
      <w:pPr>
        <w:pStyle w:val="ListParagraph"/>
      </w:pPr>
      <w:r>
        <w:rPr>
          <w:noProof/>
          <w:lang w:val="en-GB" w:eastAsia="en-GB" w:bidi="he-IL"/>
        </w:rPr>
        <w:drawing>
          <wp:inline distT="0" distB="0" distL="0" distR="0" wp14:anchorId="32394215" wp14:editId="59A8DF77">
            <wp:extent cx="5972810" cy="335788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72810" cy="3357880"/>
                    </a:xfrm>
                    <a:prstGeom prst="rect">
                      <a:avLst/>
                    </a:prstGeom>
                  </pic:spPr>
                </pic:pic>
              </a:graphicData>
            </a:graphic>
          </wp:inline>
        </w:drawing>
      </w:r>
    </w:p>
    <w:p w14:paraId="067406C2" w14:textId="77777777" w:rsidR="007235B6" w:rsidRDefault="00467AFF" w:rsidP="00E31154">
      <w:pPr>
        <w:pStyle w:val="ListParagraph"/>
      </w:pPr>
      <w:r>
        <w:t>Fig. 11</w:t>
      </w:r>
      <w:r w:rsidR="007235B6">
        <w:t>. “All Ensembles” group is selected</w:t>
      </w:r>
    </w:p>
    <w:p w14:paraId="2C33F12E" w14:textId="77777777" w:rsidR="007235B6" w:rsidRDefault="00467AFF" w:rsidP="00E31154">
      <w:pPr>
        <w:pStyle w:val="ListParagraph"/>
      </w:pPr>
      <w:r>
        <w:t>Fig. 12</w:t>
      </w:r>
      <w:r w:rsidR="007235B6">
        <w:t xml:space="preserve"> shows start of training after clicking the green triangle:</w:t>
      </w:r>
    </w:p>
    <w:p w14:paraId="5FB84E19" w14:textId="77777777" w:rsidR="007235B6" w:rsidRDefault="007235B6" w:rsidP="00E31154">
      <w:pPr>
        <w:pStyle w:val="ListParagraph"/>
      </w:pPr>
      <w:r>
        <w:rPr>
          <w:noProof/>
          <w:lang w:val="en-GB" w:eastAsia="en-GB" w:bidi="he-IL"/>
        </w:rPr>
        <w:lastRenderedPageBreak/>
        <w:drawing>
          <wp:inline distT="0" distB="0" distL="0" distR="0" wp14:anchorId="3E91CF24" wp14:editId="7AC47C07">
            <wp:extent cx="5972810" cy="3357880"/>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72810" cy="3357880"/>
                    </a:xfrm>
                    <a:prstGeom prst="rect">
                      <a:avLst/>
                    </a:prstGeom>
                  </pic:spPr>
                </pic:pic>
              </a:graphicData>
            </a:graphic>
          </wp:inline>
        </w:drawing>
      </w:r>
    </w:p>
    <w:p w14:paraId="3C98ED7F" w14:textId="77777777" w:rsidR="007235B6" w:rsidRDefault="00467AFF" w:rsidP="00E31154">
      <w:pPr>
        <w:pStyle w:val="ListParagraph"/>
      </w:pPr>
      <w:r>
        <w:t>Fig. 12</w:t>
      </w:r>
      <w:r w:rsidR="007235B6">
        <w:t>. Preparing a pool of parallel processes for training “All Ensembles”</w:t>
      </w:r>
    </w:p>
    <w:p w14:paraId="51DC07DD" w14:textId="77777777" w:rsidR="007235B6" w:rsidRDefault="00467AFF" w:rsidP="00E31154">
      <w:pPr>
        <w:pStyle w:val="ListParagraph"/>
      </w:pPr>
      <w:r>
        <w:t>Fig. 13</w:t>
      </w:r>
      <w:r w:rsidR="008B5519">
        <w:t xml:space="preserve"> shows the state when “All Ensembles” group of classifiers is already trained, and the next group of KNN classifiers are being trained. The current champion </w:t>
      </w:r>
      <w:proofErr w:type="spellStart"/>
      <w:r w:rsidR="004969FE">
        <w:t>Ensenble</w:t>
      </w:r>
      <w:proofErr w:type="spellEnd"/>
      <w:r w:rsidR="004969FE">
        <w:t xml:space="preserve"> Boosted Trees </w:t>
      </w:r>
      <w:r w:rsidR="008B5519">
        <w:t xml:space="preserve">with the highest accuracy </w:t>
      </w:r>
      <w:r w:rsidR="004969FE">
        <w:t xml:space="preserve">80.8% </w:t>
      </w:r>
      <w:r w:rsidR="008B5519">
        <w:t xml:space="preserve">is indicated </w:t>
      </w:r>
      <w:r w:rsidR="004969FE">
        <w:t>by a frame:</w:t>
      </w:r>
    </w:p>
    <w:p w14:paraId="01268441" w14:textId="77777777" w:rsidR="004969FE" w:rsidRDefault="004969FE" w:rsidP="00E31154">
      <w:pPr>
        <w:pStyle w:val="ListParagraph"/>
      </w:pPr>
      <w:r>
        <w:rPr>
          <w:noProof/>
          <w:lang w:val="en-GB" w:eastAsia="en-GB" w:bidi="he-IL"/>
        </w:rPr>
        <w:drawing>
          <wp:inline distT="0" distB="0" distL="0" distR="0" wp14:anchorId="5ED72495" wp14:editId="7EA354B2">
            <wp:extent cx="5972810" cy="3151505"/>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72810" cy="3151505"/>
                    </a:xfrm>
                    <a:prstGeom prst="rect">
                      <a:avLst/>
                    </a:prstGeom>
                  </pic:spPr>
                </pic:pic>
              </a:graphicData>
            </a:graphic>
          </wp:inline>
        </w:drawing>
      </w:r>
    </w:p>
    <w:p w14:paraId="3DAC525B" w14:textId="77777777" w:rsidR="004969FE" w:rsidRDefault="00467AFF" w:rsidP="00E31154">
      <w:pPr>
        <w:pStyle w:val="ListParagraph"/>
      </w:pPr>
      <w:r>
        <w:t>Fig. 13</w:t>
      </w:r>
      <w:r w:rsidR="004969FE">
        <w:t>. “All Ensembles” group is already trained, KNN classifiers are still in the progress. Ensemble Boosted Trees is the current champion with 80.8% detection accuracy.</w:t>
      </w:r>
    </w:p>
    <w:p w14:paraId="16E0555D" w14:textId="77777777" w:rsidR="00F174F2" w:rsidRDefault="00467AFF" w:rsidP="00467AFF">
      <w:pPr>
        <w:pStyle w:val="Heading2"/>
      </w:pPr>
      <w:r>
        <w:lastRenderedPageBreak/>
        <w:t>Step 6</w:t>
      </w:r>
      <w:r w:rsidR="00592CCC">
        <w:t xml:space="preserve"> Export Trained Model</w:t>
      </w:r>
    </w:p>
    <w:p w14:paraId="373789BB" w14:textId="77777777" w:rsidR="00467AFF" w:rsidRDefault="00467AFF" w:rsidP="00467AFF">
      <w:r>
        <w:t xml:space="preserve">Once the models are trained, the champion model is selected, and exported to </w:t>
      </w:r>
      <w:proofErr w:type="spellStart"/>
      <w:r>
        <w:t>Matlab</w:t>
      </w:r>
      <w:proofErr w:type="spellEnd"/>
      <w:r>
        <w:t xml:space="preserve"> workspace using the button “Export Model” as shown in Fig. 14:</w:t>
      </w:r>
    </w:p>
    <w:p w14:paraId="68ABA692" w14:textId="77777777" w:rsidR="00467AFF" w:rsidRDefault="00592CCC" w:rsidP="00467AFF">
      <w:r>
        <w:rPr>
          <w:noProof/>
          <w:lang w:val="en-GB" w:eastAsia="en-GB" w:bidi="he-IL"/>
        </w:rPr>
        <w:drawing>
          <wp:inline distT="0" distB="0" distL="0" distR="0" wp14:anchorId="5AF5386F" wp14:editId="0C82D943">
            <wp:extent cx="5972810" cy="335788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72810" cy="3357880"/>
                    </a:xfrm>
                    <a:prstGeom prst="rect">
                      <a:avLst/>
                    </a:prstGeom>
                  </pic:spPr>
                </pic:pic>
              </a:graphicData>
            </a:graphic>
          </wp:inline>
        </w:drawing>
      </w:r>
    </w:p>
    <w:p w14:paraId="1C220E80" w14:textId="77777777" w:rsidR="00592CCC" w:rsidRDefault="00592CCC" w:rsidP="00467AFF">
      <w:r>
        <w:t>Fig. 14. The champion Ensemble Boosted tree model is to be exported</w:t>
      </w:r>
    </w:p>
    <w:p w14:paraId="619307B5" w14:textId="77777777" w:rsidR="00592CCC" w:rsidRDefault="00592CCC" w:rsidP="00467AFF">
      <w:r>
        <w:t>Export is made defining the name of the model (see Fig. 15):</w:t>
      </w:r>
    </w:p>
    <w:p w14:paraId="609BA855" w14:textId="77777777" w:rsidR="00592CCC" w:rsidRDefault="00592CCC" w:rsidP="00467AFF">
      <w:r>
        <w:rPr>
          <w:noProof/>
          <w:lang w:val="en-GB" w:eastAsia="en-GB" w:bidi="he-IL"/>
        </w:rPr>
        <w:drawing>
          <wp:inline distT="0" distB="0" distL="0" distR="0" wp14:anchorId="12D59823" wp14:editId="273A446B">
            <wp:extent cx="5972810" cy="335788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72810" cy="3357880"/>
                    </a:xfrm>
                    <a:prstGeom prst="rect">
                      <a:avLst/>
                    </a:prstGeom>
                  </pic:spPr>
                </pic:pic>
              </a:graphicData>
            </a:graphic>
          </wp:inline>
        </w:drawing>
      </w:r>
    </w:p>
    <w:p w14:paraId="4E95AF34" w14:textId="77777777" w:rsidR="00592CCC" w:rsidRDefault="00592CCC" w:rsidP="00467AFF">
      <w:r>
        <w:lastRenderedPageBreak/>
        <w:t>Fig. 15. The exported model name is defined as trainedModelBooTr675</w:t>
      </w:r>
    </w:p>
    <w:p w14:paraId="5F6F2E10" w14:textId="77777777" w:rsidR="00592CCC" w:rsidRDefault="00592CCC" w:rsidP="00467AFF">
      <w:r>
        <w:t xml:space="preserve">Once exported, respective notification appears in </w:t>
      </w:r>
      <w:proofErr w:type="spellStart"/>
      <w:r>
        <w:t>Matlab</w:t>
      </w:r>
      <w:proofErr w:type="spellEnd"/>
      <w:r>
        <w:t xml:space="preserve"> (Fig. 16):</w:t>
      </w:r>
    </w:p>
    <w:p w14:paraId="4747034A" w14:textId="77777777" w:rsidR="00592CCC" w:rsidRDefault="00592CCC" w:rsidP="00467AFF">
      <w:r>
        <w:rPr>
          <w:noProof/>
          <w:lang w:val="en-GB" w:eastAsia="en-GB" w:bidi="he-IL"/>
        </w:rPr>
        <w:drawing>
          <wp:inline distT="0" distB="0" distL="0" distR="0" wp14:anchorId="015F7E36" wp14:editId="4779A014">
            <wp:extent cx="5972810" cy="3357880"/>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72810" cy="3357880"/>
                    </a:xfrm>
                    <a:prstGeom prst="rect">
                      <a:avLst/>
                    </a:prstGeom>
                  </pic:spPr>
                </pic:pic>
              </a:graphicData>
            </a:graphic>
          </wp:inline>
        </w:drawing>
      </w:r>
    </w:p>
    <w:p w14:paraId="0A5601CE" w14:textId="77777777" w:rsidR="00592CCC" w:rsidRDefault="00592CCC" w:rsidP="00467AFF">
      <w:r>
        <w:t>Fig. 16. Automatically generated notification about a trained model exporting and how it can be used</w:t>
      </w:r>
    </w:p>
    <w:p w14:paraId="20900019" w14:textId="77777777" w:rsidR="00592CCC" w:rsidRDefault="00FD3860" w:rsidP="00FD3860">
      <w:pPr>
        <w:pStyle w:val="Heading2"/>
      </w:pPr>
      <w:r>
        <w:t>Step 7 Test Images Using TT2</w:t>
      </w:r>
    </w:p>
    <w:p w14:paraId="4F6084C4" w14:textId="77777777" w:rsidR="00FD3860" w:rsidRDefault="00595B74" w:rsidP="00FD3860">
      <w:r>
        <w:t>To test images, copy the prompt from the export notification, substitute T by TT2 and launch (Fig. 17):</w:t>
      </w:r>
    </w:p>
    <w:p w14:paraId="44D22A32" w14:textId="77777777" w:rsidR="00595B74" w:rsidRDefault="00595B74" w:rsidP="00FD3860">
      <w:r>
        <w:rPr>
          <w:noProof/>
          <w:lang w:val="en-GB" w:eastAsia="en-GB" w:bidi="he-IL"/>
        </w:rPr>
        <w:lastRenderedPageBreak/>
        <w:drawing>
          <wp:inline distT="0" distB="0" distL="0" distR="0" wp14:anchorId="1FFEFD87" wp14:editId="1450F651">
            <wp:extent cx="5972810" cy="3357880"/>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72810" cy="3357880"/>
                    </a:xfrm>
                    <a:prstGeom prst="rect">
                      <a:avLst/>
                    </a:prstGeom>
                  </pic:spPr>
                </pic:pic>
              </a:graphicData>
            </a:graphic>
          </wp:inline>
        </w:drawing>
      </w:r>
    </w:p>
    <w:p w14:paraId="4DA99595" w14:textId="77777777" w:rsidR="00595B74" w:rsidRDefault="00595B74" w:rsidP="00FD3860">
      <w:r>
        <w:t xml:space="preserve">Fig. 17. Testing of images using TT2. Results of classification are presented in </w:t>
      </w:r>
      <w:proofErr w:type="spellStart"/>
      <w:r>
        <w:t>yfit</w:t>
      </w:r>
      <w:proofErr w:type="spellEnd"/>
    </w:p>
    <w:p w14:paraId="7DDC51A9" w14:textId="77777777" w:rsidR="00595B74" w:rsidRDefault="00595B74" w:rsidP="00FD3860">
      <w:r>
        <w:t xml:space="preserve">Results of classification are presented in </w:t>
      </w:r>
      <w:proofErr w:type="spellStart"/>
      <w:r>
        <w:t>yfit</w:t>
      </w:r>
      <w:proofErr w:type="spellEnd"/>
      <w:r>
        <w:t xml:space="preserve">. </w:t>
      </w:r>
    </w:p>
    <w:p w14:paraId="0835CD1D" w14:textId="77777777" w:rsidR="00595B74" w:rsidRDefault="00595B74" w:rsidP="00595B74">
      <w:pPr>
        <w:pStyle w:val="Heading2"/>
      </w:pPr>
      <w:r>
        <w:t xml:space="preserve">Step 7 Get DE, FP and FN from </w:t>
      </w:r>
      <w:proofErr w:type="spellStart"/>
      <w:r>
        <w:t>yfit</w:t>
      </w:r>
      <w:proofErr w:type="spellEnd"/>
    </w:p>
    <w:p w14:paraId="130A89CF" w14:textId="77777777" w:rsidR="00595B74" w:rsidRDefault="00E65005" w:rsidP="00E65005">
      <w:r>
        <w:t xml:space="preserve">To get detection error, DE, false positive (FP) number, and false negative (FN) number, use </w:t>
      </w:r>
      <w:r w:rsidRPr="00E65005">
        <w:t>de_calc_28092023</w:t>
      </w:r>
      <w:r>
        <w:t>.m code (Fig. 18):</w:t>
      </w:r>
    </w:p>
    <w:p w14:paraId="16558D7D" w14:textId="77777777" w:rsidR="00E65005" w:rsidRDefault="00E65005" w:rsidP="00E65005">
      <w:r>
        <w:rPr>
          <w:noProof/>
          <w:lang w:val="en-GB" w:eastAsia="en-GB" w:bidi="he-IL"/>
        </w:rPr>
        <w:drawing>
          <wp:inline distT="0" distB="0" distL="0" distR="0" wp14:anchorId="010645D7" wp14:editId="68B1F65C">
            <wp:extent cx="5972810" cy="3357880"/>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72810" cy="3357880"/>
                    </a:xfrm>
                    <a:prstGeom prst="rect">
                      <a:avLst/>
                    </a:prstGeom>
                  </pic:spPr>
                </pic:pic>
              </a:graphicData>
            </a:graphic>
          </wp:inline>
        </w:drawing>
      </w:r>
    </w:p>
    <w:p w14:paraId="6B21AC3B" w14:textId="77777777" w:rsidR="00E65005" w:rsidRPr="00595B74" w:rsidRDefault="00E65005" w:rsidP="00E65005">
      <w:r>
        <w:lastRenderedPageBreak/>
        <w:t>Fig. 18. Getting DE</w:t>
      </w:r>
      <w:r w:rsidR="008F4A7E">
        <w:t>=42.48%</w:t>
      </w:r>
      <w:r>
        <w:t>, FP and FN</w:t>
      </w:r>
      <w:r w:rsidR="008F4A7E">
        <w:t xml:space="preserve"> (not visible)</w:t>
      </w:r>
    </w:p>
    <w:p w14:paraId="05D939A4" w14:textId="77777777" w:rsidR="00467AFF" w:rsidRDefault="00467AFF" w:rsidP="00467AFF"/>
    <w:p w14:paraId="7984F2C2" w14:textId="77777777" w:rsidR="00467AFF" w:rsidRDefault="00467AFF" w:rsidP="00467AFF"/>
    <w:p w14:paraId="7C6206CA" w14:textId="77777777" w:rsidR="00467AFF" w:rsidRPr="00467AFF" w:rsidRDefault="00467AFF" w:rsidP="00467AFF"/>
    <w:p w14:paraId="57AB7F93" w14:textId="77777777" w:rsidR="00B462B7" w:rsidRDefault="00B462B7" w:rsidP="00B462B7">
      <w:pPr>
        <w:pStyle w:val="ListParagraph"/>
      </w:pPr>
    </w:p>
    <w:p w14:paraId="6949FE8B" w14:textId="77777777" w:rsidR="00787213" w:rsidRDefault="00787213" w:rsidP="00F31AB2"/>
    <w:sectPr w:rsidR="00787213">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herit">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F0DB1"/>
    <w:multiLevelType w:val="hybridMultilevel"/>
    <w:tmpl w:val="CBD2C1C2"/>
    <w:lvl w:ilvl="0" w:tplc="A2286C28">
      <w:start w:val="1"/>
      <w:numFmt w:val="decimal"/>
      <w:lvlText w:val="%1."/>
      <w:lvlJc w:val="left"/>
      <w:pPr>
        <w:ind w:left="720" w:hanging="360"/>
      </w:pPr>
      <w:rPr>
        <w:rFonts w:ascii="inherit" w:eastAsia="Times New Roman" w:hAnsi="inherit" w:cs="Segoe U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CE09D0"/>
    <w:multiLevelType w:val="hybridMultilevel"/>
    <w:tmpl w:val="C652E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1969012">
    <w:abstractNumId w:val="1"/>
  </w:num>
  <w:num w:numId="2" w16cid:durableId="99881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080E"/>
    <w:rsid w:val="00097F1B"/>
    <w:rsid w:val="000C56F5"/>
    <w:rsid w:val="001440BD"/>
    <w:rsid w:val="00166A78"/>
    <w:rsid w:val="00193218"/>
    <w:rsid w:val="00227457"/>
    <w:rsid w:val="0024080E"/>
    <w:rsid w:val="002A419A"/>
    <w:rsid w:val="002F0251"/>
    <w:rsid w:val="00390650"/>
    <w:rsid w:val="003D4081"/>
    <w:rsid w:val="003D4315"/>
    <w:rsid w:val="003F1B46"/>
    <w:rsid w:val="003F33A8"/>
    <w:rsid w:val="004513BB"/>
    <w:rsid w:val="00467AFF"/>
    <w:rsid w:val="0047771F"/>
    <w:rsid w:val="004969FE"/>
    <w:rsid w:val="0054102C"/>
    <w:rsid w:val="00550B2A"/>
    <w:rsid w:val="00551EA4"/>
    <w:rsid w:val="005802B5"/>
    <w:rsid w:val="00591C69"/>
    <w:rsid w:val="00592CCC"/>
    <w:rsid w:val="00595B74"/>
    <w:rsid w:val="005A23DC"/>
    <w:rsid w:val="005C3A23"/>
    <w:rsid w:val="005E19DF"/>
    <w:rsid w:val="0061403A"/>
    <w:rsid w:val="00653B0C"/>
    <w:rsid w:val="00666E0A"/>
    <w:rsid w:val="006B3543"/>
    <w:rsid w:val="006C614C"/>
    <w:rsid w:val="006C63F5"/>
    <w:rsid w:val="00704711"/>
    <w:rsid w:val="00717DCE"/>
    <w:rsid w:val="007235B6"/>
    <w:rsid w:val="00761041"/>
    <w:rsid w:val="0077017D"/>
    <w:rsid w:val="007808FE"/>
    <w:rsid w:val="00787213"/>
    <w:rsid w:val="00787852"/>
    <w:rsid w:val="007906E6"/>
    <w:rsid w:val="007C26F8"/>
    <w:rsid w:val="007D3623"/>
    <w:rsid w:val="007E4A30"/>
    <w:rsid w:val="007F7FA6"/>
    <w:rsid w:val="00805D76"/>
    <w:rsid w:val="00837339"/>
    <w:rsid w:val="008504DF"/>
    <w:rsid w:val="00860BFE"/>
    <w:rsid w:val="008B47DF"/>
    <w:rsid w:val="008B5519"/>
    <w:rsid w:val="008C5581"/>
    <w:rsid w:val="008C685A"/>
    <w:rsid w:val="008D0D3A"/>
    <w:rsid w:val="008F4A7E"/>
    <w:rsid w:val="0090296B"/>
    <w:rsid w:val="00932438"/>
    <w:rsid w:val="00932CF7"/>
    <w:rsid w:val="0095553B"/>
    <w:rsid w:val="0097363F"/>
    <w:rsid w:val="009A4B7C"/>
    <w:rsid w:val="009D5B32"/>
    <w:rsid w:val="00A3179B"/>
    <w:rsid w:val="00B012E1"/>
    <w:rsid w:val="00B21710"/>
    <w:rsid w:val="00B307E3"/>
    <w:rsid w:val="00B44B13"/>
    <w:rsid w:val="00B462B7"/>
    <w:rsid w:val="00B46EA7"/>
    <w:rsid w:val="00B763A3"/>
    <w:rsid w:val="00B91E55"/>
    <w:rsid w:val="00BC56AB"/>
    <w:rsid w:val="00BE5003"/>
    <w:rsid w:val="00BF54CB"/>
    <w:rsid w:val="00C041FC"/>
    <w:rsid w:val="00C5438F"/>
    <w:rsid w:val="00C5703A"/>
    <w:rsid w:val="00C57F75"/>
    <w:rsid w:val="00CB18A3"/>
    <w:rsid w:val="00CE0474"/>
    <w:rsid w:val="00D244E7"/>
    <w:rsid w:val="00D43652"/>
    <w:rsid w:val="00D52CFD"/>
    <w:rsid w:val="00D87291"/>
    <w:rsid w:val="00D87B7E"/>
    <w:rsid w:val="00E06EBD"/>
    <w:rsid w:val="00E11432"/>
    <w:rsid w:val="00E213D9"/>
    <w:rsid w:val="00E24EA4"/>
    <w:rsid w:val="00E31154"/>
    <w:rsid w:val="00E65005"/>
    <w:rsid w:val="00E752CD"/>
    <w:rsid w:val="00E86D52"/>
    <w:rsid w:val="00E96737"/>
    <w:rsid w:val="00EB3955"/>
    <w:rsid w:val="00EC0C17"/>
    <w:rsid w:val="00EC7962"/>
    <w:rsid w:val="00EE1862"/>
    <w:rsid w:val="00F174F2"/>
    <w:rsid w:val="00F22589"/>
    <w:rsid w:val="00F31AB2"/>
    <w:rsid w:val="00F33ECD"/>
    <w:rsid w:val="00F629E9"/>
    <w:rsid w:val="00F63D5A"/>
    <w:rsid w:val="00F66F57"/>
    <w:rsid w:val="00FD3860"/>
    <w:rsid w:val="00FF254E"/>
    <w:rsid w:val="00FF429F"/>
    <w:rsid w:val="00FF7D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2ECFD"/>
  <w15:docId w15:val="{497F0F92-947D-47CA-BCA1-0824AD6CB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67AF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60B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0BFE"/>
    <w:rPr>
      <w:rFonts w:ascii="Tahoma" w:hAnsi="Tahoma" w:cs="Tahoma"/>
      <w:sz w:val="16"/>
      <w:szCs w:val="16"/>
    </w:rPr>
  </w:style>
  <w:style w:type="paragraph" w:styleId="ListParagraph">
    <w:name w:val="List Paragraph"/>
    <w:basedOn w:val="Normal"/>
    <w:uiPriority w:val="34"/>
    <w:qFormat/>
    <w:rsid w:val="00860BFE"/>
    <w:pPr>
      <w:ind w:left="720"/>
      <w:contextualSpacing/>
    </w:pPr>
  </w:style>
  <w:style w:type="character" w:customStyle="1" w:styleId="Heading2Char">
    <w:name w:val="Heading 2 Char"/>
    <w:basedOn w:val="DefaultParagraphFont"/>
    <w:link w:val="Heading2"/>
    <w:uiPriority w:val="9"/>
    <w:rsid w:val="00467AF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TotalTime>
  <Pages>12</Pages>
  <Words>862</Words>
  <Characters>4917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cmpe1</dc:creator>
  <cp:keywords/>
  <dc:description/>
  <cp:lastModifiedBy>Alexander Chefranov</cp:lastModifiedBy>
  <cp:revision>4</cp:revision>
  <dcterms:created xsi:type="dcterms:W3CDTF">2025-04-18T08:19:00Z</dcterms:created>
  <dcterms:modified xsi:type="dcterms:W3CDTF">2025-12-08T14:55:00Z</dcterms:modified>
</cp:coreProperties>
</file>