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ECD" w:rsidRDefault="00C01ECD" w:rsidP="00C01ECD">
      <w:pPr>
        <w:ind w:firstLine="0"/>
        <w:jc w:val="left"/>
        <w:rPr>
          <w:rFonts w:asciiTheme="majorHAnsi" w:eastAsiaTheme="minorEastAsia" w:hAnsiTheme="majorHAnsi" w:cstheme="minorBidi"/>
          <w:b/>
          <w:color w:val="auto"/>
          <w:kern w:val="0"/>
          <w:sz w:val="40"/>
          <w:szCs w:val="40"/>
          <w:lang w:eastAsia="ru-RU"/>
        </w:rPr>
      </w:pPr>
      <w:r w:rsidRPr="00C01ECD">
        <w:rPr>
          <w:rFonts w:asciiTheme="majorHAnsi" w:eastAsiaTheme="minorEastAsia" w:hAnsiTheme="majorHAnsi" w:cstheme="minorBidi"/>
          <w:b/>
          <w:color w:val="auto"/>
          <w:kern w:val="0"/>
          <w:sz w:val="40"/>
          <w:szCs w:val="40"/>
          <w:lang w:eastAsia="ru-RU"/>
        </w:rPr>
        <w:t>Вопросы для подготовки к экзамену по дисциплине «Теория генераторов псевдослучайных чисел»</w:t>
      </w:r>
    </w:p>
    <w:p w:rsidR="006B3E9A" w:rsidRPr="006B3E9A" w:rsidRDefault="006B3E9A" w:rsidP="006B3E9A">
      <w:pPr>
        <w:pStyle w:val="a6"/>
        <w:ind w:left="360" w:firstLine="0"/>
        <w:rPr>
          <w:rFonts w:asciiTheme="majorHAnsi" w:eastAsiaTheme="minorEastAsia" w:hAnsiTheme="majorHAnsi" w:cstheme="minorBidi"/>
          <w:b/>
          <w:color w:val="auto"/>
          <w:kern w:val="0"/>
          <w:sz w:val="24"/>
          <w:szCs w:val="24"/>
          <w:lang w:eastAsia="ru-RU"/>
        </w:rPr>
      </w:pPr>
    </w:p>
    <w:p w:rsidR="005C606F" w:rsidRPr="00C01ECD" w:rsidRDefault="00DA093C" w:rsidP="00C01ECD">
      <w:pPr>
        <w:pStyle w:val="a6"/>
        <w:numPr>
          <w:ilvl w:val="0"/>
          <w:numId w:val="3"/>
        </w:numPr>
        <w:rPr>
          <w:rFonts w:asciiTheme="majorHAnsi" w:eastAsiaTheme="minorEastAsia" w:hAnsiTheme="majorHAnsi" w:cstheme="minorBidi"/>
          <w:b/>
          <w:color w:val="auto"/>
          <w:kern w:val="0"/>
          <w:sz w:val="24"/>
          <w:szCs w:val="24"/>
          <w:lang w:eastAsia="ru-RU"/>
        </w:rPr>
      </w:pPr>
      <w:r w:rsidRPr="00C01ECD">
        <w:rPr>
          <w:rFonts w:asciiTheme="majorHAnsi" w:eastAsiaTheme="minorEastAsia" w:hAnsiTheme="majorHAnsi" w:cstheme="minorBidi"/>
          <w:b/>
          <w:color w:val="auto"/>
          <w:kern w:val="0"/>
          <w:sz w:val="24"/>
          <w:szCs w:val="24"/>
          <w:lang w:eastAsia="ru-RU"/>
        </w:rPr>
        <w:t xml:space="preserve">Основные понятия. </w:t>
      </w:r>
      <w:r w:rsidR="005C606F" w:rsidRPr="00C01ECD">
        <w:rPr>
          <w:rFonts w:asciiTheme="majorHAnsi" w:eastAsiaTheme="minorEastAsia" w:hAnsiTheme="majorHAnsi" w:cstheme="minorBidi"/>
          <w:b/>
          <w:color w:val="auto"/>
          <w:kern w:val="0"/>
          <w:sz w:val="24"/>
          <w:szCs w:val="24"/>
          <w:lang w:eastAsia="ru-RU"/>
        </w:rPr>
        <w:t>Структура генератора псевдослучайных чисел</w:t>
      </w:r>
    </w:p>
    <w:p w:rsidR="005C606F" w:rsidRPr="003E3423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Виды генераторов случайных чисел</w:t>
      </w:r>
    </w:p>
    <w:p w:rsidR="003E3423" w:rsidRDefault="003E3423" w:rsidP="003E3423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3E3423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Случайное, псевдослучайное, физическое случайное число, детерминированный алгоритм, ГПСБ-ГПСЧ, тест на следующий бит, универсальность ТСБ</w:t>
      </w: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.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Стандарты и нормативные документы</w:t>
      </w: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ab/>
      </w:r>
    </w:p>
    <w:p w:rsidR="00F31967" w:rsidRPr="00F31967" w:rsidRDefault="00F31967" w:rsidP="00F31967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Виды генераторов, стандарты: российские (28147-89, 34.11-2012, ИСО 28640-2012), американские (</w:t>
      </w:r>
      <w:r>
        <w:rPr>
          <w:rFonts w:asciiTheme="majorHAnsi" w:eastAsiaTheme="minorEastAsia" w:hAnsiTheme="majorHAnsi" w:cstheme="minorBidi"/>
          <w:color w:val="auto"/>
          <w:kern w:val="0"/>
          <w:szCs w:val="20"/>
          <w:lang w:val="en-US" w:eastAsia="ru-RU"/>
        </w:rPr>
        <w:t>SP</w:t>
      </w:r>
      <w:r w:rsidRPr="005F3798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 xml:space="preserve"> 800-38</w:t>
      </w:r>
      <w:r>
        <w:rPr>
          <w:rFonts w:asciiTheme="majorHAnsi" w:eastAsiaTheme="minorEastAsia" w:hAnsiTheme="majorHAnsi" w:cstheme="minorBidi"/>
          <w:color w:val="auto"/>
          <w:kern w:val="0"/>
          <w:szCs w:val="20"/>
          <w:lang w:val="en-US" w:eastAsia="ru-RU"/>
        </w:rPr>
        <w:t>A</w:t>
      </w:r>
      <w:r w:rsidRPr="005F3798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,</w:t>
      </w:r>
      <w:r>
        <w:rPr>
          <w:rFonts w:asciiTheme="majorHAnsi" w:eastAsiaTheme="minorEastAsia" w:hAnsiTheme="majorHAnsi" w:cstheme="minorBidi"/>
          <w:color w:val="auto"/>
          <w:kern w:val="0"/>
          <w:szCs w:val="20"/>
          <w:lang w:val="en-US" w:eastAsia="ru-RU"/>
        </w:rPr>
        <w:t>B</w:t>
      </w:r>
      <w:r w:rsidRPr="005F3798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 xml:space="preserve">, </w:t>
      </w:r>
      <w:r>
        <w:rPr>
          <w:rFonts w:asciiTheme="majorHAnsi" w:eastAsiaTheme="minorEastAsia" w:hAnsiTheme="majorHAnsi" w:cstheme="minorBidi"/>
          <w:color w:val="auto"/>
          <w:kern w:val="0"/>
          <w:szCs w:val="20"/>
          <w:lang w:val="en-US" w:eastAsia="ru-RU"/>
        </w:rPr>
        <w:t>SP</w:t>
      </w:r>
      <w:r w:rsidRPr="005F3798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 xml:space="preserve"> 800-90</w:t>
      </w:r>
      <w:r>
        <w:rPr>
          <w:rFonts w:asciiTheme="majorHAnsi" w:eastAsiaTheme="minorEastAsia" w:hAnsiTheme="majorHAnsi" w:cstheme="minorBidi"/>
          <w:color w:val="auto"/>
          <w:kern w:val="0"/>
          <w:szCs w:val="20"/>
          <w:lang w:val="en-US" w:eastAsia="ru-RU"/>
        </w:rPr>
        <w:t>A</w:t>
      </w:r>
      <w:r w:rsidRPr="005F3798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 xml:space="preserve">, </w:t>
      </w:r>
      <w:r>
        <w:rPr>
          <w:rFonts w:asciiTheme="majorHAnsi" w:eastAsiaTheme="minorEastAsia" w:hAnsiTheme="majorHAnsi" w:cstheme="minorBidi"/>
          <w:color w:val="auto"/>
          <w:kern w:val="0"/>
          <w:szCs w:val="20"/>
          <w:lang w:val="en-US" w:eastAsia="ru-RU"/>
        </w:rPr>
        <w:t>SP</w:t>
      </w:r>
      <w:r w:rsidRPr="005F3798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 xml:space="preserve"> 800-22, </w:t>
      </w:r>
      <w:r>
        <w:rPr>
          <w:rFonts w:asciiTheme="majorHAnsi" w:eastAsiaTheme="minorEastAsia" w:hAnsiTheme="majorHAnsi" w:cstheme="minorBidi"/>
          <w:color w:val="auto"/>
          <w:kern w:val="0"/>
          <w:szCs w:val="20"/>
          <w:lang w:val="en-US" w:eastAsia="ru-RU"/>
        </w:rPr>
        <w:t>ANSI</w:t>
      </w:r>
      <w:r w:rsidRPr="005F3798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 xml:space="preserve"> </w:t>
      </w:r>
      <w:r>
        <w:rPr>
          <w:rFonts w:asciiTheme="majorHAnsi" w:eastAsiaTheme="minorEastAsia" w:hAnsiTheme="majorHAnsi" w:cstheme="minorBidi"/>
          <w:color w:val="auto"/>
          <w:kern w:val="0"/>
          <w:szCs w:val="20"/>
          <w:lang w:val="en-US" w:eastAsia="ru-RU"/>
        </w:rPr>
        <w:t>X</w:t>
      </w:r>
      <w:r w:rsidRPr="005F3798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 xml:space="preserve">9.82, </w:t>
      </w:r>
      <w:r>
        <w:rPr>
          <w:rFonts w:asciiTheme="majorHAnsi" w:eastAsiaTheme="minorEastAsia" w:hAnsiTheme="majorHAnsi" w:cstheme="minorBidi"/>
          <w:color w:val="auto"/>
          <w:kern w:val="0"/>
          <w:szCs w:val="20"/>
          <w:lang w:val="en-US" w:eastAsia="ru-RU"/>
        </w:rPr>
        <w:t>ANSI</w:t>
      </w:r>
      <w:r w:rsidRPr="005F3798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 xml:space="preserve"> </w:t>
      </w:r>
      <w:r>
        <w:rPr>
          <w:rFonts w:asciiTheme="majorHAnsi" w:eastAsiaTheme="minorEastAsia" w:hAnsiTheme="majorHAnsi" w:cstheme="minorBidi"/>
          <w:color w:val="auto"/>
          <w:kern w:val="0"/>
          <w:szCs w:val="20"/>
          <w:lang w:val="en-US" w:eastAsia="ru-RU"/>
        </w:rPr>
        <w:t>X</w:t>
      </w:r>
      <w:r w:rsidRPr="005F3798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9.17)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Структура генератора псевдослучайных чисел</w:t>
      </w: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ab/>
      </w:r>
    </w:p>
    <w:p w:rsidR="00F31967" w:rsidRDefault="00F31967" w:rsidP="00F31967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строка персонализации, код сеанса, источник энтропии, функция инициализации, реинициализации, деинициализации, генерации значения)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Аппаратные генераторы случайных чисел</w:t>
      </w:r>
    </w:p>
    <w:p w:rsidR="00F31967" w:rsidRPr="00F31967" w:rsidRDefault="00F31967" w:rsidP="00F31967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источники энтропии, преобразование сигнала, проблемы.</w:t>
      </w:r>
    </w:p>
    <w:p w:rsidR="005C606F" w:rsidRPr="00C01ECD" w:rsidRDefault="005C606F" w:rsidP="00C01ECD">
      <w:pPr>
        <w:pStyle w:val="a6"/>
        <w:numPr>
          <w:ilvl w:val="0"/>
          <w:numId w:val="3"/>
        </w:numPr>
        <w:rPr>
          <w:rFonts w:asciiTheme="majorHAnsi" w:eastAsiaTheme="minorEastAsia" w:hAnsiTheme="majorHAnsi" w:cstheme="minorBidi"/>
          <w:b/>
          <w:color w:val="auto"/>
          <w:kern w:val="0"/>
          <w:sz w:val="24"/>
          <w:szCs w:val="24"/>
          <w:lang w:eastAsia="ru-RU"/>
        </w:rPr>
      </w:pPr>
      <w:r w:rsidRPr="00C01ECD">
        <w:rPr>
          <w:rFonts w:asciiTheme="majorHAnsi" w:eastAsiaTheme="minorEastAsia" w:hAnsiTheme="majorHAnsi" w:cstheme="minorBidi"/>
          <w:b/>
          <w:color w:val="auto"/>
          <w:kern w:val="0"/>
          <w:sz w:val="24"/>
          <w:szCs w:val="24"/>
          <w:lang w:eastAsia="ru-RU"/>
        </w:rPr>
        <w:t>Алгоритмы генерации псевдослучайных чисел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Метод срединных квадратов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Линейный конгруэнтный метод</w:t>
      </w:r>
    </w:p>
    <w:p w:rsidR="00F31967" w:rsidRDefault="00F31967" w:rsidP="00F31967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максимальная длина периода</w:t>
      </w:r>
      <w:r w:rsidR="009C0389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 xml:space="preserve"> ЛКГ</w:t>
      </w: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, условия</w:t>
      </w:r>
      <w:r w:rsidR="009C0389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 xml:space="preserve"> максимальности периода, потенциал.</w:t>
      </w:r>
    </w:p>
    <w:p w:rsidR="009C0389" w:rsidRPr="00DA093C" w:rsidRDefault="009C0389" w:rsidP="00F31967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полиномиальный КГ.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Аддитивный ГПСЧ</w:t>
      </w:r>
    </w:p>
    <w:p w:rsidR="009C0389" w:rsidRDefault="009C0389" w:rsidP="009C0389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максимальная длина периода,</w:t>
      </w:r>
      <w:r w:rsidR="00D90FDA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 xml:space="preserve"> условие максимальности периода.</w:t>
      </w:r>
    </w:p>
    <w:p w:rsidR="00D90FDA" w:rsidRPr="00DA093C" w:rsidRDefault="00D90FDA" w:rsidP="00D90FDA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Инверсный конгруэнтный генератор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Метод М-последовательности. Регистр сдвига с обратной линейной связью</w:t>
      </w:r>
    </w:p>
    <w:p w:rsidR="00D90FDA" w:rsidRPr="00DA093C" w:rsidRDefault="00D90FDA" w:rsidP="00D90FDA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ассоциированный многочлен</w:t>
      </w:r>
      <w:r w:rsidR="009A55C0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, максимальный период, условие максимальности периода, свойства ПСБ зависящие от ассоц. многочлена</w:t>
      </w:r>
      <w:r w:rsidR="00D05500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.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Нелинейная комбинация РСЛОС. Генератор Геффа</w:t>
      </w:r>
    </w:p>
    <w:p w:rsidR="00992C7A" w:rsidRDefault="00992C7A" w:rsidP="00992C7A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Метод Таусворта, условие максимальности периода</w:t>
      </w:r>
    </w:p>
    <w:p w:rsidR="00992C7A" w:rsidRDefault="00992C7A" w:rsidP="00992C7A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Генератор с обратной связью по переносу, условия макс. периода.</w:t>
      </w:r>
    </w:p>
    <w:p w:rsidR="00992C7A" w:rsidRPr="00DA093C" w:rsidRDefault="00992C7A" w:rsidP="00992C7A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Длина периода генератора Геффа.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Генератор «стоп-пошёл»</w:t>
      </w:r>
      <w:r w:rsidR="00653E4B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, модификации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Пороговый генератор</w:t>
      </w:r>
    </w:p>
    <w:p w:rsidR="00653E4B" w:rsidRPr="00DA093C" w:rsidRDefault="00653E4B" w:rsidP="00653E4B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условия на длины периодов и многочлены обратной связи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Многоскоростной генератор с внутренним произведением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Суммирующий генератор случайных чисел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Динамический генератор случайной последовательности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Каскад Голлмана</w:t>
      </w:r>
    </w:p>
    <w:p w:rsidR="00004978" w:rsidRPr="00DA093C" w:rsidRDefault="00004978" w:rsidP="00004978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Линейная сложность (словия)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Прореживаемый генератор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Самопрореживаемый генератор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Алгоритм А5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Hughes XPD/KPD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Алгоритм Fish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Алгоритм Pike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Алгоритм Mush</w:t>
      </w: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ab/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ГПСЧ на базе клеточного автомата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Вихрь Мерсенна</w:t>
      </w:r>
    </w:p>
    <w:p w:rsidR="0078101D" w:rsidRPr="00DA093C" w:rsidRDefault="0078101D" w:rsidP="0078101D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период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Рэндомизация перемешиванием</w:t>
      </w:r>
    </w:p>
    <w:p w:rsidR="0078101D" w:rsidRPr="00DA093C" w:rsidRDefault="0078101D" w:rsidP="0078101D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уязвимость</w:t>
      </w:r>
    </w:p>
    <w:p w:rsidR="005C606F" w:rsidRPr="00C01ECD" w:rsidRDefault="005C606F" w:rsidP="00C01ECD">
      <w:pPr>
        <w:pStyle w:val="a6"/>
        <w:numPr>
          <w:ilvl w:val="0"/>
          <w:numId w:val="3"/>
        </w:numPr>
        <w:rPr>
          <w:rFonts w:asciiTheme="majorHAnsi" w:eastAsiaTheme="minorEastAsia" w:hAnsiTheme="majorHAnsi" w:cstheme="minorBidi"/>
          <w:b/>
          <w:color w:val="auto"/>
          <w:kern w:val="0"/>
          <w:sz w:val="24"/>
          <w:szCs w:val="24"/>
          <w:lang w:eastAsia="ru-RU"/>
        </w:rPr>
      </w:pPr>
      <w:r w:rsidRPr="00C01ECD">
        <w:rPr>
          <w:rFonts w:asciiTheme="majorHAnsi" w:eastAsiaTheme="minorEastAsia" w:hAnsiTheme="majorHAnsi" w:cstheme="minorBidi"/>
          <w:b/>
          <w:color w:val="auto"/>
          <w:kern w:val="0"/>
          <w:sz w:val="24"/>
          <w:szCs w:val="24"/>
          <w:lang w:eastAsia="ru-RU"/>
        </w:rPr>
        <w:t>Криптографически стойкие генераторы псевдослучайных чисел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Требования к КСГПСЧ</w:t>
      </w:r>
    </w:p>
    <w:p w:rsidR="0078101D" w:rsidRDefault="0078101D" w:rsidP="0078101D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Линейная сложность, свойства, линейная сложность РСЛОС</w:t>
      </w:r>
    </w:p>
    <w:p w:rsidR="0078101D" w:rsidRPr="00DA093C" w:rsidRDefault="0078101D" w:rsidP="0078101D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виды КСГПСЧ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Безопасный блочный шифр</w:t>
      </w:r>
    </w:p>
    <w:p w:rsidR="0078101D" w:rsidRPr="00DA093C" w:rsidRDefault="0078101D" w:rsidP="0078101D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lastRenderedPageBreak/>
        <w:t>режим счетчика</w:t>
      </w:r>
      <w:r w:rsidR="00C26CCD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, уникальность значений счетчика, режим гаммирования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ANSI X9.17</w:t>
      </w:r>
    </w:p>
    <w:p w:rsidR="00C26CCD" w:rsidRPr="00DA093C" w:rsidRDefault="00C26CCD" w:rsidP="00C26CCD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длина ключа, инициализационного вектора.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FIPS 186. Алгоритм генерации секретного ключа для ЭЦП</w:t>
      </w:r>
    </w:p>
    <w:p w:rsidR="00C26CCD" w:rsidRPr="00DA093C" w:rsidRDefault="00C26CCD" w:rsidP="00C26CCD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длина ключа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FIPS 186. Алгоритм генерации секретного числа сообщения для ЭЦП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Криптографически стойкая хэш-функция</w:t>
      </w:r>
    </w:p>
    <w:p w:rsidR="0030158B" w:rsidRDefault="0030158B" w:rsidP="0030158B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требования к КСХФ,</w:t>
      </w:r>
      <w:r>
        <w:rPr>
          <w:rFonts w:asciiTheme="majorHAnsi" w:eastAsiaTheme="minorEastAsia" w:hAnsiTheme="majorHAnsi" w:cstheme="minorBidi"/>
          <w:color w:val="auto"/>
          <w:kern w:val="0"/>
          <w:szCs w:val="20"/>
          <w:lang w:val="en-US" w:eastAsia="ru-RU"/>
        </w:rPr>
        <w:t>CRC</w:t>
      </w:r>
      <w:r w:rsidRPr="0030158B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,</w:t>
      </w:r>
      <w:r>
        <w:rPr>
          <w:rFonts w:asciiTheme="majorHAnsi" w:eastAsiaTheme="minorEastAsia" w:hAnsiTheme="majorHAnsi" w:cstheme="minorBidi"/>
          <w:color w:val="auto"/>
          <w:kern w:val="0"/>
          <w:szCs w:val="20"/>
          <w:lang w:val="en-US" w:eastAsia="ru-RU"/>
        </w:rPr>
        <w:t>MD</w:t>
      </w:r>
      <w:r w:rsidRPr="0030158B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 xml:space="preserve">4 </w:t>
      </w: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–</w:t>
      </w:r>
      <w:r w:rsidRPr="0030158B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 xml:space="preserve"> </w:t>
      </w: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512/128 (этапы),</w:t>
      </w:r>
    </w:p>
    <w:p w:rsidR="004850AF" w:rsidRDefault="004850AF" w:rsidP="0030158B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34.11-94 (256/256/256)</w:t>
      </w:r>
    </w:p>
    <w:p w:rsidR="004850AF" w:rsidRPr="00DA093C" w:rsidRDefault="004850AF" w:rsidP="0030158B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34.11-2012 (512/512)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ГПСЧ использующие алгоритмы потокового шифра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ГПСЧ на основе вычислительно сложных математических задачах</w:t>
      </w:r>
    </w:p>
    <w:p w:rsidR="005C606F" w:rsidRPr="00C01ECD" w:rsidRDefault="005C606F" w:rsidP="00C01ECD">
      <w:pPr>
        <w:pStyle w:val="a6"/>
        <w:numPr>
          <w:ilvl w:val="0"/>
          <w:numId w:val="3"/>
        </w:numPr>
        <w:rPr>
          <w:rFonts w:asciiTheme="majorHAnsi" w:eastAsiaTheme="minorEastAsia" w:hAnsiTheme="majorHAnsi" w:cstheme="minorBidi"/>
          <w:b/>
          <w:color w:val="auto"/>
          <w:kern w:val="0"/>
          <w:sz w:val="24"/>
          <w:szCs w:val="24"/>
          <w:lang w:eastAsia="ru-RU"/>
        </w:rPr>
      </w:pPr>
      <w:r w:rsidRPr="00C01ECD">
        <w:rPr>
          <w:rFonts w:asciiTheme="majorHAnsi" w:eastAsiaTheme="minorEastAsia" w:hAnsiTheme="majorHAnsi" w:cstheme="minorBidi"/>
          <w:b/>
          <w:color w:val="auto"/>
          <w:kern w:val="0"/>
          <w:sz w:val="24"/>
          <w:szCs w:val="24"/>
          <w:lang w:eastAsia="ru-RU"/>
        </w:rPr>
        <w:t>Тестирование статистических свойств случайных чисел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Виды тестов</w:t>
      </w:r>
    </w:p>
    <w:p w:rsidR="005C606F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Критерий хи-квадрат (χ2-критерий)</w:t>
      </w:r>
    </w:p>
    <w:p w:rsidR="00FD0E35" w:rsidRPr="00DA093C" w:rsidRDefault="00FD0E35" w:rsidP="00FD0E35">
      <w:pPr>
        <w:pStyle w:val="a6"/>
        <w:numPr>
          <w:ilvl w:val="2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квантиль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Критерий Колмогорова-Смирнова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Критерий равномерности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Критерий серий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Критерий интервалов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Критерий разбиений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Критерий перестановок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Критерий монотонности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Критерий конфликтов</w:t>
      </w: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ab/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Критерий промежутков между днями рождений</w:t>
      </w:r>
    </w:p>
    <w:p w:rsidR="005C606F" w:rsidRPr="00DA093C" w:rsidRDefault="005C606F" w:rsidP="00C01ECD">
      <w:pPr>
        <w:pStyle w:val="a6"/>
        <w:numPr>
          <w:ilvl w:val="1"/>
          <w:numId w:val="3"/>
        </w:numPr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Универсальный статистический тест Маурера</w:t>
      </w: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ab/>
      </w:r>
    </w:p>
    <w:p w:rsidR="00E1277E" w:rsidRPr="005C606F" w:rsidRDefault="005C606F" w:rsidP="00C01ECD">
      <w:pPr>
        <w:pStyle w:val="a6"/>
        <w:numPr>
          <w:ilvl w:val="1"/>
          <w:numId w:val="3"/>
        </w:numPr>
      </w:pPr>
      <w:r w:rsidRPr="00DA093C">
        <w:rPr>
          <w:rFonts w:asciiTheme="majorHAnsi" w:eastAsiaTheme="minorEastAsia" w:hAnsiTheme="majorHAnsi" w:cstheme="minorBidi"/>
          <w:color w:val="auto"/>
          <w:kern w:val="0"/>
          <w:szCs w:val="20"/>
          <w:lang w:eastAsia="ru-RU"/>
        </w:rPr>
        <w:t>Статистические критерии NIST</w:t>
      </w:r>
    </w:p>
    <w:p w:rsidR="00C01ECD" w:rsidRPr="00C01ECD" w:rsidRDefault="00C01ECD" w:rsidP="00C01ECD">
      <w:pPr>
        <w:ind w:left="360" w:firstLine="0"/>
        <w:rPr>
          <w:lang w:val="en-US"/>
        </w:rPr>
      </w:pPr>
    </w:p>
    <w:sectPr w:rsidR="00C01ECD" w:rsidRPr="00C01E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185" w:rsidRDefault="00846185" w:rsidP="006B3E9A">
      <w:pPr>
        <w:spacing w:before="0" w:after="0"/>
      </w:pPr>
      <w:r>
        <w:separator/>
      </w:r>
    </w:p>
  </w:endnote>
  <w:endnote w:type="continuationSeparator" w:id="0">
    <w:p w:rsidR="00846185" w:rsidRDefault="00846185" w:rsidP="006B3E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C53" w:rsidRDefault="00B75C5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C53" w:rsidRDefault="00B75C53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C53" w:rsidRDefault="00B75C5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185" w:rsidRDefault="00846185" w:rsidP="006B3E9A">
      <w:pPr>
        <w:spacing w:before="0" w:after="0"/>
      </w:pPr>
      <w:r>
        <w:separator/>
      </w:r>
    </w:p>
  </w:footnote>
  <w:footnote w:type="continuationSeparator" w:id="0">
    <w:p w:rsidR="00846185" w:rsidRDefault="00846185" w:rsidP="006B3E9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C53" w:rsidRDefault="00B75C53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E9A" w:rsidRPr="006B3E9A" w:rsidRDefault="006B3E9A" w:rsidP="00DE52B8">
    <w:pPr>
      <w:pBdr>
        <w:bottom w:val="single" w:sz="6" w:space="1" w:color="auto"/>
      </w:pBdr>
      <w:ind w:firstLine="0"/>
      <w:jc w:val="right"/>
      <w:rPr>
        <w:rFonts w:asciiTheme="majorHAnsi" w:eastAsiaTheme="minorEastAsia" w:hAnsiTheme="majorHAnsi" w:cstheme="minorBidi"/>
        <w:b/>
        <w:color w:val="auto"/>
        <w:kern w:val="0"/>
        <w:szCs w:val="20"/>
        <w:lang w:val="en-US" w:eastAsia="ru-RU"/>
      </w:rPr>
    </w:pPr>
    <w:r w:rsidRPr="00C01ECD">
      <w:rPr>
        <w:rFonts w:asciiTheme="majorHAnsi" w:eastAsiaTheme="minorEastAsia" w:hAnsiTheme="majorHAnsi" w:cstheme="minorBidi"/>
        <w:b/>
        <w:color w:val="auto"/>
        <w:kern w:val="0"/>
        <w:szCs w:val="20"/>
        <w:lang w:eastAsia="ru-RU"/>
      </w:rPr>
      <w:t>Слеповичев И.И.</w:t>
    </w:r>
    <w:r>
      <w:rPr>
        <w:rFonts w:asciiTheme="majorHAnsi" w:eastAsiaTheme="minorEastAsia" w:hAnsiTheme="majorHAnsi" w:cstheme="minorBidi"/>
        <w:b/>
        <w:color w:val="auto"/>
        <w:kern w:val="0"/>
        <w:szCs w:val="20"/>
        <w:lang w:val="en-US" w:eastAsia="ru-RU"/>
      </w:rPr>
      <w:t xml:space="preserve">  20.01.201</w:t>
    </w:r>
    <w:r w:rsidR="00B75C53">
      <w:rPr>
        <w:rFonts w:asciiTheme="majorHAnsi" w:eastAsiaTheme="minorEastAsia" w:hAnsiTheme="majorHAnsi" w:cstheme="minorBidi"/>
        <w:b/>
        <w:color w:val="auto"/>
        <w:kern w:val="0"/>
        <w:szCs w:val="20"/>
        <w:lang w:val="en-US" w:eastAsia="ru-RU"/>
      </w:rPr>
      <w:t>9</w:t>
    </w:r>
    <w:bookmarkStart w:id="0" w:name="_GoBack"/>
    <w:bookmarkEnd w:id="0"/>
  </w:p>
  <w:p w:rsidR="006B3E9A" w:rsidRDefault="006B3E9A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C53" w:rsidRDefault="00B75C5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E1FF0"/>
    <w:multiLevelType w:val="multilevel"/>
    <w:tmpl w:val="D21287E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8011655"/>
    <w:multiLevelType w:val="hybridMultilevel"/>
    <w:tmpl w:val="F25EB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31659"/>
    <w:multiLevelType w:val="hybridMultilevel"/>
    <w:tmpl w:val="F286BC54"/>
    <w:lvl w:ilvl="0" w:tplc="86468D88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06F"/>
    <w:rsid w:val="00004978"/>
    <w:rsid w:val="0030158B"/>
    <w:rsid w:val="003E3423"/>
    <w:rsid w:val="004850AF"/>
    <w:rsid w:val="005C606F"/>
    <w:rsid w:val="005F3798"/>
    <w:rsid w:val="00653E4B"/>
    <w:rsid w:val="006B3E9A"/>
    <w:rsid w:val="007034B9"/>
    <w:rsid w:val="0078101D"/>
    <w:rsid w:val="00846185"/>
    <w:rsid w:val="00992C7A"/>
    <w:rsid w:val="009A55C0"/>
    <w:rsid w:val="009C0389"/>
    <w:rsid w:val="00B75C53"/>
    <w:rsid w:val="00C01ECD"/>
    <w:rsid w:val="00C26CCD"/>
    <w:rsid w:val="00D05500"/>
    <w:rsid w:val="00D90FDA"/>
    <w:rsid w:val="00DA093C"/>
    <w:rsid w:val="00DE52B8"/>
    <w:rsid w:val="00E1277E"/>
    <w:rsid w:val="00F31967"/>
    <w:rsid w:val="00F96AAF"/>
    <w:rsid w:val="00FD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06F"/>
    <w:pPr>
      <w:tabs>
        <w:tab w:val="left" w:pos="708"/>
      </w:tabs>
      <w:suppressAutoHyphens/>
      <w:spacing w:before="80" w:after="80" w:line="240" w:lineRule="auto"/>
      <w:ind w:firstLine="709"/>
      <w:jc w:val="both"/>
    </w:pPr>
    <w:rPr>
      <w:rFonts w:ascii="Times New Roman" w:eastAsia="SimSun" w:hAnsi="Times New Roman" w:cs="Calibri"/>
      <w:color w:val="00000A"/>
      <w:kern w:val="1"/>
      <w:sz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C606F"/>
    <w:rPr>
      <w:color w:val="0000FF"/>
      <w:u w:val="single"/>
      <w:lang w:val="ru-RU" w:bidi="ru-RU"/>
    </w:rPr>
  </w:style>
  <w:style w:type="paragraph" w:styleId="2">
    <w:name w:val="toc 2"/>
    <w:basedOn w:val="a"/>
    <w:next w:val="a"/>
    <w:autoRedefine/>
    <w:uiPriority w:val="39"/>
    <w:unhideWhenUsed/>
    <w:qFormat/>
    <w:rsid w:val="005C606F"/>
    <w:pPr>
      <w:tabs>
        <w:tab w:val="clear" w:pos="708"/>
      </w:tabs>
      <w:suppressAutoHyphens w:val="0"/>
      <w:spacing w:before="0" w:after="100" w:line="276" w:lineRule="auto"/>
      <w:ind w:left="220" w:firstLine="0"/>
      <w:jc w:val="left"/>
    </w:pPr>
    <w:rPr>
      <w:rFonts w:asciiTheme="minorHAnsi" w:eastAsiaTheme="minorEastAsia" w:hAnsiTheme="minorHAnsi" w:cstheme="minorBidi"/>
      <w:color w:val="auto"/>
      <w:kern w:val="0"/>
      <w:sz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5C606F"/>
    <w:pPr>
      <w:tabs>
        <w:tab w:val="clear" w:pos="708"/>
      </w:tabs>
      <w:suppressAutoHyphens w:val="0"/>
      <w:spacing w:before="0" w:after="100" w:line="276" w:lineRule="auto"/>
      <w:ind w:firstLine="0"/>
      <w:jc w:val="left"/>
    </w:pPr>
    <w:rPr>
      <w:rFonts w:asciiTheme="minorHAnsi" w:eastAsiaTheme="minorEastAsia" w:hAnsiTheme="minorHAnsi" w:cstheme="minorBidi"/>
      <w:color w:val="auto"/>
      <w:kern w:val="0"/>
      <w:sz w:val="2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C606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606F"/>
    <w:rPr>
      <w:rFonts w:ascii="Tahoma" w:eastAsia="SimSun" w:hAnsi="Tahoma" w:cs="Tahoma"/>
      <w:color w:val="00000A"/>
      <w:kern w:val="1"/>
      <w:sz w:val="16"/>
      <w:szCs w:val="16"/>
      <w:lang w:eastAsia="zh-CN"/>
    </w:rPr>
  </w:style>
  <w:style w:type="paragraph" w:styleId="a6">
    <w:name w:val="List Paragraph"/>
    <w:basedOn w:val="a"/>
    <w:uiPriority w:val="34"/>
    <w:qFormat/>
    <w:rsid w:val="00DA093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B3E9A"/>
    <w:pPr>
      <w:tabs>
        <w:tab w:val="clear" w:pos="708"/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6B3E9A"/>
    <w:rPr>
      <w:rFonts w:ascii="Times New Roman" w:eastAsia="SimSun" w:hAnsi="Times New Roman" w:cs="Calibri"/>
      <w:color w:val="00000A"/>
      <w:kern w:val="1"/>
      <w:sz w:val="20"/>
      <w:lang w:eastAsia="zh-CN"/>
    </w:rPr>
  </w:style>
  <w:style w:type="paragraph" w:styleId="a9">
    <w:name w:val="footer"/>
    <w:basedOn w:val="a"/>
    <w:link w:val="aa"/>
    <w:uiPriority w:val="99"/>
    <w:unhideWhenUsed/>
    <w:rsid w:val="006B3E9A"/>
    <w:pPr>
      <w:tabs>
        <w:tab w:val="clear" w:pos="708"/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6B3E9A"/>
    <w:rPr>
      <w:rFonts w:ascii="Times New Roman" w:eastAsia="SimSun" w:hAnsi="Times New Roman" w:cs="Calibri"/>
      <w:color w:val="00000A"/>
      <w:kern w:val="1"/>
      <w:sz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06F"/>
    <w:pPr>
      <w:tabs>
        <w:tab w:val="left" w:pos="708"/>
      </w:tabs>
      <w:suppressAutoHyphens/>
      <w:spacing w:before="80" w:after="80" w:line="240" w:lineRule="auto"/>
      <w:ind w:firstLine="709"/>
      <w:jc w:val="both"/>
    </w:pPr>
    <w:rPr>
      <w:rFonts w:ascii="Times New Roman" w:eastAsia="SimSun" w:hAnsi="Times New Roman" w:cs="Calibri"/>
      <w:color w:val="00000A"/>
      <w:kern w:val="1"/>
      <w:sz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C606F"/>
    <w:rPr>
      <w:color w:val="0000FF"/>
      <w:u w:val="single"/>
      <w:lang w:val="ru-RU" w:bidi="ru-RU"/>
    </w:rPr>
  </w:style>
  <w:style w:type="paragraph" w:styleId="2">
    <w:name w:val="toc 2"/>
    <w:basedOn w:val="a"/>
    <w:next w:val="a"/>
    <w:autoRedefine/>
    <w:uiPriority w:val="39"/>
    <w:unhideWhenUsed/>
    <w:qFormat/>
    <w:rsid w:val="005C606F"/>
    <w:pPr>
      <w:tabs>
        <w:tab w:val="clear" w:pos="708"/>
      </w:tabs>
      <w:suppressAutoHyphens w:val="0"/>
      <w:spacing w:before="0" w:after="100" w:line="276" w:lineRule="auto"/>
      <w:ind w:left="220" w:firstLine="0"/>
      <w:jc w:val="left"/>
    </w:pPr>
    <w:rPr>
      <w:rFonts w:asciiTheme="minorHAnsi" w:eastAsiaTheme="minorEastAsia" w:hAnsiTheme="minorHAnsi" w:cstheme="minorBidi"/>
      <w:color w:val="auto"/>
      <w:kern w:val="0"/>
      <w:sz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5C606F"/>
    <w:pPr>
      <w:tabs>
        <w:tab w:val="clear" w:pos="708"/>
      </w:tabs>
      <w:suppressAutoHyphens w:val="0"/>
      <w:spacing w:before="0" w:after="100" w:line="276" w:lineRule="auto"/>
      <w:ind w:firstLine="0"/>
      <w:jc w:val="left"/>
    </w:pPr>
    <w:rPr>
      <w:rFonts w:asciiTheme="minorHAnsi" w:eastAsiaTheme="minorEastAsia" w:hAnsiTheme="minorHAnsi" w:cstheme="minorBidi"/>
      <w:color w:val="auto"/>
      <w:kern w:val="0"/>
      <w:sz w:val="2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C606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606F"/>
    <w:rPr>
      <w:rFonts w:ascii="Tahoma" w:eastAsia="SimSun" w:hAnsi="Tahoma" w:cs="Tahoma"/>
      <w:color w:val="00000A"/>
      <w:kern w:val="1"/>
      <w:sz w:val="16"/>
      <w:szCs w:val="16"/>
      <w:lang w:eastAsia="zh-CN"/>
    </w:rPr>
  </w:style>
  <w:style w:type="paragraph" w:styleId="a6">
    <w:name w:val="List Paragraph"/>
    <w:basedOn w:val="a"/>
    <w:uiPriority w:val="34"/>
    <w:qFormat/>
    <w:rsid w:val="00DA093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B3E9A"/>
    <w:pPr>
      <w:tabs>
        <w:tab w:val="clear" w:pos="708"/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6B3E9A"/>
    <w:rPr>
      <w:rFonts w:ascii="Times New Roman" w:eastAsia="SimSun" w:hAnsi="Times New Roman" w:cs="Calibri"/>
      <w:color w:val="00000A"/>
      <w:kern w:val="1"/>
      <w:sz w:val="20"/>
      <w:lang w:eastAsia="zh-CN"/>
    </w:rPr>
  </w:style>
  <w:style w:type="paragraph" w:styleId="a9">
    <w:name w:val="footer"/>
    <w:basedOn w:val="a"/>
    <w:link w:val="aa"/>
    <w:uiPriority w:val="99"/>
    <w:unhideWhenUsed/>
    <w:rsid w:val="006B3E9A"/>
    <w:pPr>
      <w:tabs>
        <w:tab w:val="clear" w:pos="708"/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6B3E9A"/>
    <w:rPr>
      <w:rFonts w:ascii="Times New Roman" w:eastAsia="SimSun" w:hAnsi="Times New Roman" w:cs="Calibri"/>
      <w:color w:val="00000A"/>
      <w:kern w:val="1"/>
      <w:sz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Слеповичев</cp:lastModifiedBy>
  <cp:revision>5</cp:revision>
  <dcterms:created xsi:type="dcterms:W3CDTF">2016-06-16T17:25:00Z</dcterms:created>
  <dcterms:modified xsi:type="dcterms:W3CDTF">2019-05-30T16:22:00Z</dcterms:modified>
</cp:coreProperties>
</file>