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A93B" w14:textId="77777777" w:rsidR="000F4455" w:rsidRPr="000F4455" w:rsidRDefault="000F4455" w:rsidP="00C95D63">
      <w:pPr>
        <w:shd w:val="clear" w:color="auto" w:fill="FFFFFF" w:themeFill="background1"/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CA"/>
          <w14:ligatures w14:val="none"/>
        </w:rPr>
      </w:pPr>
      <w:r w:rsidRPr="000F445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CA"/>
          <w14:ligatures w14:val="none"/>
        </w:rPr>
        <w:t>Bank Loan Analysis Report</w:t>
      </w:r>
    </w:p>
    <w:p w14:paraId="7BF704E3" w14:textId="77777777" w:rsidR="000F4455" w:rsidRPr="000F4455" w:rsidRDefault="000F4455" w:rsidP="00C95D63">
      <w:p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0F4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Executive Summary</w:t>
      </w:r>
    </w:p>
    <w:p w14:paraId="4E836B1B" w14:textId="22F6CA8E" w:rsidR="000F4455" w:rsidRPr="000F4455" w:rsidRDefault="000F4455" w:rsidP="00C95D63">
      <w:pPr>
        <w:shd w:val="clear" w:color="auto" w:fill="FFFFFF" w:themeFill="background1"/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F44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 Bank Loan Analysis Report aims to provide actionable insights into loan applications, approvals, and related metrics.</w:t>
      </w:r>
    </w:p>
    <w:p w14:paraId="22B0C15A" w14:textId="77777777" w:rsidR="000F4455" w:rsidRPr="000F4455" w:rsidRDefault="000F4455" w:rsidP="00C95D63">
      <w:pPr>
        <w:shd w:val="clear" w:color="auto" w:fill="FFFFFF" w:themeFill="background1"/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0F4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Data Source</w:t>
      </w:r>
    </w:p>
    <w:p w14:paraId="71F66BAA" w14:textId="1C7D016B" w:rsidR="000F4455" w:rsidRPr="000F4455" w:rsidRDefault="000F4455" w:rsidP="00C95D63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F44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The loan data is sourced from </w:t>
      </w:r>
      <w:r w:rsidR="00EC377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 link shared by a you tube account,</w:t>
      </w:r>
      <w:r w:rsidR="00D736E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the purpose of showing analysis skills</w:t>
      </w:r>
      <w:r w:rsidR="005F79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utilizing Postgres</w:t>
      </w:r>
      <w:r w:rsidR="00743CA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5972F5BA" w14:textId="3AE8CFB9" w:rsidR="00FE7B26" w:rsidRPr="000F4455" w:rsidRDefault="000F4455" w:rsidP="00C95D63">
      <w:p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0F4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Data Fields and Usage</w:t>
      </w:r>
    </w:p>
    <w:p w14:paraId="310175D9" w14:textId="334A648B" w:rsidR="000F4455" w:rsidRPr="000F4455" w:rsidRDefault="00F56A1D" w:rsidP="00C95D63">
      <w:pPr>
        <w:shd w:val="clear" w:color="auto" w:fill="FFFFFF" w:themeFill="background1"/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56A1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The data consists of 38,576 rows </w:t>
      </w:r>
      <w:r w:rsidR="00A653B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and following columns</w:t>
      </w:r>
      <w:r w:rsidR="000F4455" w:rsidRPr="000F44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2012D495" w14:textId="77777777" w:rsidR="000F4455" w:rsidRPr="000F4455" w:rsidRDefault="000F4455" w:rsidP="00C95D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F4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Loan ID</w:t>
      </w:r>
      <w:r w:rsidRPr="000F44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Unique identifier for loans.</w:t>
      </w:r>
    </w:p>
    <w:p w14:paraId="0D722E4D" w14:textId="77777777" w:rsidR="000F4455" w:rsidRPr="000F4455" w:rsidRDefault="000F4455" w:rsidP="00C95D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F4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Address State</w:t>
      </w:r>
      <w:r w:rsidRPr="000F44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Borrower location for regional analysis.</w:t>
      </w:r>
    </w:p>
    <w:p w14:paraId="7066EF1A" w14:textId="77777777" w:rsidR="000F4455" w:rsidRPr="000F4455" w:rsidRDefault="000F4455" w:rsidP="00C95D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F4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Employment Length</w:t>
      </w:r>
      <w:r w:rsidRPr="000F44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Indicates employment stability.</w:t>
      </w:r>
    </w:p>
    <w:p w14:paraId="37EF9BF3" w14:textId="77777777" w:rsidR="000F4455" w:rsidRPr="000F4455" w:rsidRDefault="000F4455" w:rsidP="00C95D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F4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Employee Title</w:t>
      </w:r>
      <w:r w:rsidRPr="000F44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Job title for income source verification.</w:t>
      </w:r>
    </w:p>
    <w:p w14:paraId="7E3E9B81" w14:textId="77777777" w:rsidR="000F4455" w:rsidRPr="000F4455" w:rsidRDefault="000F4455" w:rsidP="00C95D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F4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Grade/Sub Grade</w:t>
      </w:r>
      <w:r w:rsidRPr="000F44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Creditworthiness and risk classification.</w:t>
      </w:r>
    </w:p>
    <w:p w14:paraId="42E0A916" w14:textId="77777777" w:rsidR="000F4455" w:rsidRPr="000F4455" w:rsidRDefault="000F4455" w:rsidP="00C95D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F4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Home Ownership</w:t>
      </w:r>
      <w:r w:rsidRPr="000F44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Housing status for financial stability assessment.</w:t>
      </w:r>
    </w:p>
    <w:p w14:paraId="3FC38955" w14:textId="77777777" w:rsidR="000F4455" w:rsidRPr="000F4455" w:rsidRDefault="000F4455" w:rsidP="00C95D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F4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Issue Date</w:t>
      </w:r>
      <w:r w:rsidRPr="000F44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Loan origination date.</w:t>
      </w:r>
    </w:p>
    <w:p w14:paraId="4B7861A3" w14:textId="77777777" w:rsidR="000F4455" w:rsidRPr="000F4455" w:rsidRDefault="000F4455" w:rsidP="00C95D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F4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Loan Status</w:t>
      </w:r>
      <w:r w:rsidRPr="000F44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Current state of the loan for performance tracking.</w:t>
      </w:r>
    </w:p>
    <w:p w14:paraId="6446894C" w14:textId="77777777" w:rsidR="000F4455" w:rsidRPr="000F4455" w:rsidRDefault="000F4455" w:rsidP="00C95D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F4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Purpose</w:t>
      </w:r>
      <w:r w:rsidRPr="000F44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Loan reason for segmentation and customization.</w:t>
      </w:r>
    </w:p>
    <w:p w14:paraId="010E15B6" w14:textId="77777777" w:rsidR="000F4455" w:rsidRPr="000F4455" w:rsidRDefault="000F4455" w:rsidP="00C95D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F4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Term</w:t>
      </w:r>
      <w:r w:rsidRPr="000F44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Loan duration.</w:t>
      </w:r>
    </w:p>
    <w:p w14:paraId="14638637" w14:textId="77777777" w:rsidR="000F4455" w:rsidRPr="000F4455" w:rsidRDefault="000F4455" w:rsidP="00C95D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F4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Verification Status</w:t>
      </w:r>
      <w:r w:rsidRPr="000F44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Status of financial information verification.</w:t>
      </w:r>
    </w:p>
    <w:p w14:paraId="4920AE11" w14:textId="77777777" w:rsidR="000F4455" w:rsidRPr="000F4455" w:rsidRDefault="000F4455" w:rsidP="00C95D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F4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Annual Income</w:t>
      </w:r>
      <w:r w:rsidRPr="000F44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Yearly earnings for creditworthiness.</w:t>
      </w:r>
    </w:p>
    <w:p w14:paraId="05C2AF76" w14:textId="77777777" w:rsidR="000F4455" w:rsidRPr="000F4455" w:rsidRDefault="000F4455" w:rsidP="00C95D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F4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DTI</w:t>
      </w:r>
      <w:r w:rsidRPr="000F44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Debt burden relative to income.</w:t>
      </w:r>
    </w:p>
    <w:p w14:paraId="18D2059B" w14:textId="77777777" w:rsidR="000F4455" w:rsidRPr="000F4455" w:rsidRDefault="000F4455" w:rsidP="00C95D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F4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Instalment</w:t>
      </w:r>
      <w:r w:rsidRPr="000F44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Monthly repayment amount.</w:t>
      </w:r>
    </w:p>
    <w:p w14:paraId="4C2DC694" w14:textId="77777777" w:rsidR="000F4455" w:rsidRPr="000F4455" w:rsidRDefault="000F4455" w:rsidP="00C95D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F4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Interest Rate</w:t>
      </w:r>
      <w:r w:rsidRPr="000F44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Cost of borrowing.</w:t>
      </w:r>
    </w:p>
    <w:p w14:paraId="1327E93F" w14:textId="77777777" w:rsidR="000F4455" w:rsidRDefault="000F4455" w:rsidP="00C95D63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F4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Loan Amount</w:t>
      </w:r>
      <w:r w:rsidRPr="000F44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Principal amount borrowed.</w:t>
      </w:r>
    </w:p>
    <w:p w14:paraId="62F9C105" w14:textId="63E31F73" w:rsidR="004775A3" w:rsidRDefault="000445CF" w:rsidP="004775A3">
      <w:p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Methodo</w:t>
      </w:r>
      <w:r w:rsidR="004775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logy</w:t>
      </w:r>
    </w:p>
    <w:p w14:paraId="09B5CBA3" w14:textId="6140B6BE" w:rsidR="004775A3" w:rsidRDefault="003034AF" w:rsidP="003034AF">
      <w:p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ab/>
        <w:t xml:space="preserve">I used Postgres SQL to analyze the data. The data cleaning </w:t>
      </w:r>
      <w:r w:rsidR="007B175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posed little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challenge as data was found be </w:t>
      </w:r>
      <w:r w:rsidR="007B175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mostly normal and clean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  <w:r w:rsidR="007B175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Following changes were made before the analysis:</w:t>
      </w:r>
    </w:p>
    <w:p w14:paraId="07CE9CDB" w14:textId="529532E8" w:rsidR="007B1754" w:rsidRDefault="007B1754" w:rsidP="007B1754">
      <w:pPr>
        <w:pStyle w:val="ListParagraph"/>
        <w:numPr>
          <w:ilvl w:val="0"/>
          <w:numId w:val="9"/>
        </w:num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 changed the data style of key date columns to </w:t>
      </w:r>
      <w:r w:rsidR="00281EEC" w:rsidRPr="00281EE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'</w:t>
      </w:r>
      <w:proofErr w:type="gramStart"/>
      <w:r w:rsidR="00281EEC" w:rsidRPr="00281EE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ISO,DMY</w:t>
      </w:r>
      <w:proofErr w:type="gramEnd"/>
      <w:r w:rsidR="00281EEC" w:rsidRPr="00281EE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'</w:t>
      </w:r>
      <w:r w:rsidR="00281EE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. </w:t>
      </w:r>
    </w:p>
    <w:p w14:paraId="686BA1AF" w14:textId="5897894E" w:rsidR="00821F2A" w:rsidRDefault="00821F2A" w:rsidP="007B1754">
      <w:pPr>
        <w:pStyle w:val="ListParagraph"/>
        <w:numPr>
          <w:ilvl w:val="0"/>
          <w:numId w:val="9"/>
        </w:num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 changed the datatype of these date columns to varchar</w:t>
      </w:r>
      <w:r w:rsidR="008045A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import the data and after cleaning, they were changed into date type.</w:t>
      </w:r>
    </w:p>
    <w:p w14:paraId="40E26CDE" w14:textId="0DF208FA" w:rsidR="00330602" w:rsidRDefault="00330602" w:rsidP="007B1754">
      <w:pPr>
        <w:pStyle w:val="ListParagraph"/>
        <w:numPr>
          <w:ilvl w:val="0"/>
          <w:numId w:val="9"/>
        </w:num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The annual income column was changed to float data type. </w:t>
      </w:r>
    </w:p>
    <w:p w14:paraId="7EDF565E" w14:textId="77777777" w:rsidR="00340063" w:rsidRDefault="00340063" w:rsidP="00330602">
      <w:p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</w:p>
    <w:p w14:paraId="2005B55D" w14:textId="77777777" w:rsidR="00340063" w:rsidRDefault="00340063" w:rsidP="00330602">
      <w:p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</w:p>
    <w:p w14:paraId="4F120480" w14:textId="77777777" w:rsidR="00340063" w:rsidRDefault="00340063" w:rsidP="00330602">
      <w:p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</w:p>
    <w:p w14:paraId="177B6AF5" w14:textId="77777777" w:rsidR="00340063" w:rsidRDefault="00340063" w:rsidP="00330602">
      <w:p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</w:p>
    <w:p w14:paraId="77A04934" w14:textId="77777777" w:rsidR="00340063" w:rsidRDefault="00340063" w:rsidP="00330602">
      <w:p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</w:p>
    <w:p w14:paraId="283B062F" w14:textId="74C2FE3C" w:rsidR="00330602" w:rsidRPr="00330602" w:rsidRDefault="00330602" w:rsidP="00330602">
      <w:p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lastRenderedPageBreak/>
        <w:t>Approach</w:t>
      </w:r>
    </w:p>
    <w:p w14:paraId="0AE50F1E" w14:textId="3819663A" w:rsidR="00330602" w:rsidRDefault="00330602" w:rsidP="00330602">
      <w:p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There were a lot of possibilities for the </w:t>
      </w:r>
      <w:r w:rsidR="00A653B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data,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but I decided to focus on following aspects of analysis: </w:t>
      </w:r>
    </w:p>
    <w:p w14:paraId="56F215A4" w14:textId="2090DD3E" w:rsidR="00340063" w:rsidRPr="00A653BF" w:rsidRDefault="00340063" w:rsidP="00A653BF">
      <w:pPr>
        <w:pStyle w:val="ListParagraph"/>
        <w:numPr>
          <w:ilvl w:val="0"/>
          <w:numId w:val="16"/>
        </w:num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65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Descriptive Statistics and Data Summary:</w:t>
      </w:r>
    </w:p>
    <w:p w14:paraId="312BB160" w14:textId="6C0234BA" w:rsidR="00340063" w:rsidRPr="00AD385D" w:rsidRDefault="00340063" w:rsidP="00DA5080">
      <w:pPr>
        <w:pStyle w:val="ListParagraph"/>
        <w:numPr>
          <w:ilvl w:val="1"/>
          <w:numId w:val="13"/>
        </w:num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D385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Calculate the average of KPIs such as</w:t>
      </w:r>
      <w:r w:rsidR="007876C6" w:rsidRPr="00AD385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annual income, debt to income ratio, installment,</w:t>
      </w:r>
      <w:r w:rsidR="00692D3A" w:rsidRPr="00AD385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interest rate, total </w:t>
      </w:r>
      <w:r w:rsidR="00FE47CB" w:rsidRPr="00AD385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amount,</w:t>
      </w:r>
      <w:r w:rsidR="00692D3A" w:rsidRPr="00AD385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payments etc.</w:t>
      </w:r>
    </w:p>
    <w:p w14:paraId="74408D88" w14:textId="61DDFBBF" w:rsidR="00340063" w:rsidRPr="00A653BF" w:rsidRDefault="00340063" w:rsidP="00A653BF">
      <w:pPr>
        <w:pStyle w:val="ListParagraph"/>
        <w:numPr>
          <w:ilvl w:val="0"/>
          <w:numId w:val="16"/>
        </w:num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65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Loan Status Analysis:</w:t>
      </w:r>
    </w:p>
    <w:p w14:paraId="6B829C8E" w14:textId="77777777" w:rsidR="00340063" w:rsidRPr="00AD385D" w:rsidRDefault="00340063" w:rsidP="00DA5080">
      <w:pPr>
        <w:pStyle w:val="ListParagraph"/>
        <w:numPr>
          <w:ilvl w:val="1"/>
          <w:numId w:val="12"/>
        </w:num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D385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Investigate the distribution of loan statuses (loan_status).</w:t>
      </w:r>
    </w:p>
    <w:p w14:paraId="0CBCE10F" w14:textId="77777777" w:rsidR="00340063" w:rsidRPr="00AD385D" w:rsidRDefault="00340063" w:rsidP="00DA5080">
      <w:pPr>
        <w:pStyle w:val="ListParagraph"/>
        <w:numPr>
          <w:ilvl w:val="1"/>
          <w:numId w:val="12"/>
        </w:num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D385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Compare default rates for different loan statuses.</w:t>
      </w:r>
    </w:p>
    <w:p w14:paraId="4512BE76" w14:textId="77777777" w:rsidR="00340063" w:rsidRPr="00AD385D" w:rsidRDefault="00340063" w:rsidP="00DA5080">
      <w:pPr>
        <w:pStyle w:val="ListParagraph"/>
        <w:numPr>
          <w:ilvl w:val="1"/>
          <w:numId w:val="12"/>
        </w:num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D385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Explore reasons for loan delinquency or default.</w:t>
      </w:r>
    </w:p>
    <w:p w14:paraId="7B218FAD" w14:textId="47B4086F" w:rsidR="00340063" w:rsidRPr="00DA5080" w:rsidRDefault="00340063" w:rsidP="00DA5080">
      <w:pPr>
        <w:pStyle w:val="ListParagraph"/>
        <w:numPr>
          <w:ilvl w:val="0"/>
          <w:numId w:val="16"/>
        </w:num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DA5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Credit Score Analysis:</w:t>
      </w:r>
    </w:p>
    <w:p w14:paraId="5191E5BE" w14:textId="77777777" w:rsidR="00340063" w:rsidRPr="00AD385D" w:rsidRDefault="00340063" w:rsidP="00DA5080">
      <w:pPr>
        <w:pStyle w:val="ListParagraph"/>
        <w:numPr>
          <w:ilvl w:val="1"/>
          <w:numId w:val="14"/>
        </w:num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D385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Group loans by credit grades (grade and sub_grade) and analyze their performance.</w:t>
      </w:r>
    </w:p>
    <w:p w14:paraId="65279AA4" w14:textId="77777777" w:rsidR="00340063" w:rsidRPr="00AD385D" w:rsidRDefault="00340063" w:rsidP="00DA5080">
      <w:pPr>
        <w:pStyle w:val="ListParagraph"/>
        <w:numPr>
          <w:ilvl w:val="1"/>
          <w:numId w:val="14"/>
        </w:num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AD385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Calculate average interest rates (int_rate) for each credit grade.</w:t>
      </w:r>
    </w:p>
    <w:p w14:paraId="3B645FA4" w14:textId="2249DA55" w:rsidR="00340063" w:rsidRPr="00A653BF" w:rsidRDefault="00340063" w:rsidP="00A653BF">
      <w:pPr>
        <w:pStyle w:val="ListParagraph"/>
        <w:numPr>
          <w:ilvl w:val="0"/>
          <w:numId w:val="16"/>
        </w:num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A65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Temporal Analysis:</w:t>
      </w:r>
    </w:p>
    <w:p w14:paraId="24BDB48F" w14:textId="1F0C7112" w:rsidR="00340063" w:rsidRPr="00F46CED" w:rsidRDefault="00F7307C" w:rsidP="00DA5080">
      <w:pPr>
        <w:pStyle w:val="ListParagraph"/>
        <w:numPr>
          <w:ilvl w:val="1"/>
          <w:numId w:val="15"/>
        </w:num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46CE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Analyze the growth, defaults </w:t>
      </w:r>
      <w:r w:rsidR="00F46CED" w:rsidRPr="00F46CE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on monthly basis</w:t>
      </w:r>
      <w:r w:rsidR="00DA508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2F34D980" w14:textId="4A942BD6" w:rsidR="00340063" w:rsidRPr="00DA5080" w:rsidRDefault="00340063" w:rsidP="00DA5080">
      <w:pPr>
        <w:pStyle w:val="ListParagraph"/>
        <w:numPr>
          <w:ilvl w:val="0"/>
          <w:numId w:val="16"/>
        </w:num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DA5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Geographical Analysis:</w:t>
      </w:r>
    </w:p>
    <w:p w14:paraId="1988C97C" w14:textId="77777777" w:rsidR="00340063" w:rsidRPr="00F46CED" w:rsidRDefault="00340063" w:rsidP="00DA5080">
      <w:pPr>
        <w:pStyle w:val="ListParagraph"/>
        <w:numPr>
          <w:ilvl w:val="1"/>
          <w:numId w:val="15"/>
        </w:num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46CE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Group loans by address_state and analyze loan characteristics by state.</w:t>
      </w:r>
    </w:p>
    <w:p w14:paraId="63B9E6FE" w14:textId="77777777" w:rsidR="00AF7797" w:rsidRDefault="00AF7797" w:rsidP="00743CA4">
      <w:pPr>
        <w:shd w:val="clear" w:color="auto" w:fill="FFFFFF" w:themeFill="background1"/>
        <w:spacing w:before="120" w:after="0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B18BEAB" w14:textId="30FF44A2" w:rsidR="00743CA4" w:rsidRDefault="005D0650" w:rsidP="00432F56">
      <w:pPr>
        <w:shd w:val="clear" w:color="auto" w:fill="FFFFFF" w:themeFill="background1"/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FE47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Key Findings:</w:t>
      </w:r>
    </w:p>
    <w:p w14:paraId="44089701" w14:textId="394C5BF7" w:rsidR="00FE47CB" w:rsidRPr="00FE47CB" w:rsidRDefault="00FE47CB" w:rsidP="00432F56">
      <w:pPr>
        <w:shd w:val="clear" w:color="auto" w:fill="FFFFFF" w:themeFill="background1"/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bookmarkStart w:id="0" w:name="_Hlk159352137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Descriptive Analysis</w:t>
      </w:r>
    </w:p>
    <w:bookmarkEnd w:id="0"/>
    <w:p w14:paraId="1FC8ACBB" w14:textId="5A8B6FB3" w:rsidR="00432F56" w:rsidRDefault="00432F56" w:rsidP="00432F56">
      <w:pPr>
        <w:pStyle w:val="ListParagraph"/>
        <w:numPr>
          <w:ilvl w:val="0"/>
          <w:numId w:val="15"/>
        </w:numPr>
        <w:shd w:val="clear" w:color="auto" w:fill="FFFFFF" w:themeFill="background1"/>
        <w:spacing w:before="120" w:after="0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Average KPIs:</w:t>
      </w:r>
    </w:p>
    <w:p w14:paraId="7B8E9B36" w14:textId="77777777" w:rsidR="00427841" w:rsidRDefault="00427841" w:rsidP="00427841">
      <w:pPr>
        <w:pStyle w:val="ListParagraph"/>
        <w:shd w:val="clear" w:color="auto" w:fill="FFFFFF" w:themeFill="background1"/>
        <w:spacing w:before="120" w:after="0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9"/>
        <w:gridCol w:w="4301"/>
      </w:tblGrid>
      <w:tr w:rsidR="004678B6" w14:paraId="608717B4" w14:textId="77777777" w:rsidTr="00427841">
        <w:tc>
          <w:tcPr>
            <w:tcW w:w="4329" w:type="dxa"/>
            <w:tcBorders>
              <w:bottom w:val="single" w:sz="4" w:space="0" w:color="auto"/>
            </w:tcBorders>
          </w:tcPr>
          <w:p w14:paraId="64D77B59" w14:textId="7AC765AD" w:rsidR="004678B6" w:rsidRPr="00E26DB6" w:rsidRDefault="004678B6" w:rsidP="00427841">
            <w:pPr>
              <w:pStyle w:val="ListParagraph"/>
              <w:spacing w:before="120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6D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KPI</w:t>
            </w:r>
          </w:p>
        </w:tc>
        <w:tc>
          <w:tcPr>
            <w:tcW w:w="4301" w:type="dxa"/>
            <w:tcBorders>
              <w:bottom w:val="single" w:sz="4" w:space="0" w:color="auto"/>
            </w:tcBorders>
          </w:tcPr>
          <w:p w14:paraId="39A3EB4F" w14:textId="59D3A0ED" w:rsidR="004678B6" w:rsidRPr="00E26DB6" w:rsidRDefault="004678B6" w:rsidP="00427841">
            <w:pPr>
              <w:pStyle w:val="ListParagraph"/>
              <w:spacing w:before="120"/>
              <w:ind w:left="0"/>
              <w:jc w:val="righ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E26D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Average Value</w:t>
            </w:r>
          </w:p>
        </w:tc>
      </w:tr>
      <w:tr w:rsidR="004678B6" w14:paraId="6B307F65" w14:textId="77777777" w:rsidTr="00427841">
        <w:tc>
          <w:tcPr>
            <w:tcW w:w="4329" w:type="dxa"/>
            <w:tcBorders>
              <w:bottom w:val="nil"/>
              <w:right w:val="nil"/>
            </w:tcBorders>
          </w:tcPr>
          <w:p w14:paraId="39A544B5" w14:textId="566C111E" w:rsidR="004678B6" w:rsidRDefault="004678B6" w:rsidP="004678B6">
            <w:pPr>
              <w:pStyle w:val="ListParagraph"/>
              <w:spacing w:before="120"/>
              <w:ind w:left="0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Annual Income</w:t>
            </w:r>
          </w:p>
        </w:tc>
        <w:tc>
          <w:tcPr>
            <w:tcW w:w="4301" w:type="dxa"/>
            <w:tcBorders>
              <w:left w:val="nil"/>
              <w:bottom w:val="nil"/>
            </w:tcBorders>
          </w:tcPr>
          <w:p w14:paraId="1449B850" w14:textId="5712B158" w:rsidR="004678B6" w:rsidRDefault="008C3EAC" w:rsidP="00E26DB6">
            <w:pPr>
              <w:pStyle w:val="ListParagraph"/>
              <w:spacing w:before="120"/>
              <w:ind w:left="0"/>
              <w:jc w:val="right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$69,644</w:t>
            </w:r>
          </w:p>
        </w:tc>
      </w:tr>
      <w:tr w:rsidR="004678B6" w14:paraId="482B7D8F" w14:textId="77777777" w:rsidTr="00427841">
        <w:tc>
          <w:tcPr>
            <w:tcW w:w="4329" w:type="dxa"/>
            <w:tcBorders>
              <w:top w:val="nil"/>
              <w:bottom w:val="nil"/>
              <w:right w:val="nil"/>
            </w:tcBorders>
          </w:tcPr>
          <w:p w14:paraId="3E943795" w14:textId="38230140" w:rsidR="004678B6" w:rsidRDefault="004678B6" w:rsidP="004678B6">
            <w:pPr>
              <w:pStyle w:val="ListParagraph"/>
              <w:spacing w:before="120"/>
              <w:ind w:left="0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Debt to Income Ratio</w:t>
            </w:r>
          </w:p>
        </w:tc>
        <w:tc>
          <w:tcPr>
            <w:tcW w:w="4301" w:type="dxa"/>
            <w:tcBorders>
              <w:top w:val="nil"/>
              <w:left w:val="nil"/>
              <w:bottom w:val="nil"/>
            </w:tcBorders>
          </w:tcPr>
          <w:p w14:paraId="57252C90" w14:textId="3CEA84A0" w:rsidR="004678B6" w:rsidRDefault="00C9162A" w:rsidP="00E26DB6">
            <w:pPr>
              <w:pStyle w:val="ListParagraph"/>
              <w:spacing w:before="120"/>
              <w:ind w:left="0"/>
              <w:jc w:val="right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0.13</w:t>
            </w:r>
          </w:p>
        </w:tc>
      </w:tr>
      <w:tr w:rsidR="004678B6" w14:paraId="524EEAE1" w14:textId="77777777" w:rsidTr="00427841">
        <w:tc>
          <w:tcPr>
            <w:tcW w:w="4329" w:type="dxa"/>
            <w:tcBorders>
              <w:top w:val="nil"/>
              <w:bottom w:val="nil"/>
              <w:right w:val="nil"/>
            </w:tcBorders>
          </w:tcPr>
          <w:p w14:paraId="477CAA58" w14:textId="7479ADFE" w:rsidR="004678B6" w:rsidRDefault="004678B6" w:rsidP="004678B6">
            <w:pPr>
              <w:pStyle w:val="ListParagraph"/>
              <w:spacing w:before="120"/>
              <w:ind w:left="0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Installment</w:t>
            </w:r>
          </w:p>
        </w:tc>
        <w:tc>
          <w:tcPr>
            <w:tcW w:w="4301" w:type="dxa"/>
            <w:tcBorders>
              <w:top w:val="nil"/>
              <w:left w:val="nil"/>
              <w:bottom w:val="nil"/>
            </w:tcBorders>
          </w:tcPr>
          <w:p w14:paraId="149FD22E" w14:textId="3B4F6E2B" w:rsidR="004678B6" w:rsidRDefault="00E26DB6" w:rsidP="00E26DB6">
            <w:pPr>
              <w:pStyle w:val="ListParagraph"/>
              <w:spacing w:before="120"/>
              <w:ind w:left="0"/>
              <w:jc w:val="right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$</w:t>
            </w:r>
            <w:r w:rsidR="00BD53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326</w:t>
            </w:r>
          </w:p>
        </w:tc>
      </w:tr>
      <w:tr w:rsidR="004678B6" w14:paraId="3E917E0F" w14:textId="77777777" w:rsidTr="00427841">
        <w:tc>
          <w:tcPr>
            <w:tcW w:w="4329" w:type="dxa"/>
            <w:tcBorders>
              <w:top w:val="nil"/>
              <w:bottom w:val="nil"/>
              <w:right w:val="nil"/>
            </w:tcBorders>
          </w:tcPr>
          <w:p w14:paraId="38958E1C" w14:textId="7F5533E6" w:rsidR="004678B6" w:rsidRDefault="004678B6" w:rsidP="004678B6">
            <w:pPr>
              <w:pStyle w:val="ListParagraph"/>
              <w:spacing w:before="120"/>
              <w:ind w:left="0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Interest Rate</w:t>
            </w:r>
          </w:p>
        </w:tc>
        <w:tc>
          <w:tcPr>
            <w:tcW w:w="4301" w:type="dxa"/>
            <w:tcBorders>
              <w:top w:val="nil"/>
              <w:left w:val="nil"/>
              <w:bottom w:val="nil"/>
            </w:tcBorders>
          </w:tcPr>
          <w:p w14:paraId="5C798FE0" w14:textId="0BEEBD2E" w:rsidR="004678B6" w:rsidRDefault="00BD53A5" w:rsidP="00E26DB6">
            <w:pPr>
              <w:pStyle w:val="ListParagraph"/>
              <w:spacing w:before="120"/>
              <w:ind w:left="0"/>
              <w:jc w:val="right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12.4</w:t>
            </w:r>
            <w:r w:rsidR="00C916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%</w:t>
            </w:r>
          </w:p>
        </w:tc>
      </w:tr>
      <w:tr w:rsidR="004678B6" w14:paraId="55A53100" w14:textId="77777777" w:rsidTr="00427841">
        <w:tc>
          <w:tcPr>
            <w:tcW w:w="4329" w:type="dxa"/>
            <w:tcBorders>
              <w:top w:val="nil"/>
              <w:bottom w:val="nil"/>
              <w:right w:val="nil"/>
            </w:tcBorders>
          </w:tcPr>
          <w:p w14:paraId="6E9DDEB0" w14:textId="6784B473" w:rsidR="004678B6" w:rsidRDefault="004678B6" w:rsidP="004678B6">
            <w:pPr>
              <w:pStyle w:val="ListParagraph"/>
              <w:spacing w:before="120"/>
              <w:ind w:left="0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Loan Amount</w:t>
            </w:r>
          </w:p>
        </w:tc>
        <w:tc>
          <w:tcPr>
            <w:tcW w:w="4301" w:type="dxa"/>
            <w:tcBorders>
              <w:top w:val="nil"/>
              <w:left w:val="nil"/>
              <w:bottom w:val="nil"/>
            </w:tcBorders>
          </w:tcPr>
          <w:p w14:paraId="3974EC97" w14:textId="71424C3F" w:rsidR="004678B6" w:rsidRDefault="00E26DB6" w:rsidP="00E26DB6">
            <w:pPr>
              <w:pStyle w:val="ListParagraph"/>
              <w:spacing w:before="120"/>
              <w:ind w:left="0"/>
              <w:jc w:val="right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$</w:t>
            </w:r>
            <w:r w:rsidR="00B031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11,296</w:t>
            </w:r>
          </w:p>
        </w:tc>
      </w:tr>
      <w:tr w:rsidR="004678B6" w14:paraId="07308DAC" w14:textId="77777777" w:rsidTr="00427841">
        <w:tc>
          <w:tcPr>
            <w:tcW w:w="4329" w:type="dxa"/>
            <w:tcBorders>
              <w:top w:val="nil"/>
              <w:right w:val="nil"/>
            </w:tcBorders>
          </w:tcPr>
          <w:p w14:paraId="3D55A62A" w14:textId="4CF1B2E5" w:rsidR="004678B6" w:rsidRDefault="004678B6" w:rsidP="004678B6">
            <w:pPr>
              <w:pStyle w:val="ListParagraph"/>
              <w:spacing w:before="120"/>
              <w:ind w:left="0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Total Payments</w:t>
            </w:r>
          </w:p>
        </w:tc>
        <w:tc>
          <w:tcPr>
            <w:tcW w:w="4301" w:type="dxa"/>
            <w:tcBorders>
              <w:top w:val="nil"/>
              <w:left w:val="nil"/>
            </w:tcBorders>
          </w:tcPr>
          <w:p w14:paraId="19D478F2" w14:textId="17740AEB" w:rsidR="004678B6" w:rsidRDefault="00E26DB6" w:rsidP="00E26DB6">
            <w:pPr>
              <w:pStyle w:val="ListParagraph"/>
              <w:spacing w:before="120"/>
              <w:ind w:left="0"/>
              <w:jc w:val="right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$</w:t>
            </w:r>
            <w:r w:rsidR="00FE7B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12,263</w:t>
            </w:r>
          </w:p>
        </w:tc>
      </w:tr>
    </w:tbl>
    <w:p w14:paraId="5910F899" w14:textId="77777777" w:rsidR="007560BC" w:rsidRDefault="007560BC" w:rsidP="004678B6">
      <w:pPr>
        <w:pStyle w:val="ListParagraph"/>
        <w:shd w:val="clear" w:color="auto" w:fill="FFFFFF" w:themeFill="background1"/>
        <w:spacing w:before="120" w:after="0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8F69202" w14:textId="6EA93017" w:rsidR="00432F56" w:rsidRDefault="00331968" w:rsidP="00331968">
      <w:pPr>
        <w:pStyle w:val="ListParagraph"/>
        <w:numPr>
          <w:ilvl w:val="0"/>
          <w:numId w:val="15"/>
        </w:numPr>
        <w:shd w:val="clear" w:color="auto" w:fill="FFFFFF" w:themeFill="background1"/>
        <w:spacing w:before="120" w:after="0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While there were only 2 categories of loan terms, 36 months and 60 months, average is 42 months and median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210A7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36 months.</w:t>
      </w:r>
    </w:p>
    <w:p w14:paraId="7A4EB0B6" w14:textId="6485E623" w:rsidR="00210A7C" w:rsidRDefault="00210A7C" w:rsidP="00331968">
      <w:pPr>
        <w:pStyle w:val="ListParagraph"/>
        <w:numPr>
          <w:ilvl w:val="0"/>
          <w:numId w:val="15"/>
        </w:numPr>
        <w:shd w:val="clear" w:color="auto" w:fill="FFFFFF" w:themeFill="background1"/>
        <w:spacing w:before="120" w:after="0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10A7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CA has the highest number of applicants, 6894 about 17.9% and ME has the lowest number of applicants, only 3.</w:t>
      </w:r>
    </w:p>
    <w:p w14:paraId="0287C383" w14:textId="553370E5" w:rsidR="00210A7C" w:rsidRDefault="001C486E" w:rsidP="00331968">
      <w:pPr>
        <w:pStyle w:val="ListParagraph"/>
        <w:numPr>
          <w:ilvl w:val="0"/>
          <w:numId w:val="15"/>
        </w:numPr>
        <w:shd w:val="clear" w:color="auto" w:fill="FFFFFF" w:themeFill="background1"/>
        <w:spacing w:before="120" w:after="0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C486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Grade B has the </w:t>
      </w:r>
      <w:proofErr w:type="spellStart"/>
      <w:r w:rsidRPr="001C486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higest</w:t>
      </w:r>
      <w:proofErr w:type="spellEnd"/>
      <w:r w:rsidRPr="001C486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number of applicants, 11674 which is about 30% of total applicants and Grade G has the lowest, 313 about 0.8%</w:t>
      </w:r>
    </w:p>
    <w:p w14:paraId="6E34CA94" w14:textId="43472868" w:rsidR="001C486E" w:rsidRDefault="001C486E" w:rsidP="00331968">
      <w:pPr>
        <w:pStyle w:val="ListParagraph"/>
        <w:numPr>
          <w:ilvl w:val="0"/>
          <w:numId w:val="15"/>
        </w:numPr>
        <w:shd w:val="clear" w:color="auto" w:fill="FFFFFF" w:themeFill="background1"/>
        <w:spacing w:before="120" w:after="0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C486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Amongst the applicants, those who rent are the highest in number, 18,439 about 48% and those who have mortgage are the second highest, 17,198, about 45%. </w:t>
      </w:r>
      <w:proofErr w:type="gramStart"/>
      <w:r w:rsidRPr="001C486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Home owners</w:t>
      </w:r>
      <w:proofErr w:type="gramEnd"/>
      <w:r w:rsidRPr="001C486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are lowest about 0.3%.</w:t>
      </w:r>
    </w:p>
    <w:p w14:paraId="2BA4968D" w14:textId="0BDBB56B" w:rsidR="00CF7651" w:rsidRDefault="00CF7651" w:rsidP="00331968">
      <w:pPr>
        <w:pStyle w:val="ListParagraph"/>
        <w:numPr>
          <w:ilvl w:val="0"/>
          <w:numId w:val="15"/>
        </w:numPr>
        <w:shd w:val="clear" w:color="auto" w:fill="FFFFFF" w:themeFill="background1"/>
        <w:spacing w:before="120" w:after="0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F765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t>42.7% (16,464) of the applicants are Not Verified, 32% (12335) are Verified and about 25.3% (9777) are 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o</w:t>
      </w:r>
      <w:r w:rsidRPr="00CF765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urce Verified.</w:t>
      </w:r>
    </w:p>
    <w:p w14:paraId="463BA086" w14:textId="63AE797E" w:rsidR="00CF7651" w:rsidRDefault="00CF7651" w:rsidP="00331968">
      <w:pPr>
        <w:pStyle w:val="ListParagraph"/>
        <w:numPr>
          <w:ilvl w:val="0"/>
          <w:numId w:val="15"/>
        </w:numPr>
        <w:shd w:val="clear" w:color="auto" w:fill="FFFFFF" w:themeFill="background1"/>
        <w:spacing w:before="120" w:after="0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F765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 with 10+ years of experience has most applications under him, about 23% while employee with less than 1 year of exper</w:t>
      </w:r>
      <w:r w:rsidR="004B5A5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ie</w:t>
      </w:r>
      <w:r w:rsidRPr="00CF765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nce has the second highest number of applications, 12 %</w:t>
      </w:r>
    </w:p>
    <w:p w14:paraId="7276DE02" w14:textId="5DC9010F" w:rsidR="00CF7651" w:rsidRDefault="003E27FE" w:rsidP="003E27FE">
      <w:pPr>
        <w:shd w:val="clear" w:color="auto" w:fill="FFFFFF" w:themeFill="background1"/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3E2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Credit Risk Analysis</w:t>
      </w:r>
    </w:p>
    <w:p w14:paraId="11050AD0" w14:textId="77777777" w:rsidR="00F56602" w:rsidRDefault="00F56602" w:rsidP="003E27FE">
      <w:pPr>
        <w:shd w:val="clear" w:color="auto" w:fill="FFFFFF" w:themeFill="background1"/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630"/>
        <w:gridCol w:w="2405"/>
        <w:gridCol w:w="2502"/>
        <w:gridCol w:w="2109"/>
      </w:tblGrid>
      <w:tr w:rsidR="00C87212" w14:paraId="6DB2CEAF" w14:textId="502F4FF7" w:rsidTr="00F56602">
        <w:tc>
          <w:tcPr>
            <w:tcW w:w="1630" w:type="dxa"/>
            <w:tcBorders>
              <w:bottom w:val="single" w:sz="4" w:space="0" w:color="auto"/>
            </w:tcBorders>
          </w:tcPr>
          <w:p w14:paraId="1E273EC2" w14:textId="6379B5A3" w:rsidR="00C87212" w:rsidRDefault="00C87212" w:rsidP="003E27FE">
            <w:pPr>
              <w:spacing w:before="12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Grade</w:t>
            </w:r>
          </w:p>
        </w:tc>
        <w:tc>
          <w:tcPr>
            <w:tcW w:w="2405" w:type="dxa"/>
            <w:tcBorders>
              <w:bottom w:val="single" w:sz="4" w:space="0" w:color="auto"/>
            </w:tcBorders>
          </w:tcPr>
          <w:p w14:paraId="629F6D5E" w14:textId="6AD87D63" w:rsidR="00C87212" w:rsidRDefault="00C87212" w:rsidP="003E27FE">
            <w:pPr>
              <w:spacing w:before="12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Total Defaults</w:t>
            </w:r>
          </w:p>
        </w:tc>
        <w:tc>
          <w:tcPr>
            <w:tcW w:w="2502" w:type="dxa"/>
            <w:tcBorders>
              <w:bottom w:val="single" w:sz="4" w:space="0" w:color="auto"/>
            </w:tcBorders>
          </w:tcPr>
          <w:p w14:paraId="1933A7A3" w14:textId="62942726" w:rsidR="00C87212" w:rsidRDefault="007C7F83" w:rsidP="003E27FE">
            <w:pPr>
              <w:spacing w:before="12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% of total defaults</w:t>
            </w: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14:paraId="421BA925" w14:textId="2B23CCB7" w:rsidR="00C87212" w:rsidRDefault="007C7F83" w:rsidP="003E27FE">
            <w:pPr>
              <w:spacing w:before="12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% within grade</w:t>
            </w:r>
          </w:p>
        </w:tc>
      </w:tr>
      <w:tr w:rsidR="00C87212" w14:paraId="6B922B9C" w14:textId="63C5E0F5" w:rsidTr="00F56602">
        <w:tc>
          <w:tcPr>
            <w:tcW w:w="1630" w:type="dxa"/>
            <w:tcBorders>
              <w:bottom w:val="nil"/>
              <w:right w:val="nil"/>
            </w:tcBorders>
          </w:tcPr>
          <w:p w14:paraId="7FB011CC" w14:textId="787CC5CC" w:rsidR="00C87212" w:rsidRDefault="00C87212" w:rsidP="00C87212">
            <w:pPr>
              <w:spacing w:before="12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80AA7">
              <w:t>"A"</w:t>
            </w:r>
          </w:p>
        </w:tc>
        <w:tc>
          <w:tcPr>
            <w:tcW w:w="2405" w:type="dxa"/>
            <w:tcBorders>
              <w:left w:val="nil"/>
              <w:bottom w:val="nil"/>
              <w:right w:val="nil"/>
            </w:tcBorders>
          </w:tcPr>
          <w:p w14:paraId="20A7B3A0" w14:textId="65BD088F" w:rsidR="00C87212" w:rsidRDefault="00C87212" w:rsidP="00BC095B">
            <w:pPr>
              <w:spacing w:before="120"/>
              <w:jc w:val="righ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80AA7">
              <w:t>552</w:t>
            </w:r>
          </w:p>
        </w:tc>
        <w:tc>
          <w:tcPr>
            <w:tcW w:w="2502" w:type="dxa"/>
            <w:tcBorders>
              <w:left w:val="nil"/>
              <w:bottom w:val="nil"/>
              <w:right w:val="nil"/>
            </w:tcBorders>
          </w:tcPr>
          <w:p w14:paraId="5CA2C5FC" w14:textId="1FFE540E" w:rsidR="00C87212" w:rsidRDefault="00C87212" w:rsidP="00BC095B">
            <w:pPr>
              <w:spacing w:before="120"/>
              <w:jc w:val="righ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80AA7">
              <w:t>10.400</w:t>
            </w:r>
          </w:p>
        </w:tc>
        <w:tc>
          <w:tcPr>
            <w:tcW w:w="2109" w:type="dxa"/>
            <w:tcBorders>
              <w:left w:val="nil"/>
              <w:bottom w:val="nil"/>
            </w:tcBorders>
          </w:tcPr>
          <w:p w14:paraId="395404ED" w14:textId="4C3C7BA5" w:rsidR="00C87212" w:rsidRPr="00D80AA7" w:rsidRDefault="00C87212" w:rsidP="00BC095B">
            <w:pPr>
              <w:spacing w:before="120"/>
              <w:jc w:val="right"/>
              <w:outlineLvl w:val="2"/>
            </w:pPr>
            <w:r w:rsidRPr="00816F77">
              <w:t>5.700</w:t>
            </w:r>
          </w:p>
        </w:tc>
      </w:tr>
      <w:tr w:rsidR="00C87212" w14:paraId="023D4BC4" w14:textId="1EE5A62A" w:rsidTr="00F56602">
        <w:tc>
          <w:tcPr>
            <w:tcW w:w="1630" w:type="dxa"/>
            <w:tcBorders>
              <w:top w:val="nil"/>
              <w:bottom w:val="nil"/>
              <w:right w:val="nil"/>
            </w:tcBorders>
          </w:tcPr>
          <w:p w14:paraId="61A0026C" w14:textId="7AEB6B75" w:rsidR="00C87212" w:rsidRDefault="00C87212" w:rsidP="00C87212">
            <w:pPr>
              <w:spacing w:before="12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80AA7">
              <w:t>"B"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5289C1B9" w14:textId="3486678F" w:rsidR="00C87212" w:rsidRDefault="00C87212" w:rsidP="00BC095B">
            <w:pPr>
              <w:spacing w:before="120"/>
              <w:jc w:val="righ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496D35">
              <w:rPr>
                <w:color w:val="FF0000"/>
              </w:rPr>
              <w:t>1343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09D9C3E8" w14:textId="233F9CC3" w:rsidR="00C87212" w:rsidRDefault="00C87212" w:rsidP="00BC095B">
            <w:pPr>
              <w:spacing w:before="120"/>
              <w:jc w:val="righ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80AA7">
              <w:t>25.200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</w:tcBorders>
          </w:tcPr>
          <w:p w14:paraId="6B244DEE" w14:textId="476047BA" w:rsidR="00C87212" w:rsidRPr="00D80AA7" w:rsidRDefault="00C87212" w:rsidP="00BC095B">
            <w:pPr>
              <w:spacing w:before="120"/>
              <w:jc w:val="right"/>
              <w:outlineLvl w:val="2"/>
            </w:pPr>
            <w:r w:rsidRPr="00816F77">
              <w:t>11.500</w:t>
            </w:r>
          </w:p>
        </w:tc>
      </w:tr>
      <w:tr w:rsidR="00C87212" w14:paraId="02A21EA6" w14:textId="0D945E56" w:rsidTr="00F56602">
        <w:tc>
          <w:tcPr>
            <w:tcW w:w="1630" w:type="dxa"/>
            <w:tcBorders>
              <w:top w:val="nil"/>
              <w:bottom w:val="nil"/>
              <w:right w:val="nil"/>
            </w:tcBorders>
          </w:tcPr>
          <w:p w14:paraId="04903F53" w14:textId="5A6DA713" w:rsidR="00C87212" w:rsidRDefault="00C87212" w:rsidP="00C87212">
            <w:pPr>
              <w:spacing w:before="12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80AA7">
              <w:t>"C"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CDA1192" w14:textId="3BAF739F" w:rsidR="00C87212" w:rsidRDefault="00C87212" w:rsidP="00BC095B">
            <w:pPr>
              <w:spacing w:before="120"/>
              <w:jc w:val="righ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80AA7">
              <w:t>1266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44E0E446" w14:textId="54F36DEE" w:rsidR="00C87212" w:rsidRDefault="00C87212" w:rsidP="00BC095B">
            <w:pPr>
              <w:spacing w:before="120"/>
              <w:jc w:val="righ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80AA7">
              <w:t>23.700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</w:tcBorders>
          </w:tcPr>
          <w:p w14:paraId="0FF3C1BE" w14:textId="53AC7BCB" w:rsidR="00C87212" w:rsidRPr="00D80AA7" w:rsidRDefault="00C87212" w:rsidP="00BC095B">
            <w:pPr>
              <w:spacing w:before="120"/>
              <w:jc w:val="right"/>
              <w:outlineLvl w:val="2"/>
            </w:pPr>
            <w:r w:rsidRPr="00816F77">
              <w:t>16.000</w:t>
            </w:r>
          </w:p>
        </w:tc>
      </w:tr>
      <w:tr w:rsidR="00C87212" w14:paraId="717D43C0" w14:textId="1A00A8C8" w:rsidTr="00F56602">
        <w:tc>
          <w:tcPr>
            <w:tcW w:w="1630" w:type="dxa"/>
            <w:tcBorders>
              <w:top w:val="nil"/>
              <w:bottom w:val="nil"/>
              <w:right w:val="nil"/>
            </w:tcBorders>
          </w:tcPr>
          <w:p w14:paraId="207E6D92" w14:textId="19CD3521" w:rsidR="00C87212" w:rsidRDefault="00C87212" w:rsidP="00C87212">
            <w:pPr>
              <w:spacing w:before="12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80AA7">
              <w:t>"D"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D3E3469" w14:textId="707BFB84" w:rsidR="00C87212" w:rsidRDefault="00C87212" w:rsidP="00BC095B">
            <w:pPr>
              <w:spacing w:before="120"/>
              <w:jc w:val="righ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80AA7">
              <w:t>1072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466D7DBB" w14:textId="5F6CF08F" w:rsidR="00C87212" w:rsidRDefault="00C87212" w:rsidP="00BC095B">
            <w:pPr>
              <w:spacing w:before="120"/>
              <w:jc w:val="righ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80AA7">
              <w:t>20.100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</w:tcBorders>
          </w:tcPr>
          <w:p w14:paraId="2657C6A4" w14:textId="1B15F0B1" w:rsidR="00C87212" w:rsidRPr="00D80AA7" w:rsidRDefault="00C87212" w:rsidP="00BC095B">
            <w:pPr>
              <w:spacing w:before="120"/>
              <w:jc w:val="right"/>
              <w:outlineLvl w:val="2"/>
            </w:pPr>
            <w:r w:rsidRPr="00816F77">
              <w:t>20.700</w:t>
            </w:r>
          </w:p>
        </w:tc>
      </w:tr>
      <w:tr w:rsidR="00C87212" w14:paraId="6DD54E62" w14:textId="5945B259" w:rsidTr="00F56602">
        <w:tc>
          <w:tcPr>
            <w:tcW w:w="1630" w:type="dxa"/>
            <w:tcBorders>
              <w:top w:val="nil"/>
              <w:bottom w:val="nil"/>
              <w:right w:val="nil"/>
            </w:tcBorders>
          </w:tcPr>
          <w:p w14:paraId="6D9D0E44" w14:textId="715596A8" w:rsidR="00C87212" w:rsidRDefault="00C87212" w:rsidP="00C87212">
            <w:pPr>
              <w:spacing w:before="12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80AA7">
              <w:t>"E"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3D3927BC" w14:textId="7B819CC5" w:rsidR="00C87212" w:rsidRDefault="00C87212" w:rsidP="00BC095B">
            <w:pPr>
              <w:spacing w:before="120"/>
              <w:jc w:val="righ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80AA7">
              <w:t>691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54B639D4" w14:textId="36682794" w:rsidR="00C87212" w:rsidRDefault="00C87212" w:rsidP="00BC095B">
            <w:pPr>
              <w:spacing w:before="120"/>
              <w:jc w:val="righ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80AA7">
              <w:t>13.000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</w:tcBorders>
          </w:tcPr>
          <w:p w14:paraId="61D7D899" w14:textId="33BF76E4" w:rsidR="00C87212" w:rsidRPr="00D80AA7" w:rsidRDefault="00C87212" w:rsidP="00BC095B">
            <w:pPr>
              <w:spacing w:before="120"/>
              <w:jc w:val="right"/>
              <w:outlineLvl w:val="2"/>
            </w:pPr>
            <w:r w:rsidRPr="00816F77">
              <w:t>24.800</w:t>
            </w:r>
          </w:p>
        </w:tc>
      </w:tr>
      <w:tr w:rsidR="00C87212" w14:paraId="1B83E173" w14:textId="7ED84A33" w:rsidTr="00F56602">
        <w:tc>
          <w:tcPr>
            <w:tcW w:w="1630" w:type="dxa"/>
            <w:tcBorders>
              <w:top w:val="nil"/>
              <w:bottom w:val="nil"/>
              <w:right w:val="nil"/>
            </w:tcBorders>
          </w:tcPr>
          <w:p w14:paraId="2B2CF3AC" w14:textId="54C335E7" w:rsidR="00C87212" w:rsidRDefault="00C87212" w:rsidP="00C87212">
            <w:pPr>
              <w:spacing w:before="12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80AA7">
              <w:t>"F"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768CE0E0" w14:textId="5FF7B04A" w:rsidR="00C87212" w:rsidRDefault="00C87212" w:rsidP="00BC095B">
            <w:pPr>
              <w:spacing w:before="120"/>
              <w:jc w:val="righ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80AA7">
              <w:t>311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14:paraId="159BF7F3" w14:textId="3C32EAC3" w:rsidR="00C87212" w:rsidRDefault="00C87212" w:rsidP="00BC095B">
            <w:pPr>
              <w:spacing w:before="120"/>
              <w:jc w:val="righ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80AA7">
              <w:t>5.800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</w:tcBorders>
          </w:tcPr>
          <w:p w14:paraId="4AA375DF" w14:textId="5340D255" w:rsidR="00C87212" w:rsidRPr="00D80AA7" w:rsidRDefault="00C87212" w:rsidP="00BC095B">
            <w:pPr>
              <w:spacing w:before="120"/>
              <w:jc w:val="right"/>
              <w:outlineLvl w:val="2"/>
            </w:pPr>
            <w:r w:rsidRPr="00816F77">
              <w:t>30.300</w:t>
            </w:r>
          </w:p>
        </w:tc>
      </w:tr>
      <w:tr w:rsidR="00C87212" w14:paraId="34AF8212" w14:textId="533C4B8F" w:rsidTr="00F56602">
        <w:tc>
          <w:tcPr>
            <w:tcW w:w="1630" w:type="dxa"/>
            <w:tcBorders>
              <w:top w:val="nil"/>
              <w:right w:val="nil"/>
            </w:tcBorders>
          </w:tcPr>
          <w:p w14:paraId="2D6CA6C9" w14:textId="0865198E" w:rsidR="00C87212" w:rsidRDefault="00C87212" w:rsidP="00C87212">
            <w:pPr>
              <w:spacing w:before="12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80AA7">
              <w:t>"G"</w:t>
            </w:r>
          </w:p>
        </w:tc>
        <w:tc>
          <w:tcPr>
            <w:tcW w:w="2405" w:type="dxa"/>
            <w:tcBorders>
              <w:top w:val="nil"/>
              <w:left w:val="nil"/>
              <w:right w:val="nil"/>
            </w:tcBorders>
          </w:tcPr>
          <w:p w14:paraId="3C4734BA" w14:textId="2992007A" w:rsidR="00C87212" w:rsidRDefault="00C87212" w:rsidP="00BC095B">
            <w:pPr>
              <w:spacing w:before="120"/>
              <w:jc w:val="righ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80AA7">
              <w:t>98</w:t>
            </w:r>
          </w:p>
        </w:tc>
        <w:tc>
          <w:tcPr>
            <w:tcW w:w="2502" w:type="dxa"/>
            <w:tcBorders>
              <w:top w:val="nil"/>
              <w:left w:val="nil"/>
              <w:right w:val="nil"/>
            </w:tcBorders>
          </w:tcPr>
          <w:p w14:paraId="12BE96E5" w14:textId="61292262" w:rsidR="00C87212" w:rsidRDefault="00C87212" w:rsidP="00BC095B">
            <w:pPr>
              <w:spacing w:before="120"/>
              <w:jc w:val="righ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D80AA7">
              <w:t>1.800</w:t>
            </w:r>
          </w:p>
        </w:tc>
        <w:tc>
          <w:tcPr>
            <w:tcW w:w="2109" w:type="dxa"/>
            <w:tcBorders>
              <w:top w:val="nil"/>
              <w:left w:val="nil"/>
            </w:tcBorders>
          </w:tcPr>
          <w:p w14:paraId="4B2BA090" w14:textId="78D1E7FC" w:rsidR="00C87212" w:rsidRPr="00D80AA7" w:rsidRDefault="00C87212" w:rsidP="00BC095B">
            <w:pPr>
              <w:spacing w:before="120"/>
              <w:jc w:val="right"/>
              <w:outlineLvl w:val="2"/>
            </w:pPr>
            <w:r w:rsidRPr="00496D35">
              <w:rPr>
                <w:color w:val="FF0000"/>
              </w:rPr>
              <w:t>31.300</w:t>
            </w:r>
          </w:p>
        </w:tc>
      </w:tr>
    </w:tbl>
    <w:p w14:paraId="74D306CF" w14:textId="311F8135" w:rsidR="003E27FE" w:rsidRDefault="008A3854" w:rsidP="008A3854">
      <w:pPr>
        <w:pStyle w:val="ListParagraph"/>
        <w:numPr>
          <w:ilvl w:val="0"/>
          <w:numId w:val="17"/>
        </w:numPr>
        <w:shd w:val="clear" w:color="auto" w:fill="FFFFFF" w:themeFill="background1"/>
        <w:spacing w:before="120" w:after="0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A385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13.8% loans were charged off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68957A76" w14:textId="1989E84E" w:rsidR="00B220F5" w:rsidRDefault="00B220F5" w:rsidP="00B220F5">
      <w:pPr>
        <w:pStyle w:val="ListParagraph"/>
        <w:numPr>
          <w:ilvl w:val="0"/>
          <w:numId w:val="17"/>
        </w:num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220F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 terms of absolute numbers, B had the highest number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(about 25%)</w:t>
      </w:r>
      <w:r w:rsidRPr="00B220F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of defaults but in terms of percentage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within each grade</w:t>
      </w:r>
      <w:r w:rsidRPr="00B220F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it was grade 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with </w:t>
      </w:r>
      <w:r w:rsidR="00496D3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most defaults in category.</w:t>
      </w:r>
    </w:p>
    <w:p w14:paraId="063A1344" w14:textId="4E03D8A8" w:rsidR="00274BEC" w:rsidRDefault="000B7738" w:rsidP="00B220F5">
      <w:pPr>
        <w:pStyle w:val="ListParagraph"/>
        <w:numPr>
          <w:ilvl w:val="0"/>
          <w:numId w:val="17"/>
        </w:num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While 49% of </w:t>
      </w:r>
      <w:r w:rsidR="002A21C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overall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total bad loans come from purpose ‘debt </w:t>
      </w:r>
      <w:r w:rsidR="002A21C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consolidation’, the highest default ratio belongs to small business, (about 25% of loans defaulting)</w:t>
      </w:r>
    </w:p>
    <w:p w14:paraId="3EEC6696" w14:textId="523ECA67" w:rsidR="002B7112" w:rsidRDefault="00D35B55" w:rsidP="00F56602">
      <w:pPr>
        <w:pStyle w:val="ListParagraph"/>
        <w:numPr>
          <w:ilvl w:val="0"/>
          <w:numId w:val="17"/>
        </w:num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Bad loans are more common in 60 months term loans than 36 months term loans</w:t>
      </w:r>
      <w:r w:rsidR="0073715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4DE39AA7" w14:textId="047E2003" w:rsidR="00F56602" w:rsidRDefault="00F56602" w:rsidP="00F56602">
      <w:p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F566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Temporal Analysis</w:t>
      </w:r>
    </w:p>
    <w:p w14:paraId="4A4099FE" w14:textId="7DED4B5C" w:rsidR="003143B8" w:rsidRDefault="003143B8" w:rsidP="00F56602">
      <w:p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Overall growth in application over the months:</w:t>
      </w:r>
    </w:p>
    <w:p w14:paraId="71147A01" w14:textId="77777777" w:rsidR="003143B8" w:rsidRDefault="003143B8" w:rsidP="00F56602">
      <w:p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4BB9" w14:paraId="5E488046" w14:textId="77777777" w:rsidTr="003143B8">
        <w:tc>
          <w:tcPr>
            <w:tcW w:w="3116" w:type="dxa"/>
            <w:tcBorders>
              <w:bottom w:val="single" w:sz="4" w:space="0" w:color="auto"/>
            </w:tcBorders>
          </w:tcPr>
          <w:p w14:paraId="3336162A" w14:textId="75EF99EC" w:rsidR="00264BB9" w:rsidRDefault="003143B8" w:rsidP="00F56602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Month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CFD1011" w14:textId="09F8EC41" w:rsidR="00264BB9" w:rsidRDefault="003143B8" w:rsidP="00F56602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New applications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535E289A" w14:textId="0439D695" w:rsidR="00264BB9" w:rsidRDefault="003143B8" w:rsidP="00F56602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Change from prev</w:t>
            </w:r>
            <w:r w:rsidR="006E458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 month</w:t>
            </w:r>
          </w:p>
        </w:tc>
      </w:tr>
      <w:tr w:rsidR="003143B8" w14:paraId="56761E74" w14:textId="77777777" w:rsidTr="003143B8">
        <w:tc>
          <w:tcPr>
            <w:tcW w:w="3116" w:type="dxa"/>
            <w:tcBorders>
              <w:bottom w:val="nil"/>
              <w:right w:val="nil"/>
            </w:tcBorders>
          </w:tcPr>
          <w:p w14:paraId="1E6DDF97" w14:textId="29D92E33" w:rsidR="003143B8" w:rsidRDefault="003143B8" w:rsidP="003143B8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"January"</w:t>
            </w:r>
          </w:p>
        </w:tc>
        <w:tc>
          <w:tcPr>
            <w:tcW w:w="3117" w:type="dxa"/>
            <w:tcBorders>
              <w:left w:val="nil"/>
              <w:bottom w:val="nil"/>
              <w:right w:val="nil"/>
            </w:tcBorders>
          </w:tcPr>
          <w:p w14:paraId="78275561" w14:textId="4DA91BD4" w:rsidR="003143B8" w:rsidRDefault="003143B8" w:rsidP="003143B8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2332</w:t>
            </w:r>
          </w:p>
        </w:tc>
        <w:tc>
          <w:tcPr>
            <w:tcW w:w="3117" w:type="dxa"/>
            <w:tcBorders>
              <w:left w:val="nil"/>
              <w:bottom w:val="nil"/>
            </w:tcBorders>
          </w:tcPr>
          <w:p w14:paraId="18036CEA" w14:textId="77777777" w:rsidR="003143B8" w:rsidRDefault="003143B8" w:rsidP="003143B8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3143B8" w14:paraId="79AD1B87" w14:textId="77777777" w:rsidTr="003143B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C7B32FE" w14:textId="7658A09F" w:rsidR="003143B8" w:rsidRDefault="003143B8" w:rsidP="003143B8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"February"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D5FEE7F" w14:textId="139484D3" w:rsidR="003143B8" w:rsidRDefault="003143B8" w:rsidP="003143B8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2279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</w:tcBorders>
          </w:tcPr>
          <w:p w14:paraId="144D6F22" w14:textId="43B85B1C" w:rsidR="003143B8" w:rsidRDefault="003143B8" w:rsidP="003143B8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-53</w:t>
            </w:r>
          </w:p>
        </w:tc>
      </w:tr>
      <w:tr w:rsidR="003143B8" w14:paraId="7B79A0C8" w14:textId="77777777" w:rsidTr="003143B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1060262" w14:textId="63D4D0BC" w:rsidR="003143B8" w:rsidRDefault="003143B8" w:rsidP="003143B8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"March"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E961249" w14:textId="21ECCB2C" w:rsidR="003143B8" w:rsidRDefault="003143B8" w:rsidP="003143B8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2627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</w:tcBorders>
          </w:tcPr>
          <w:p w14:paraId="3E486C90" w14:textId="143B1B06" w:rsidR="003143B8" w:rsidRDefault="003143B8" w:rsidP="003143B8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348</w:t>
            </w:r>
          </w:p>
        </w:tc>
      </w:tr>
      <w:tr w:rsidR="003143B8" w14:paraId="143B2A4F" w14:textId="77777777" w:rsidTr="003143B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41A1C02" w14:textId="09FC5472" w:rsidR="003143B8" w:rsidRDefault="003143B8" w:rsidP="003143B8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"Apri</w:t>
            </w:r>
            <w:r w:rsidR="00775A83">
              <w:t>l</w:t>
            </w:r>
            <w:r w:rsidRPr="00A858D4">
              <w:t>"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8B13C3C" w14:textId="1DBC4B5C" w:rsidR="003143B8" w:rsidRDefault="003143B8" w:rsidP="003143B8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2755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</w:tcBorders>
          </w:tcPr>
          <w:p w14:paraId="4260BCE3" w14:textId="5BA3DCB7" w:rsidR="003143B8" w:rsidRDefault="003143B8" w:rsidP="003143B8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128</w:t>
            </w:r>
          </w:p>
        </w:tc>
      </w:tr>
      <w:tr w:rsidR="003143B8" w14:paraId="33673A61" w14:textId="77777777" w:rsidTr="003143B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3CD2C402" w14:textId="41CB020D" w:rsidR="003143B8" w:rsidRDefault="003143B8" w:rsidP="003143B8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"May "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CB65A1D" w14:textId="062F0E93" w:rsidR="003143B8" w:rsidRDefault="003143B8" w:rsidP="003143B8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2911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</w:tcBorders>
          </w:tcPr>
          <w:p w14:paraId="7AABFF1F" w14:textId="564ECFE7" w:rsidR="003143B8" w:rsidRDefault="003143B8" w:rsidP="003143B8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156</w:t>
            </w:r>
          </w:p>
        </w:tc>
      </w:tr>
      <w:tr w:rsidR="003143B8" w14:paraId="3D5C7FAF" w14:textId="77777777" w:rsidTr="003143B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A37674B" w14:textId="6E3A4E24" w:rsidR="003143B8" w:rsidRDefault="003143B8" w:rsidP="003143B8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"June"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A8269BB" w14:textId="6D3849F4" w:rsidR="003143B8" w:rsidRDefault="003143B8" w:rsidP="003143B8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3184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</w:tcBorders>
          </w:tcPr>
          <w:p w14:paraId="581F21B2" w14:textId="237A055C" w:rsidR="003143B8" w:rsidRDefault="003143B8" w:rsidP="003143B8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273</w:t>
            </w:r>
          </w:p>
        </w:tc>
      </w:tr>
      <w:tr w:rsidR="003143B8" w14:paraId="6859AA45" w14:textId="77777777" w:rsidTr="003143B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09B2422" w14:textId="28BB40B7" w:rsidR="003143B8" w:rsidRDefault="003143B8" w:rsidP="003143B8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"July"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AC5F1BB" w14:textId="12780B65" w:rsidR="003143B8" w:rsidRDefault="003143B8" w:rsidP="003143B8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3366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</w:tcBorders>
          </w:tcPr>
          <w:p w14:paraId="16D79AC8" w14:textId="2259E61A" w:rsidR="003143B8" w:rsidRDefault="003143B8" w:rsidP="003143B8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182</w:t>
            </w:r>
          </w:p>
        </w:tc>
      </w:tr>
      <w:tr w:rsidR="003143B8" w14:paraId="616F00F6" w14:textId="77777777" w:rsidTr="003143B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2DC8180F" w14:textId="515919BD" w:rsidR="003143B8" w:rsidRDefault="003143B8" w:rsidP="003143B8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"August "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04FBABB" w14:textId="5CFC25ED" w:rsidR="003143B8" w:rsidRDefault="003143B8" w:rsidP="003143B8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3441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</w:tcBorders>
          </w:tcPr>
          <w:p w14:paraId="3DBB9C7B" w14:textId="5047CB57" w:rsidR="003143B8" w:rsidRDefault="003143B8" w:rsidP="003143B8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75</w:t>
            </w:r>
          </w:p>
        </w:tc>
      </w:tr>
      <w:tr w:rsidR="003143B8" w14:paraId="014A9D64" w14:textId="77777777" w:rsidTr="003143B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005A6139" w14:textId="6D50A511" w:rsidR="003143B8" w:rsidRDefault="003143B8" w:rsidP="003143B8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"September"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650896C" w14:textId="49D95C8F" w:rsidR="003143B8" w:rsidRDefault="003143B8" w:rsidP="003143B8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3536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</w:tcBorders>
          </w:tcPr>
          <w:p w14:paraId="7AB4B32C" w14:textId="32C0BCA2" w:rsidR="003143B8" w:rsidRDefault="003143B8" w:rsidP="003143B8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95</w:t>
            </w:r>
          </w:p>
        </w:tc>
      </w:tr>
      <w:tr w:rsidR="003143B8" w14:paraId="70E2E195" w14:textId="77777777" w:rsidTr="003143B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183DF06C" w14:textId="110196CB" w:rsidR="003143B8" w:rsidRDefault="003143B8" w:rsidP="003143B8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"October "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B3D1436" w14:textId="5E08A792" w:rsidR="003143B8" w:rsidRDefault="003143B8" w:rsidP="003143B8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3796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</w:tcBorders>
          </w:tcPr>
          <w:p w14:paraId="113D1F35" w14:textId="0D11867A" w:rsidR="003143B8" w:rsidRDefault="003143B8" w:rsidP="003143B8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260</w:t>
            </w:r>
          </w:p>
        </w:tc>
      </w:tr>
      <w:tr w:rsidR="003143B8" w14:paraId="678A810D" w14:textId="77777777" w:rsidTr="003143B8">
        <w:tc>
          <w:tcPr>
            <w:tcW w:w="3116" w:type="dxa"/>
            <w:tcBorders>
              <w:top w:val="nil"/>
              <w:bottom w:val="nil"/>
              <w:right w:val="nil"/>
            </w:tcBorders>
          </w:tcPr>
          <w:p w14:paraId="522ABF1B" w14:textId="0BCE1E6A" w:rsidR="003143B8" w:rsidRDefault="003143B8" w:rsidP="003143B8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lastRenderedPageBreak/>
              <w:t>"November"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CF262CC" w14:textId="3A3995F9" w:rsidR="003143B8" w:rsidRDefault="003143B8" w:rsidP="003143B8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4035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</w:tcBorders>
          </w:tcPr>
          <w:p w14:paraId="09C50CD8" w14:textId="4E3B4933" w:rsidR="003143B8" w:rsidRDefault="003143B8" w:rsidP="003143B8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239</w:t>
            </w:r>
          </w:p>
        </w:tc>
      </w:tr>
      <w:tr w:rsidR="003143B8" w14:paraId="13226FDB" w14:textId="77777777" w:rsidTr="003143B8">
        <w:tc>
          <w:tcPr>
            <w:tcW w:w="3116" w:type="dxa"/>
            <w:tcBorders>
              <w:top w:val="nil"/>
              <w:right w:val="nil"/>
            </w:tcBorders>
          </w:tcPr>
          <w:p w14:paraId="5C0AF670" w14:textId="7D7191B6" w:rsidR="003143B8" w:rsidRDefault="003143B8" w:rsidP="003143B8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"December"</w:t>
            </w:r>
          </w:p>
        </w:tc>
        <w:tc>
          <w:tcPr>
            <w:tcW w:w="3117" w:type="dxa"/>
            <w:tcBorders>
              <w:top w:val="nil"/>
              <w:left w:val="nil"/>
              <w:right w:val="nil"/>
            </w:tcBorders>
          </w:tcPr>
          <w:p w14:paraId="2B9CFB0F" w14:textId="22FA329C" w:rsidR="003143B8" w:rsidRDefault="003143B8" w:rsidP="003143B8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4314</w:t>
            </w:r>
          </w:p>
        </w:tc>
        <w:tc>
          <w:tcPr>
            <w:tcW w:w="3117" w:type="dxa"/>
            <w:tcBorders>
              <w:top w:val="nil"/>
              <w:left w:val="nil"/>
            </w:tcBorders>
          </w:tcPr>
          <w:p w14:paraId="40583628" w14:textId="73744E67" w:rsidR="003143B8" w:rsidRDefault="003143B8" w:rsidP="003143B8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A858D4">
              <w:t>279</w:t>
            </w:r>
          </w:p>
        </w:tc>
      </w:tr>
    </w:tbl>
    <w:p w14:paraId="39313368" w14:textId="77777777" w:rsidR="003143B8" w:rsidRDefault="003143B8" w:rsidP="00C95D63">
      <w:p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</w:p>
    <w:p w14:paraId="715284ED" w14:textId="68C41F96" w:rsidR="003143B8" w:rsidRDefault="00D6393C" w:rsidP="00C95D63">
      <w:p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DEFAULT RATES over the Months.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393C" w14:paraId="1FE58171" w14:textId="77777777" w:rsidTr="001E78FF">
        <w:tc>
          <w:tcPr>
            <w:tcW w:w="4675" w:type="dxa"/>
            <w:tcBorders>
              <w:bottom w:val="single" w:sz="4" w:space="0" w:color="auto"/>
            </w:tcBorders>
          </w:tcPr>
          <w:p w14:paraId="67DE0173" w14:textId="7C4CDA1E" w:rsidR="00D6393C" w:rsidRDefault="00D6393C" w:rsidP="00C95D63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Month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4AEA7709" w14:textId="5FE8526D" w:rsidR="00D6393C" w:rsidRDefault="00D6393C" w:rsidP="001E78FF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>Default Rate</w:t>
            </w:r>
          </w:p>
        </w:tc>
      </w:tr>
      <w:tr w:rsidR="001E78FF" w14:paraId="17AB1677" w14:textId="77777777" w:rsidTr="001E78FF">
        <w:tc>
          <w:tcPr>
            <w:tcW w:w="4675" w:type="dxa"/>
            <w:tcBorders>
              <w:bottom w:val="nil"/>
              <w:right w:val="nil"/>
            </w:tcBorders>
          </w:tcPr>
          <w:p w14:paraId="42A3987A" w14:textId="759D4B39" w:rsidR="001E78FF" w:rsidRDefault="001E78FF" w:rsidP="001E78FF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6E3A6E">
              <w:t>"January "</w:t>
            </w:r>
          </w:p>
        </w:tc>
        <w:tc>
          <w:tcPr>
            <w:tcW w:w="4675" w:type="dxa"/>
            <w:tcBorders>
              <w:left w:val="nil"/>
              <w:bottom w:val="nil"/>
            </w:tcBorders>
          </w:tcPr>
          <w:p w14:paraId="191D64A7" w14:textId="52F93655" w:rsidR="001E78FF" w:rsidRDefault="001E78FF" w:rsidP="001E78FF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6E3A6E">
              <w:t>13.300</w:t>
            </w:r>
          </w:p>
        </w:tc>
      </w:tr>
      <w:tr w:rsidR="001E78FF" w14:paraId="422730D4" w14:textId="77777777" w:rsidTr="001E78FF"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14:paraId="198984C3" w14:textId="2E5BC351" w:rsidR="001E78FF" w:rsidRDefault="001E78FF" w:rsidP="001E78FF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6E3A6E">
              <w:t>"February"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4BB6E2CA" w14:textId="2DF0751E" w:rsidR="001E78FF" w:rsidRDefault="001E78FF" w:rsidP="001E78FF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6E3A6E">
              <w:t>11.600</w:t>
            </w:r>
          </w:p>
        </w:tc>
      </w:tr>
      <w:tr w:rsidR="001E78FF" w14:paraId="2A3DCB15" w14:textId="77777777" w:rsidTr="001E78FF"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14:paraId="74891FDC" w14:textId="2D232CA7" w:rsidR="001E78FF" w:rsidRDefault="001E78FF" w:rsidP="001E78FF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6E3A6E">
              <w:t>"March"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4B983BE0" w14:textId="65FB019B" w:rsidR="001E78FF" w:rsidRDefault="001E78FF" w:rsidP="001E78FF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6E3A6E">
              <w:t>12.700</w:t>
            </w:r>
          </w:p>
        </w:tc>
      </w:tr>
      <w:tr w:rsidR="001E78FF" w14:paraId="50FB2DB7" w14:textId="77777777" w:rsidTr="001E78FF"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14:paraId="1FA49BC7" w14:textId="5C4306AC" w:rsidR="001E78FF" w:rsidRDefault="001E78FF" w:rsidP="001E78FF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6E3A6E">
              <w:t>"April"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08F8EF26" w14:textId="77F2D70E" w:rsidR="001E78FF" w:rsidRDefault="001E78FF" w:rsidP="001E78FF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6E3A6E">
              <w:t>12.800</w:t>
            </w:r>
          </w:p>
        </w:tc>
      </w:tr>
      <w:tr w:rsidR="001E78FF" w14:paraId="215D686B" w14:textId="77777777" w:rsidTr="001E78FF"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14:paraId="4F15A610" w14:textId="79C48283" w:rsidR="001E78FF" w:rsidRDefault="001E78FF" w:rsidP="001E78FF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6E3A6E">
              <w:t>"May"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0C9092D3" w14:textId="089F3B73" w:rsidR="001E78FF" w:rsidRDefault="001E78FF" w:rsidP="001E78FF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E78FF">
              <w:rPr>
                <w:color w:val="FF0000"/>
              </w:rPr>
              <w:t>15.100</w:t>
            </w:r>
          </w:p>
        </w:tc>
      </w:tr>
      <w:tr w:rsidR="001E78FF" w14:paraId="05103181" w14:textId="77777777" w:rsidTr="001E78FF"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14:paraId="177B9A74" w14:textId="78725063" w:rsidR="001E78FF" w:rsidRDefault="001E78FF" w:rsidP="001E78FF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6E3A6E">
              <w:t>"June"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7BE115D9" w14:textId="3F581189" w:rsidR="001E78FF" w:rsidRDefault="001E78FF" w:rsidP="001E78FF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6E3A6E">
              <w:t>14.200</w:t>
            </w:r>
          </w:p>
        </w:tc>
      </w:tr>
      <w:tr w:rsidR="001E78FF" w14:paraId="4B3BF0CC" w14:textId="77777777" w:rsidTr="001E78FF"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14:paraId="5947C527" w14:textId="66EC9EED" w:rsidR="001E78FF" w:rsidRDefault="001E78FF" w:rsidP="001E78FF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6E3A6E">
              <w:t>"July"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31635837" w14:textId="59A1F0C0" w:rsidR="001E78FF" w:rsidRDefault="001E78FF" w:rsidP="001E78FF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6E3A6E">
              <w:t>13.500</w:t>
            </w:r>
          </w:p>
        </w:tc>
      </w:tr>
      <w:tr w:rsidR="001E78FF" w14:paraId="1CF09F28" w14:textId="77777777" w:rsidTr="001E78FF"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14:paraId="4761E6C2" w14:textId="4DB0ECB2" w:rsidR="001E78FF" w:rsidRDefault="001E78FF" w:rsidP="001E78FF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6E3A6E">
              <w:t>"August"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11DE6C62" w14:textId="25068778" w:rsidR="001E78FF" w:rsidRDefault="001E78FF" w:rsidP="001E78FF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6E3A6E">
              <w:t>13.100</w:t>
            </w:r>
          </w:p>
        </w:tc>
      </w:tr>
      <w:tr w:rsidR="001E78FF" w14:paraId="58F02D6D" w14:textId="77777777" w:rsidTr="001E78FF"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14:paraId="73F04731" w14:textId="0687D114" w:rsidR="001E78FF" w:rsidRDefault="001E78FF" w:rsidP="001E78FF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6E3A6E">
              <w:t>"September"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63E81165" w14:textId="236C8E83" w:rsidR="001E78FF" w:rsidRDefault="001E78FF" w:rsidP="001E78FF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6E3A6E">
              <w:t>14.700</w:t>
            </w:r>
          </w:p>
        </w:tc>
      </w:tr>
      <w:tr w:rsidR="001E78FF" w14:paraId="0967DF20" w14:textId="77777777" w:rsidTr="001E78FF"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14:paraId="79E895CC" w14:textId="07688D58" w:rsidR="001E78FF" w:rsidRDefault="001E78FF" w:rsidP="001E78FF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6E3A6E">
              <w:t>"October"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6AC7ADEA" w14:textId="298C1C34" w:rsidR="001E78FF" w:rsidRDefault="001E78FF" w:rsidP="001E78FF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6E3A6E">
              <w:t>14.400</w:t>
            </w:r>
          </w:p>
        </w:tc>
      </w:tr>
      <w:tr w:rsidR="001E78FF" w14:paraId="51554DDD" w14:textId="77777777" w:rsidTr="001E78FF"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14:paraId="4CD90AAF" w14:textId="51030DFC" w:rsidR="001E78FF" w:rsidRDefault="001E78FF" w:rsidP="001E78FF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6E3A6E">
              <w:t>"November"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3D7BCC31" w14:textId="7286ABF1" w:rsidR="001E78FF" w:rsidRDefault="001E78FF" w:rsidP="001E78FF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6E3A6E">
              <w:t>13.900</w:t>
            </w:r>
          </w:p>
        </w:tc>
      </w:tr>
      <w:tr w:rsidR="001E78FF" w14:paraId="11040E8E" w14:textId="77777777" w:rsidTr="001E78FF">
        <w:tc>
          <w:tcPr>
            <w:tcW w:w="4675" w:type="dxa"/>
            <w:tcBorders>
              <w:top w:val="nil"/>
              <w:right w:val="nil"/>
            </w:tcBorders>
          </w:tcPr>
          <w:p w14:paraId="4990D069" w14:textId="7D3C4C0B" w:rsidR="001E78FF" w:rsidRDefault="001E78FF" w:rsidP="001E78FF">
            <w:pPr>
              <w:spacing w:before="120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6E3A6E">
              <w:t>"December"</w:t>
            </w:r>
          </w:p>
        </w:tc>
        <w:tc>
          <w:tcPr>
            <w:tcW w:w="4675" w:type="dxa"/>
            <w:tcBorders>
              <w:top w:val="nil"/>
              <w:left w:val="nil"/>
            </w:tcBorders>
          </w:tcPr>
          <w:p w14:paraId="539833B2" w14:textId="344D3E39" w:rsidR="001E78FF" w:rsidRDefault="001E78FF" w:rsidP="001E78FF">
            <w:pPr>
              <w:spacing w:before="120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</w:pPr>
            <w:r w:rsidRPr="001E78FF">
              <w:rPr>
                <w:color w:val="FF0000"/>
              </w:rPr>
              <w:t>15.000</w:t>
            </w:r>
          </w:p>
        </w:tc>
      </w:tr>
    </w:tbl>
    <w:p w14:paraId="63FE6146" w14:textId="584C7A8C" w:rsidR="00D6393C" w:rsidRDefault="00CC54DA" w:rsidP="00CC54DA">
      <w:pPr>
        <w:pStyle w:val="ListParagraph"/>
        <w:numPr>
          <w:ilvl w:val="0"/>
          <w:numId w:val="18"/>
        </w:num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C54D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Months of May and December had the highest default rate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4D776225" w14:textId="77777777" w:rsidR="00CC54DA" w:rsidRDefault="00CC54DA" w:rsidP="00E52FC7">
      <w:p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941C7F5" w14:textId="47141A2C" w:rsidR="00E52FC7" w:rsidRDefault="00E52FC7" w:rsidP="00E52FC7">
      <w:p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E52F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Geographical Analysis</w:t>
      </w:r>
    </w:p>
    <w:p w14:paraId="5568520E" w14:textId="083365BC" w:rsidR="00E52FC7" w:rsidRDefault="00DD23CE" w:rsidP="00362142">
      <w:pPr>
        <w:pStyle w:val="ListParagraph"/>
        <w:numPr>
          <w:ilvl w:val="0"/>
          <w:numId w:val="18"/>
        </w:num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6214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CA has the highest percentage of applications, about 18% and ME has the lowest</w:t>
      </w:r>
      <w:r w:rsidR="00362142" w:rsidRPr="0036214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5FBACA4C" w14:textId="204BF016" w:rsidR="00E52FC7" w:rsidRDefault="00D77281" w:rsidP="00737529">
      <w:pPr>
        <w:pStyle w:val="ListParagraph"/>
        <w:numPr>
          <w:ilvl w:val="0"/>
          <w:numId w:val="18"/>
        </w:num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C281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In terms of default ratio, </w:t>
      </w:r>
      <w:r w:rsidR="00BA356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NE, </w:t>
      </w:r>
      <w:proofErr w:type="gramStart"/>
      <w:r w:rsidR="00BA356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NV</w:t>
      </w:r>
      <w:proofErr w:type="gramEnd"/>
      <w:r w:rsidR="00BA356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AK have the highest default ratios while WY has the lowest.</w:t>
      </w:r>
    </w:p>
    <w:p w14:paraId="51C26E8B" w14:textId="77777777" w:rsidR="00B67057" w:rsidRDefault="00B67057" w:rsidP="00B67057">
      <w:p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3FF6FFF" w14:textId="1EA060C0" w:rsidR="00B67057" w:rsidRPr="00CB5FC4" w:rsidRDefault="00323C21" w:rsidP="00B67057">
      <w:p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CB5F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Conclusion:</w:t>
      </w:r>
    </w:p>
    <w:p w14:paraId="3466520E" w14:textId="46EB9833" w:rsidR="00323C21" w:rsidRPr="00B67057" w:rsidRDefault="00323C21" w:rsidP="00B67057">
      <w:pPr>
        <w:shd w:val="clear" w:color="auto" w:fill="FFFFFF" w:themeFill="background1"/>
        <w:spacing w:before="120" w:after="0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As </w:t>
      </w:r>
      <w:r w:rsidR="0053060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mentioned in the report, there are many factors that may affect the outcome of a loan, </w:t>
      </w:r>
      <w:r w:rsidR="00CB5FC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from its timing</w:t>
      </w:r>
      <w:r w:rsidR="0053060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</w:t>
      </w:r>
      <w:r w:rsidR="00CB5FC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its</w:t>
      </w:r>
      <w:r w:rsidR="00530608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="00FE0D6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location or the purpose of it</w:t>
      </w:r>
      <w:r w:rsidR="00CB5FC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. The next step is the visual analysis of data to go deeper into regions and timing. </w:t>
      </w:r>
    </w:p>
    <w:sectPr w:rsidR="00323C21" w:rsidRPr="00B670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5876"/>
    <w:multiLevelType w:val="hybridMultilevel"/>
    <w:tmpl w:val="69880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4033A"/>
    <w:multiLevelType w:val="hybridMultilevel"/>
    <w:tmpl w:val="A01E4A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0883"/>
    <w:multiLevelType w:val="hybridMultilevel"/>
    <w:tmpl w:val="8B9A1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10C6"/>
    <w:multiLevelType w:val="multilevel"/>
    <w:tmpl w:val="6700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E3E5C"/>
    <w:multiLevelType w:val="hybridMultilevel"/>
    <w:tmpl w:val="0D42D8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F6EED"/>
    <w:multiLevelType w:val="hybridMultilevel"/>
    <w:tmpl w:val="507E45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D6182"/>
    <w:multiLevelType w:val="multilevel"/>
    <w:tmpl w:val="F79A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237FF"/>
    <w:multiLevelType w:val="multilevel"/>
    <w:tmpl w:val="D6C6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24A9D"/>
    <w:multiLevelType w:val="hybridMultilevel"/>
    <w:tmpl w:val="4F2CAD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C341E"/>
    <w:multiLevelType w:val="hybridMultilevel"/>
    <w:tmpl w:val="61660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42F5E"/>
    <w:multiLevelType w:val="hybridMultilevel"/>
    <w:tmpl w:val="D5D287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371B5"/>
    <w:multiLevelType w:val="multilevel"/>
    <w:tmpl w:val="E6F03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A3530F"/>
    <w:multiLevelType w:val="hybridMultilevel"/>
    <w:tmpl w:val="658042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81321"/>
    <w:multiLevelType w:val="hybridMultilevel"/>
    <w:tmpl w:val="01349B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933A5"/>
    <w:multiLevelType w:val="hybridMultilevel"/>
    <w:tmpl w:val="61846C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B0C48"/>
    <w:multiLevelType w:val="multilevel"/>
    <w:tmpl w:val="D0E4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B2FFC"/>
    <w:multiLevelType w:val="multilevel"/>
    <w:tmpl w:val="20A0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CA70D0"/>
    <w:multiLevelType w:val="hybridMultilevel"/>
    <w:tmpl w:val="A274E0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682774">
    <w:abstractNumId w:val="16"/>
  </w:num>
  <w:num w:numId="2" w16cid:durableId="228884214">
    <w:abstractNumId w:val="7"/>
  </w:num>
  <w:num w:numId="3" w16cid:durableId="1350109171">
    <w:abstractNumId w:val="15"/>
  </w:num>
  <w:num w:numId="4" w16cid:durableId="895972798">
    <w:abstractNumId w:val="3"/>
  </w:num>
  <w:num w:numId="5" w16cid:durableId="1339426646">
    <w:abstractNumId w:val="11"/>
  </w:num>
  <w:num w:numId="6" w16cid:durableId="657459867">
    <w:abstractNumId w:val="6"/>
  </w:num>
  <w:num w:numId="7" w16cid:durableId="415830812">
    <w:abstractNumId w:val="10"/>
  </w:num>
  <w:num w:numId="8" w16cid:durableId="840894789">
    <w:abstractNumId w:val="9"/>
  </w:num>
  <w:num w:numId="9" w16cid:durableId="765075496">
    <w:abstractNumId w:val="13"/>
  </w:num>
  <w:num w:numId="10" w16cid:durableId="726148573">
    <w:abstractNumId w:val="17"/>
  </w:num>
  <w:num w:numId="11" w16cid:durableId="2027563181">
    <w:abstractNumId w:val="14"/>
  </w:num>
  <w:num w:numId="12" w16cid:durableId="1392074879">
    <w:abstractNumId w:val="4"/>
  </w:num>
  <w:num w:numId="13" w16cid:durableId="782772027">
    <w:abstractNumId w:val="8"/>
  </w:num>
  <w:num w:numId="14" w16cid:durableId="673731220">
    <w:abstractNumId w:val="12"/>
  </w:num>
  <w:num w:numId="15" w16cid:durableId="857277243">
    <w:abstractNumId w:val="2"/>
  </w:num>
  <w:num w:numId="16" w16cid:durableId="1697342812">
    <w:abstractNumId w:val="1"/>
  </w:num>
  <w:num w:numId="17" w16cid:durableId="1863740600">
    <w:abstractNumId w:val="0"/>
  </w:num>
  <w:num w:numId="18" w16cid:durableId="611672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AF"/>
    <w:rsid w:val="000445CF"/>
    <w:rsid w:val="000B7738"/>
    <w:rsid w:val="000F4455"/>
    <w:rsid w:val="0010715A"/>
    <w:rsid w:val="00121359"/>
    <w:rsid w:val="001C486E"/>
    <w:rsid w:val="001E78FF"/>
    <w:rsid w:val="001F57D6"/>
    <w:rsid w:val="00210A7C"/>
    <w:rsid w:val="00264BB9"/>
    <w:rsid w:val="00274BEC"/>
    <w:rsid w:val="00281EEC"/>
    <w:rsid w:val="002A21CD"/>
    <w:rsid w:val="002B7112"/>
    <w:rsid w:val="003034AF"/>
    <w:rsid w:val="003143B8"/>
    <w:rsid w:val="00323C21"/>
    <w:rsid w:val="00330602"/>
    <w:rsid w:val="00331968"/>
    <w:rsid w:val="00340063"/>
    <w:rsid w:val="00362142"/>
    <w:rsid w:val="003E27FE"/>
    <w:rsid w:val="00427841"/>
    <w:rsid w:val="00432F56"/>
    <w:rsid w:val="004678B6"/>
    <w:rsid w:val="004775A3"/>
    <w:rsid w:val="00496D35"/>
    <w:rsid w:val="004B5A55"/>
    <w:rsid w:val="00530608"/>
    <w:rsid w:val="005D0650"/>
    <w:rsid w:val="005D4414"/>
    <w:rsid w:val="005F7903"/>
    <w:rsid w:val="00692D3A"/>
    <w:rsid w:val="006E458A"/>
    <w:rsid w:val="00731F92"/>
    <w:rsid w:val="00737152"/>
    <w:rsid w:val="00743CA4"/>
    <w:rsid w:val="007560BC"/>
    <w:rsid w:val="00775A83"/>
    <w:rsid w:val="007876C6"/>
    <w:rsid w:val="00790084"/>
    <w:rsid w:val="007A092D"/>
    <w:rsid w:val="007B1754"/>
    <w:rsid w:val="007C7F83"/>
    <w:rsid w:val="008045A6"/>
    <w:rsid w:val="00821F2A"/>
    <w:rsid w:val="008A3854"/>
    <w:rsid w:val="008C3EAC"/>
    <w:rsid w:val="009B0691"/>
    <w:rsid w:val="00A653BF"/>
    <w:rsid w:val="00A716AF"/>
    <w:rsid w:val="00AD385D"/>
    <w:rsid w:val="00AF7797"/>
    <w:rsid w:val="00B0310F"/>
    <w:rsid w:val="00B220F5"/>
    <w:rsid w:val="00B60042"/>
    <w:rsid w:val="00B67057"/>
    <w:rsid w:val="00BA3569"/>
    <w:rsid w:val="00BC095B"/>
    <w:rsid w:val="00BD53A5"/>
    <w:rsid w:val="00C87212"/>
    <w:rsid w:val="00C9162A"/>
    <w:rsid w:val="00C95D63"/>
    <w:rsid w:val="00CB4276"/>
    <w:rsid w:val="00CB5FC4"/>
    <w:rsid w:val="00CC54DA"/>
    <w:rsid w:val="00CF7651"/>
    <w:rsid w:val="00D35B55"/>
    <w:rsid w:val="00D6393C"/>
    <w:rsid w:val="00D736EA"/>
    <w:rsid w:val="00D77281"/>
    <w:rsid w:val="00DA5080"/>
    <w:rsid w:val="00DC2817"/>
    <w:rsid w:val="00DD23CE"/>
    <w:rsid w:val="00E26DB6"/>
    <w:rsid w:val="00E52FC7"/>
    <w:rsid w:val="00EC377F"/>
    <w:rsid w:val="00F44A36"/>
    <w:rsid w:val="00F46CED"/>
    <w:rsid w:val="00F56602"/>
    <w:rsid w:val="00F56A1D"/>
    <w:rsid w:val="00F7307C"/>
    <w:rsid w:val="00FE0D6D"/>
    <w:rsid w:val="00FE47CB"/>
    <w:rsid w:val="00FE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AA72"/>
  <w15:chartTrackingRefBased/>
  <w15:docId w15:val="{CA7B9381-E48B-409B-8A71-043E6968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F44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F44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45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4455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F4455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F4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0F4455"/>
    <w:rPr>
      <w:b/>
      <w:bCs/>
    </w:rPr>
  </w:style>
  <w:style w:type="paragraph" w:styleId="ListParagraph">
    <w:name w:val="List Paragraph"/>
    <w:basedOn w:val="Normal"/>
    <w:uiPriority w:val="34"/>
    <w:qFormat/>
    <w:rsid w:val="004775A3"/>
    <w:pPr>
      <w:ind w:left="720"/>
      <w:contextualSpacing/>
    </w:pPr>
  </w:style>
  <w:style w:type="table" w:styleId="TableGrid">
    <w:name w:val="Table Grid"/>
    <w:basedOn w:val="TableNormal"/>
    <w:uiPriority w:val="39"/>
    <w:rsid w:val="00467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Gurjot Dhillon</dc:creator>
  <cp:keywords/>
  <dc:description/>
  <cp:lastModifiedBy>Gurjot Dhillon</cp:lastModifiedBy>
  <cp:revision>80</cp:revision>
  <dcterms:created xsi:type="dcterms:W3CDTF">2024-02-21T00:30:00Z</dcterms:created>
  <dcterms:modified xsi:type="dcterms:W3CDTF">2024-02-21T02:13:00Z</dcterms:modified>
</cp:coreProperties>
</file>