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42.png" ContentType="image/png"/>
  <Override PartName="/word/media/rId38.png" ContentType="image/png"/>
  <Override PartName="/word/media/rId30.png" ContentType="image/png"/>
  <Override PartName="/word/media/rId34.png" ContentType="image/png"/>
  <Override PartName="/word/media/rId18.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supplementary-methods"/>
    <w:p>
      <w:pPr>
        <w:pStyle w:val="Heading1"/>
      </w:pPr>
      <w:r>
        <w:t xml:space="preserve">Supplementary Methods</w:t>
      </w:r>
    </w:p>
    <w:bookmarkStart w:id="9" w:name="X07e61affdddc16d8a3fa615807d49d662fcf84c"/>
    <w:p>
      <w:pPr>
        <w:pStyle w:val="Heading2"/>
      </w:pPr>
      <w:r>
        <w:t xml:space="preserve">Integrative Transcriptomic Analysis of Breast-derived (BsMC) vs. Foreskin-derived (FsMC) Mast Cells Across FANTOM5 and FANTOM6 CAGE-seq Platforms</w:t>
      </w:r>
    </w:p>
    <w:p>
      <w:r>
        <w:pict>
          <v:rect style="width:0;height:1.5pt" o:hralign="center" o:hrstd="t" o:hr="t"/>
        </w:pict>
      </w:r>
    </w:p>
    <w:bookmarkEnd w:id="9"/>
    <w:bookmarkStart w:id="17" w:name="supplementary-tables"/>
    <w:p>
      <w:pPr>
        <w:pStyle w:val="Heading2"/>
      </w:pPr>
      <w:r>
        <w:t xml:space="preserve">Supplementary Tables</w:t>
      </w:r>
    </w:p>
    <w:bookmarkStart w:id="10" w:name="X1d14ff0ace61b1616d3c4f64138cc0b1b00438e"/>
    <w:p>
      <w:pPr>
        <w:pStyle w:val="Heading3"/>
      </w:pPr>
      <w:r>
        <w:t xml:space="preserve">Table S1. Complete Sample Metadata (N=21 Biological Samples)</w:t>
      </w:r>
    </w:p>
    <w:p>
      <w:pPr>
        <w:pStyle w:val="FirstParagraph"/>
      </w:pPr>
      <w:r>
        <w:t xml:space="preserve">Complete metadata for all 21 biological samples included in the integrative analysis across FANTOM5 and FANTOM6 datasets. Technical replicates from FANTOM6 (2–3 per biological sample) were summed at the raw count level prior to normalization.</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Sample ID</w:t>
            </w:r>
          </w:p>
        </w:tc>
        <w:tc>
          <w:tcPr/>
          <w:p>
            <w:pPr>
              <w:pStyle w:val="Compact"/>
              <w:jc w:val="left"/>
            </w:pPr>
            <w:r>
              <w:t xml:space="preserve">Donor</w:t>
            </w:r>
          </w:p>
        </w:tc>
        <w:tc>
          <w:tcPr/>
          <w:p>
            <w:pPr>
              <w:pStyle w:val="Compact"/>
              <w:jc w:val="left"/>
            </w:pPr>
            <w:r>
              <w:t xml:space="preserve">Tissue</w:t>
            </w:r>
          </w:p>
        </w:tc>
        <w:tc>
          <w:tcPr/>
          <w:p>
            <w:pPr>
              <w:pStyle w:val="Compact"/>
              <w:jc w:val="left"/>
            </w:pPr>
            <w:r>
              <w:t xml:space="preserve">State</w:t>
            </w:r>
          </w:p>
        </w:tc>
        <w:tc>
          <w:tcPr/>
          <w:p>
            <w:pPr>
              <w:pStyle w:val="Compact"/>
              <w:jc w:val="left"/>
            </w:pPr>
            <w:r>
              <w:t xml:space="preserve">Dataset</w:t>
            </w:r>
          </w:p>
        </w:tc>
        <w:tc>
          <w:tcPr/>
          <w:p>
            <w:pPr>
              <w:pStyle w:val="Compact"/>
              <w:jc w:val="left"/>
            </w:pPr>
            <w:r>
              <w:t xml:space="preserve">Original Tech Reps</w:t>
            </w:r>
          </w:p>
        </w:tc>
      </w:tr>
      <w:tr>
        <w:tc>
          <w:tcPr/>
          <w:p>
            <w:pPr>
              <w:pStyle w:val="Compact"/>
              <w:jc w:val="left"/>
            </w:pPr>
            <w:r>
              <w:t xml:space="preserve">BR1_aso_NC</w:t>
            </w:r>
          </w:p>
        </w:tc>
        <w:tc>
          <w:tcPr/>
          <w:p>
            <w:pPr>
              <w:pStyle w:val="Compact"/>
              <w:jc w:val="left"/>
            </w:pPr>
            <w:r>
              <w:t xml:space="preserve">BR1</w:t>
            </w:r>
          </w:p>
        </w:tc>
        <w:tc>
          <w:tcPr/>
          <w:p>
            <w:pPr>
              <w:pStyle w:val="Compact"/>
              <w:jc w:val="left"/>
            </w:pPr>
            <w:r>
              <w:t xml:space="preserve">Foreskin</w:t>
            </w:r>
          </w:p>
        </w:tc>
        <w:tc>
          <w:tcPr/>
          <w:p>
            <w:pPr>
              <w:pStyle w:val="Compact"/>
              <w:jc w:val="left"/>
            </w:pPr>
            <w:r>
              <w:t xml:space="preserve">Native</w:t>
            </w:r>
          </w:p>
        </w:tc>
        <w:tc>
          <w:tcPr/>
          <w:p>
            <w:pPr>
              <w:pStyle w:val="Compact"/>
              <w:jc w:val="left"/>
            </w:pPr>
            <w:r>
              <w:t xml:space="preserve">FANTOM6</w:t>
            </w:r>
          </w:p>
        </w:tc>
        <w:tc>
          <w:tcPr/>
          <w:p>
            <w:pPr>
              <w:pStyle w:val="Compact"/>
              <w:jc w:val="left"/>
            </w:pPr>
            <w:r>
              <w:t xml:space="preserve">3</w:t>
            </w:r>
          </w:p>
        </w:tc>
      </w:tr>
      <w:tr>
        <w:tc>
          <w:tcPr/>
          <w:p>
            <w:pPr>
              <w:pStyle w:val="Compact"/>
              <w:jc w:val="left"/>
            </w:pPr>
            <w:r>
              <w:t xml:space="preserve">BR2_aso_NC</w:t>
            </w:r>
          </w:p>
        </w:tc>
        <w:tc>
          <w:tcPr/>
          <w:p>
            <w:pPr>
              <w:pStyle w:val="Compact"/>
              <w:jc w:val="left"/>
            </w:pPr>
            <w:r>
              <w:t xml:space="preserve">BR2</w:t>
            </w:r>
          </w:p>
        </w:tc>
        <w:tc>
          <w:tcPr/>
          <w:p>
            <w:pPr>
              <w:pStyle w:val="Compact"/>
              <w:jc w:val="left"/>
            </w:pPr>
            <w:r>
              <w:t xml:space="preserve">Foreskin</w:t>
            </w:r>
          </w:p>
        </w:tc>
        <w:tc>
          <w:tcPr/>
          <w:p>
            <w:pPr>
              <w:pStyle w:val="Compact"/>
              <w:jc w:val="left"/>
            </w:pPr>
            <w:r>
              <w:t xml:space="preserve">Native</w:t>
            </w:r>
          </w:p>
        </w:tc>
        <w:tc>
          <w:tcPr/>
          <w:p>
            <w:pPr>
              <w:pStyle w:val="Compact"/>
              <w:jc w:val="left"/>
            </w:pPr>
            <w:r>
              <w:t xml:space="preserve">FANTOM6</w:t>
            </w:r>
          </w:p>
        </w:tc>
        <w:tc>
          <w:tcPr/>
          <w:p>
            <w:pPr>
              <w:pStyle w:val="Compact"/>
              <w:jc w:val="left"/>
            </w:pPr>
            <w:r>
              <w:t xml:space="preserve">3</w:t>
            </w:r>
          </w:p>
        </w:tc>
      </w:tr>
      <w:tr>
        <w:tc>
          <w:tcPr/>
          <w:p>
            <w:pPr>
              <w:pStyle w:val="Compact"/>
              <w:jc w:val="left"/>
            </w:pPr>
            <w:r>
              <w:t xml:space="preserve">BR5_aso_NC</w:t>
            </w:r>
          </w:p>
        </w:tc>
        <w:tc>
          <w:tcPr/>
          <w:p>
            <w:pPr>
              <w:pStyle w:val="Compact"/>
              <w:jc w:val="left"/>
            </w:pPr>
            <w:r>
              <w:t xml:space="preserve">BR5</w:t>
            </w:r>
          </w:p>
        </w:tc>
        <w:tc>
          <w:tcPr/>
          <w:p>
            <w:pPr>
              <w:pStyle w:val="Compact"/>
              <w:jc w:val="left"/>
            </w:pPr>
            <w:r>
              <w:t xml:space="preserve">Breast</w:t>
            </w:r>
          </w:p>
        </w:tc>
        <w:tc>
          <w:tcPr/>
          <w:p>
            <w:pPr>
              <w:pStyle w:val="Compact"/>
              <w:jc w:val="left"/>
            </w:pPr>
            <w:r>
              <w:t xml:space="preserve">Native</w:t>
            </w:r>
          </w:p>
        </w:tc>
        <w:tc>
          <w:tcPr/>
          <w:p>
            <w:pPr>
              <w:pStyle w:val="Compact"/>
              <w:jc w:val="left"/>
            </w:pPr>
            <w:r>
              <w:t xml:space="preserve">FANTOM6</w:t>
            </w:r>
          </w:p>
        </w:tc>
        <w:tc>
          <w:tcPr/>
          <w:p>
            <w:pPr>
              <w:pStyle w:val="Compact"/>
              <w:jc w:val="left"/>
            </w:pPr>
            <w:r>
              <w:t xml:space="preserve">3</w:t>
            </w:r>
          </w:p>
        </w:tc>
      </w:tr>
      <w:tr>
        <w:tc>
          <w:tcPr/>
          <w:p>
            <w:pPr>
              <w:pStyle w:val="Compact"/>
              <w:jc w:val="left"/>
            </w:pPr>
            <w:r>
              <w:t xml:space="preserve">BR5_AER_aso_NC</w:t>
            </w:r>
          </w:p>
        </w:tc>
        <w:tc>
          <w:tcPr/>
          <w:p>
            <w:pPr>
              <w:pStyle w:val="Compact"/>
              <w:jc w:val="left"/>
            </w:pPr>
            <w:r>
              <w:t xml:space="preserve">BR5</w:t>
            </w:r>
          </w:p>
        </w:tc>
        <w:tc>
          <w:tcPr/>
          <w:p>
            <w:pPr>
              <w:pStyle w:val="Compact"/>
              <w:jc w:val="left"/>
            </w:pPr>
            <w:r>
              <w:t xml:space="preserve">Breast</w:t>
            </w:r>
          </w:p>
        </w:tc>
        <w:tc>
          <w:tcPr/>
          <w:p>
            <w:pPr>
              <w:pStyle w:val="Compact"/>
              <w:jc w:val="left"/>
            </w:pPr>
            <w:r>
              <w:t xml:space="preserve">Stimulated</w:t>
            </w:r>
          </w:p>
        </w:tc>
        <w:tc>
          <w:tcPr/>
          <w:p>
            <w:pPr>
              <w:pStyle w:val="Compact"/>
              <w:jc w:val="left"/>
            </w:pPr>
            <w:r>
              <w:t xml:space="preserve">FANTOM6</w:t>
            </w:r>
          </w:p>
        </w:tc>
        <w:tc>
          <w:tcPr/>
          <w:p>
            <w:pPr>
              <w:pStyle w:val="Compact"/>
              <w:jc w:val="left"/>
            </w:pPr>
            <w:r>
              <w:t xml:space="preserve">3</w:t>
            </w:r>
          </w:p>
        </w:tc>
      </w:tr>
      <w:tr>
        <w:tc>
          <w:tcPr/>
          <w:p>
            <w:pPr>
              <w:pStyle w:val="Compact"/>
              <w:jc w:val="left"/>
            </w:pPr>
            <w:r>
              <w:t xml:space="preserve">BR6_aso_NC</w:t>
            </w:r>
          </w:p>
        </w:tc>
        <w:tc>
          <w:tcPr/>
          <w:p>
            <w:pPr>
              <w:pStyle w:val="Compact"/>
              <w:jc w:val="left"/>
            </w:pPr>
            <w:r>
              <w:t xml:space="preserve">BR6</w:t>
            </w:r>
          </w:p>
        </w:tc>
        <w:tc>
          <w:tcPr/>
          <w:p>
            <w:pPr>
              <w:pStyle w:val="Compact"/>
              <w:jc w:val="left"/>
            </w:pPr>
            <w:r>
              <w:t xml:space="preserve">Foreskin</w:t>
            </w:r>
          </w:p>
        </w:tc>
        <w:tc>
          <w:tcPr/>
          <w:p>
            <w:pPr>
              <w:pStyle w:val="Compact"/>
              <w:jc w:val="left"/>
            </w:pPr>
            <w:r>
              <w:t xml:space="preserve">Native</w:t>
            </w:r>
          </w:p>
        </w:tc>
        <w:tc>
          <w:tcPr/>
          <w:p>
            <w:pPr>
              <w:pStyle w:val="Compact"/>
              <w:jc w:val="left"/>
            </w:pPr>
            <w:r>
              <w:t xml:space="preserve">FANTOM6</w:t>
            </w:r>
          </w:p>
        </w:tc>
        <w:tc>
          <w:tcPr/>
          <w:p>
            <w:pPr>
              <w:pStyle w:val="Compact"/>
              <w:jc w:val="left"/>
            </w:pPr>
            <w:r>
              <w:t xml:space="preserve">2</w:t>
            </w:r>
          </w:p>
        </w:tc>
      </w:tr>
      <w:tr>
        <w:tc>
          <w:tcPr/>
          <w:p>
            <w:pPr>
              <w:pStyle w:val="Compact"/>
              <w:jc w:val="left"/>
            </w:pPr>
            <w:r>
              <w:t xml:space="preserve">BR6_AER_aso_NC</w:t>
            </w:r>
          </w:p>
        </w:tc>
        <w:tc>
          <w:tcPr/>
          <w:p>
            <w:pPr>
              <w:pStyle w:val="Compact"/>
              <w:jc w:val="left"/>
            </w:pPr>
            <w:r>
              <w:t xml:space="preserve">BR6</w:t>
            </w:r>
          </w:p>
        </w:tc>
        <w:tc>
          <w:tcPr/>
          <w:p>
            <w:pPr>
              <w:pStyle w:val="Compact"/>
              <w:jc w:val="left"/>
            </w:pPr>
            <w:r>
              <w:t xml:space="preserve">Foreskin</w:t>
            </w:r>
          </w:p>
        </w:tc>
        <w:tc>
          <w:tcPr/>
          <w:p>
            <w:pPr>
              <w:pStyle w:val="Compact"/>
              <w:jc w:val="left"/>
            </w:pPr>
            <w:r>
              <w:t xml:space="preserve">Stimulated</w:t>
            </w:r>
          </w:p>
        </w:tc>
        <w:tc>
          <w:tcPr/>
          <w:p>
            <w:pPr>
              <w:pStyle w:val="Compact"/>
              <w:jc w:val="left"/>
            </w:pPr>
            <w:r>
              <w:t xml:space="preserve">FANTOM6</w:t>
            </w:r>
          </w:p>
        </w:tc>
        <w:tc>
          <w:tcPr/>
          <w:p>
            <w:pPr>
              <w:pStyle w:val="Compact"/>
              <w:jc w:val="left"/>
            </w:pPr>
            <w:r>
              <w:t xml:space="preserve">2</w:t>
            </w:r>
          </w:p>
        </w:tc>
      </w:tr>
      <w:tr>
        <w:tc>
          <w:tcPr/>
          <w:p>
            <w:pPr>
              <w:pStyle w:val="Compact"/>
              <w:jc w:val="left"/>
            </w:pPr>
            <w:r>
              <w:t xml:space="preserve">BR7_aso_NC</w:t>
            </w:r>
          </w:p>
        </w:tc>
        <w:tc>
          <w:tcPr/>
          <w:p>
            <w:pPr>
              <w:pStyle w:val="Compact"/>
              <w:jc w:val="left"/>
            </w:pPr>
            <w:r>
              <w:t xml:space="preserve">BR7</w:t>
            </w:r>
          </w:p>
        </w:tc>
        <w:tc>
          <w:tcPr/>
          <w:p>
            <w:pPr>
              <w:pStyle w:val="Compact"/>
              <w:jc w:val="left"/>
            </w:pPr>
            <w:r>
              <w:t xml:space="preserve">Foreskin</w:t>
            </w:r>
          </w:p>
        </w:tc>
        <w:tc>
          <w:tcPr/>
          <w:p>
            <w:pPr>
              <w:pStyle w:val="Compact"/>
              <w:jc w:val="left"/>
            </w:pPr>
            <w:r>
              <w:t xml:space="preserve">Native</w:t>
            </w:r>
          </w:p>
        </w:tc>
        <w:tc>
          <w:tcPr/>
          <w:p>
            <w:pPr>
              <w:pStyle w:val="Compact"/>
              <w:jc w:val="left"/>
            </w:pPr>
            <w:r>
              <w:t xml:space="preserve">FANTOM6</w:t>
            </w:r>
          </w:p>
        </w:tc>
        <w:tc>
          <w:tcPr/>
          <w:p>
            <w:pPr>
              <w:pStyle w:val="Compact"/>
              <w:jc w:val="left"/>
            </w:pPr>
            <w:r>
              <w:t xml:space="preserve">2</w:t>
            </w:r>
          </w:p>
        </w:tc>
      </w:tr>
      <w:tr>
        <w:tc>
          <w:tcPr/>
          <w:p>
            <w:pPr>
              <w:pStyle w:val="Compact"/>
              <w:jc w:val="left"/>
            </w:pPr>
            <w:r>
              <w:t xml:space="preserve">BR7_AER_aso_NC</w:t>
            </w:r>
          </w:p>
        </w:tc>
        <w:tc>
          <w:tcPr/>
          <w:p>
            <w:pPr>
              <w:pStyle w:val="Compact"/>
              <w:jc w:val="left"/>
            </w:pPr>
            <w:r>
              <w:t xml:space="preserve">BR7</w:t>
            </w:r>
          </w:p>
        </w:tc>
        <w:tc>
          <w:tcPr/>
          <w:p>
            <w:pPr>
              <w:pStyle w:val="Compact"/>
              <w:jc w:val="left"/>
            </w:pPr>
            <w:r>
              <w:t xml:space="preserve">Foreskin</w:t>
            </w:r>
          </w:p>
        </w:tc>
        <w:tc>
          <w:tcPr/>
          <w:p>
            <w:pPr>
              <w:pStyle w:val="Compact"/>
              <w:jc w:val="left"/>
            </w:pPr>
            <w:r>
              <w:t xml:space="preserve">Stimulated</w:t>
            </w:r>
          </w:p>
        </w:tc>
        <w:tc>
          <w:tcPr/>
          <w:p>
            <w:pPr>
              <w:pStyle w:val="Compact"/>
              <w:jc w:val="left"/>
            </w:pPr>
            <w:r>
              <w:t xml:space="preserve">FANTOM6</w:t>
            </w:r>
          </w:p>
        </w:tc>
        <w:tc>
          <w:tcPr/>
          <w:p>
            <w:pPr>
              <w:pStyle w:val="Compact"/>
              <w:jc w:val="left"/>
            </w:pPr>
            <w:r>
              <w:t xml:space="preserve">2</w:t>
            </w:r>
          </w:p>
        </w:tc>
      </w:tr>
      <w:tr>
        <w:tc>
          <w:tcPr/>
          <w:p>
            <w:pPr>
              <w:pStyle w:val="Compact"/>
              <w:jc w:val="left"/>
            </w:pPr>
            <w:r>
              <w:t xml:space="preserve">BR8_aso_NC</w:t>
            </w:r>
          </w:p>
        </w:tc>
        <w:tc>
          <w:tcPr/>
          <w:p>
            <w:pPr>
              <w:pStyle w:val="Compact"/>
              <w:jc w:val="left"/>
            </w:pPr>
            <w:r>
              <w:t xml:space="preserve">BR8</w:t>
            </w:r>
          </w:p>
        </w:tc>
        <w:tc>
          <w:tcPr/>
          <w:p>
            <w:pPr>
              <w:pStyle w:val="Compact"/>
              <w:jc w:val="left"/>
            </w:pPr>
            <w:r>
              <w:t xml:space="preserve">Breast</w:t>
            </w:r>
          </w:p>
        </w:tc>
        <w:tc>
          <w:tcPr/>
          <w:p>
            <w:pPr>
              <w:pStyle w:val="Compact"/>
              <w:jc w:val="left"/>
            </w:pPr>
            <w:r>
              <w:t xml:space="preserve">Native</w:t>
            </w:r>
          </w:p>
        </w:tc>
        <w:tc>
          <w:tcPr/>
          <w:p>
            <w:pPr>
              <w:pStyle w:val="Compact"/>
              <w:jc w:val="left"/>
            </w:pPr>
            <w:r>
              <w:t xml:space="preserve">FANTOM6</w:t>
            </w:r>
          </w:p>
        </w:tc>
        <w:tc>
          <w:tcPr/>
          <w:p>
            <w:pPr>
              <w:pStyle w:val="Compact"/>
              <w:jc w:val="left"/>
            </w:pPr>
            <w:r>
              <w:t xml:space="preserve">3</w:t>
            </w:r>
          </w:p>
        </w:tc>
      </w:tr>
      <w:tr>
        <w:tc>
          <w:tcPr/>
          <w:p>
            <w:pPr>
              <w:pStyle w:val="Compact"/>
              <w:jc w:val="left"/>
            </w:pPr>
            <w:r>
              <w:t xml:space="preserve">BR8_AER_aso_NC</w:t>
            </w:r>
          </w:p>
        </w:tc>
        <w:tc>
          <w:tcPr/>
          <w:p>
            <w:pPr>
              <w:pStyle w:val="Compact"/>
              <w:jc w:val="left"/>
            </w:pPr>
            <w:r>
              <w:t xml:space="preserve">BR8</w:t>
            </w:r>
          </w:p>
        </w:tc>
        <w:tc>
          <w:tcPr/>
          <w:p>
            <w:pPr>
              <w:pStyle w:val="Compact"/>
              <w:jc w:val="left"/>
            </w:pPr>
            <w:r>
              <w:t xml:space="preserve">Breast</w:t>
            </w:r>
          </w:p>
        </w:tc>
        <w:tc>
          <w:tcPr/>
          <w:p>
            <w:pPr>
              <w:pStyle w:val="Compact"/>
              <w:jc w:val="left"/>
            </w:pPr>
            <w:r>
              <w:t xml:space="preserve">Stimulated</w:t>
            </w:r>
          </w:p>
        </w:tc>
        <w:tc>
          <w:tcPr/>
          <w:p>
            <w:pPr>
              <w:pStyle w:val="Compact"/>
              <w:jc w:val="left"/>
            </w:pPr>
            <w:r>
              <w:t xml:space="preserve">FANTOM6</w:t>
            </w:r>
          </w:p>
        </w:tc>
        <w:tc>
          <w:tcPr/>
          <w:p>
            <w:pPr>
              <w:pStyle w:val="Compact"/>
              <w:jc w:val="left"/>
            </w:pPr>
            <w:r>
              <w:t xml:space="preserve">3</w:t>
            </w:r>
          </w:p>
        </w:tc>
      </w:tr>
      <w:tr>
        <w:tc>
          <w:tcPr/>
          <w:p>
            <w:pPr>
              <w:pStyle w:val="Compact"/>
              <w:jc w:val="left"/>
            </w:pPr>
            <w:r>
              <w:t xml:space="preserve">BR9_aso_NC</w:t>
            </w:r>
          </w:p>
        </w:tc>
        <w:tc>
          <w:tcPr/>
          <w:p>
            <w:pPr>
              <w:pStyle w:val="Compact"/>
              <w:jc w:val="left"/>
            </w:pPr>
            <w:r>
              <w:t xml:space="preserve">BR9</w:t>
            </w:r>
          </w:p>
        </w:tc>
        <w:tc>
          <w:tcPr/>
          <w:p>
            <w:pPr>
              <w:pStyle w:val="Compact"/>
              <w:jc w:val="left"/>
            </w:pPr>
            <w:r>
              <w:t xml:space="preserve">Foreskin</w:t>
            </w:r>
          </w:p>
        </w:tc>
        <w:tc>
          <w:tcPr/>
          <w:p>
            <w:pPr>
              <w:pStyle w:val="Compact"/>
              <w:jc w:val="left"/>
            </w:pPr>
            <w:r>
              <w:t xml:space="preserve">Native</w:t>
            </w:r>
          </w:p>
        </w:tc>
        <w:tc>
          <w:tcPr/>
          <w:p>
            <w:pPr>
              <w:pStyle w:val="Compact"/>
              <w:jc w:val="left"/>
            </w:pPr>
            <w:r>
              <w:t xml:space="preserve">FANTOM6</w:t>
            </w:r>
          </w:p>
        </w:tc>
        <w:tc>
          <w:tcPr/>
          <w:p>
            <w:pPr>
              <w:pStyle w:val="Compact"/>
              <w:jc w:val="left"/>
            </w:pPr>
            <w:r>
              <w:t xml:space="preserve">2</w:t>
            </w:r>
          </w:p>
        </w:tc>
      </w:tr>
      <w:tr>
        <w:tc>
          <w:tcPr/>
          <w:p>
            <w:pPr>
              <w:pStyle w:val="Compact"/>
              <w:jc w:val="left"/>
            </w:pPr>
            <w:r>
              <w:t xml:space="preserve">BR9_AER_aso_NC</w:t>
            </w:r>
          </w:p>
        </w:tc>
        <w:tc>
          <w:tcPr/>
          <w:p>
            <w:pPr>
              <w:pStyle w:val="Compact"/>
              <w:jc w:val="left"/>
            </w:pPr>
            <w:r>
              <w:t xml:space="preserve">BR9</w:t>
            </w:r>
          </w:p>
        </w:tc>
        <w:tc>
          <w:tcPr/>
          <w:p>
            <w:pPr>
              <w:pStyle w:val="Compact"/>
              <w:jc w:val="left"/>
            </w:pPr>
            <w:r>
              <w:t xml:space="preserve">Foreskin</w:t>
            </w:r>
          </w:p>
        </w:tc>
        <w:tc>
          <w:tcPr/>
          <w:p>
            <w:pPr>
              <w:pStyle w:val="Compact"/>
              <w:jc w:val="left"/>
            </w:pPr>
            <w:r>
              <w:t xml:space="preserve">Stimulated</w:t>
            </w:r>
          </w:p>
        </w:tc>
        <w:tc>
          <w:tcPr/>
          <w:p>
            <w:pPr>
              <w:pStyle w:val="Compact"/>
              <w:jc w:val="left"/>
            </w:pPr>
            <w:r>
              <w:t xml:space="preserve">FANTOM6</w:t>
            </w:r>
          </w:p>
        </w:tc>
        <w:tc>
          <w:tcPr/>
          <w:p>
            <w:pPr>
              <w:pStyle w:val="Compact"/>
              <w:jc w:val="left"/>
            </w:pPr>
            <w:r>
              <w:t xml:space="preserve">2</w:t>
            </w:r>
          </w:p>
        </w:tc>
      </w:tr>
      <w:tr>
        <w:tc>
          <w:tcPr/>
          <w:p>
            <w:pPr>
              <w:pStyle w:val="Compact"/>
              <w:jc w:val="left"/>
            </w:pPr>
            <w:r>
              <w:t xml:space="preserve">Mast cell, donor 1</w:t>
            </w:r>
          </w:p>
        </w:tc>
        <w:tc>
          <w:tcPr/>
          <w:p>
            <w:pPr>
              <w:pStyle w:val="Compact"/>
              <w:jc w:val="left"/>
            </w:pPr>
            <w:r>
              <w:t xml:space="preserve">F5_D1</w:t>
            </w:r>
          </w:p>
        </w:tc>
        <w:tc>
          <w:tcPr/>
          <w:p>
            <w:pPr>
              <w:pStyle w:val="Compact"/>
              <w:jc w:val="left"/>
            </w:pPr>
            <w:r>
              <w:t xml:space="preserve">Breast</w:t>
            </w:r>
          </w:p>
        </w:tc>
        <w:tc>
          <w:tcPr/>
          <w:p>
            <w:pPr>
              <w:pStyle w:val="Compact"/>
              <w:jc w:val="left"/>
            </w:pPr>
            <w:r>
              <w:t xml:space="preserve">Native</w:t>
            </w:r>
          </w:p>
        </w:tc>
        <w:tc>
          <w:tcPr/>
          <w:p>
            <w:pPr>
              <w:pStyle w:val="Compact"/>
              <w:jc w:val="left"/>
            </w:pPr>
            <w:r>
              <w:t xml:space="preserve">FANTOM5</w:t>
            </w:r>
          </w:p>
        </w:tc>
        <w:tc>
          <w:tcPr/>
          <w:p>
            <w:pPr>
              <w:pStyle w:val="Compact"/>
              <w:jc w:val="left"/>
            </w:pPr>
            <w:r>
              <w:t xml:space="preserve">1</w:t>
            </w:r>
          </w:p>
        </w:tc>
      </w:tr>
      <w:tr>
        <w:tc>
          <w:tcPr/>
          <w:p>
            <w:pPr>
              <w:pStyle w:val="Compact"/>
              <w:jc w:val="left"/>
            </w:pPr>
            <w:r>
              <w:t xml:space="preserve">Mast cell – stimulated, donor 1</w:t>
            </w:r>
          </w:p>
        </w:tc>
        <w:tc>
          <w:tcPr/>
          <w:p>
            <w:pPr>
              <w:pStyle w:val="Compact"/>
              <w:jc w:val="left"/>
            </w:pPr>
            <w:r>
              <w:t xml:space="preserve">F5_D1</w:t>
            </w:r>
          </w:p>
        </w:tc>
        <w:tc>
          <w:tcPr/>
          <w:p>
            <w:pPr>
              <w:pStyle w:val="Compact"/>
              <w:jc w:val="left"/>
            </w:pPr>
            <w:r>
              <w:t xml:space="preserve">Breast</w:t>
            </w:r>
          </w:p>
        </w:tc>
        <w:tc>
          <w:tcPr/>
          <w:p>
            <w:pPr>
              <w:pStyle w:val="Compact"/>
              <w:jc w:val="left"/>
            </w:pPr>
            <w:r>
              <w:t xml:space="preserve">Stimulated</w:t>
            </w:r>
          </w:p>
        </w:tc>
        <w:tc>
          <w:tcPr/>
          <w:p>
            <w:pPr>
              <w:pStyle w:val="Compact"/>
              <w:jc w:val="left"/>
            </w:pPr>
            <w:r>
              <w:t xml:space="preserve">FANTOM5</w:t>
            </w:r>
          </w:p>
        </w:tc>
        <w:tc>
          <w:tcPr/>
          <w:p>
            <w:pPr>
              <w:pStyle w:val="Compact"/>
              <w:jc w:val="left"/>
            </w:pPr>
            <w:r>
              <w:t xml:space="preserve">1</w:t>
            </w:r>
          </w:p>
        </w:tc>
      </w:tr>
      <w:tr>
        <w:tc>
          <w:tcPr/>
          <w:p>
            <w:pPr>
              <w:pStyle w:val="Compact"/>
              <w:jc w:val="left"/>
            </w:pPr>
            <w:r>
              <w:t xml:space="preserve">Mast cell, donor 2</w:t>
            </w:r>
          </w:p>
        </w:tc>
        <w:tc>
          <w:tcPr/>
          <w:p>
            <w:pPr>
              <w:pStyle w:val="Compact"/>
              <w:jc w:val="left"/>
            </w:pPr>
            <w:r>
              <w:t xml:space="preserve">F5_D2</w:t>
            </w:r>
          </w:p>
        </w:tc>
        <w:tc>
          <w:tcPr/>
          <w:p>
            <w:pPr>
              <w:pStyle w:val="Compact"/>
              <w:jc w:val="left"/>
            </w:pPr>
            <w:r>
              <w:t xml:space="preserve">Breast</w:t>
            </w:r>
          </w:p>
        </w:tc>
        <w:tc>
          <w:tcPr/>
          <w:p>
            <w:pPr>
              <w:pStyle w:val="Compact"/>
              <w:jc w:val="left"/>
            </w:pPr>
            <w:r>
              <w:t xml:space="preserve">Native</w:t>
            </w:r>
          </w:p>
        </w:tc>
        <w:tc>
          <w:tcPr/>
          <w:p>
            <w:pPr>
              <w:pStyle w:val="Compact"/>
              <w:jc w:val="left"/>
            </w:pPr>
            <w:r>
              <w:t xml:space="preserve">FANTOM5</w:t>
            </w:r>
          </w:p>
        </w:tc>
        <w:tc>
          <w:tcPr/>
          <w:p>
            <w:pPr>
              <w:pStyle w:val="Compact"/>
              <w:jc w:val="left"/>
            </w:pPr>
            <w:r>
              <w:t xml:space="preserve">1</w:t>
            </w:r>
          </w:p>
        </w:tc>
      </w:tr>
      <w:tr>
        <w:tc>
          <w:tcPr/>
          <w:p>
            <w:pPr>
              <w:pStyle w:val="Compact"/>
              <w:jc w:val="left"/>
            </w:pPr>
            <w:r>
              <w:t xml:space="preserve">Mast cell, donor 3</w:t>
            </w:r>
          </w:p>
        </w:tc>
        <w:tc>
          <w:tcPr/>
          <w:p>
            <w:pPr>
              <w:pStyle w:val="Compact"/>
              <w:jc w:val="left"/>
            </w:pPr>
            <w:r>
              <w:t xml:space="preserve">F5_D3</w:t>
            </w:r>
          </w:p>
        </w:tc>
        <w:tc>
          <w:tcPr/>
          <w:p>
            <w:pPr>
              <w:pStyle w:val="Compact"/>
              <w:jc w:val="left"/>
            </w:pPr>
            <w:r>
              <w:t xml:space="preserve">Breast</w:t>
            </w:r>
          </w:p>
        </w:tc>
        <w:tc>
          <w:tcPr/>
          <w:p>
            <w:pPr>
              <w:pStyle w:val="Compact"/>
              <w:jc w:val="left"/>
            </w:pPr>
            <w:r>
              <w:t xml:space="preserve">Native</w:t>
            </w:r>
          </w:p>
        </w:tc>
        <w:tc>
          <w:tcPr/>
          <w:p>
            <w:pPr>
              <w:pStyle w:val="Compact"/>
              <w:jc w:val="left"/>
            </w:pPr>
            <w:r>
              <w:t xml:space="preserve">FANTOM5</w:t>
            </w:r>
          </w:p>
        </w:tc>
        <w:tc>
          <w:tcPr/>
          <w:p>
            <w:pPr>
              <w:pStyle w:val="Compact"/>
              <w:jc w:val="left"/>
            </w:pPr>
            <w:r>
              <w:t xml:space="preserve">1</w:t>
            </w:r>
          </w:p>
        </w:tc>
      </w:tr>
      <w:tr>
        <w:tc>
          <w:tcPr/>
          <w:p>
            <w:pPr>
              <w:pStyle w:val="Compact"/>
              <w:jc w:val="left"/>
            </w:pPr>
            <w:r>
              <w:t xml:space="preserve">Mast cell, donor 4</w:t>
            </w:r>
          </w:p>
        </w:tc>
        <w:tc>
          <w:tcPr/>
          <w:p>
            <w:pPr>
              <w:pStyle w:val="Compact"/>
              <w:jc w:val="left"/>
            </w:pPr>
            <w:r>
              <w:t xml:space="preserve">F5_D4</w:t>
            </w:r>
          </w:p>
        </w:tc>
        <w:tc>
          <w:tcPr/>
          <w:p>
            <w:pPr>
              <w:pStyle w:val="Compact"/>
              <w:jc w:val="left"/>
            </w:pPr>
            <w:r>
              <w:t xml:space="preserve">Breast</w:t>
            </w:r>
          </w:p>
        </w:tc>
        <w:tc>
          <w:tcPr/>
          <w:p>
            <w:pPr>
              <w:pStyle w:val="Compact"/>
              <w:jc w:val="left"/>
            </w:pPr>
            <w:r>
              <w:t xml:space="preserve">Native</w:t>
            </w:r>
          </w:p>
        </w:tc>
        <w:tc>
          <w:tcPr/>
          <w:p>
            <w:pPr>
              <w:pStyle w:val="Compact"/>
              <w:jc w:val="left"/>
            </w:pPr>
            <w:r>
              <w:t xml:space="preserve">FANTOM5</w:t>
            </w:r>
          </w:p>
        </w:tc>
        <w:tc>
          <w:tcPr/>
          <w:p>
            <w:pPr>
              <w:pStyle w:val="Compact"/>
              <w:jc w:val="left"/>
            </w:pPr>
            <w:r>
              <w:t xml:space="preserve">1</w:t>
            </w:r>
          </w:p>
        </w:tc>
      </w:tr>
      <w:tr>
        <w:tc>
          <w:tcPr/>
          <w:p>
            <w:pPr>
              <w:pStyle w:val="Compact"/>
              <w:jc w:val="left"/>
            </w:pPr>
            <w:r>
              <w:t xml:space="preserve">Mast cell, expanded, donor 5</w:t>
            </w:r>
          </w:p>
        </w:tc>
        <w:tc>
          <w:tcPr/>
          <w:p>
            <w:pPr>
              <w:pStyle w:val="Compact"/>
              <w:jc w:val="left"/>
            </w:pPr>
            <w:r>
              <w:t xml:space="preserve">F5_D5</w:t>
            </w:r>
          </w:p>
        </w:tc>
        <w:tc>
          <w:tcPr/>
          <w:p>
            <w:pPr>
              <w:pStyle w:val="Compact"/>
              <w:jc w:val="left"/>
            </w:pPr>
            <w:r>
              <w:t xml:space="preserve">Breast</w:t>
            </w:r>
          </w:p>
        </w:tc>
        <w:tc>
          <w:tcPr/>
          <w:p>
            <w:pPr>
              <w:pStyle w:val="Compact"/>
              <w:jc w:val="left"/>
            </w:pPr>
            <w:r>
              <w:t xml:space="preserve">Native</w:t>
            </w:r>
          </w:p>
        </w:tc>
        <w:tc>
          <w:tcPr/>
          <w:p>
            <w:pPr>
              <w:pStyle w:val="Compact"/>
              <w:jc w:val="left"/>
            </w:pPr>
            <w:r>
              <w:t xml:space="preserve">FANTOM5</w:t>
            </w:r>
          </w:p>
        </w:tc>
        <w:tc>
          <w:tcPr/>
          <w:p>
            <w:pPr>
              <w:pStyle w:val="Compact"/>
              <w:jc w:val="left"/>
            </w:pPr>
            <w:r>
              <w:t xml:space="preserve">1</w:t>
            </w:r>
          </w:p>
        </w:tc>
      </w:tr>
      <w:tr>
        <w:tc>
          <w:tcPr/>
          <w:p>
            <w:pPr>
              <w:pStyle w:val="Compact"/>
              <w:jc w:val="left"/>
            </w:pPr>
            <w:r>
              <w:t xml:space="preserve">Mast cell, expanded and stimulated, donor 5</w:t>
            </w:r>
          </w:p>
        </w:tc>
        <w:tc>
          <w:tcPr/>
          <w:p>
            <w:pPr>
              <w:pStyle w:val="Compact"/>
              <w:jc w:val="left"/>
            </w:pPr>
            <w:r>
              <w:t xml:space="preserve">F5_D5</w:t>
            </w:r>
          </w:p>
        </w:tc>
        <w:tc>
          <w:tcPr/>
          <w:p>
            <w:pPr>
              <w:pStyle w:val="Compact"/>
              <w:jc w:val="left"/>
            </w:pPr>
            <w:r>
              <w:t xml:space="preserve">Breast</w:t>
            </w:r>
          </w:p>
        </w:tc>
        <w:tc>
          <w:tcPr/>
          <w:p>
            <w:pPr>
              <w:pStyle w:val="Compact"/>
              <w:jc w:val="left"/>
            </w:pPr>
            <w:r>
              <w:t xml:space="preserve">Stimulated</w:t>
            </w:r>
          </w:p>
        </w:tc>
        <w:tc>
          <w:tcPr/>
          <w:p>
            <w:pPr>
              <w:pStyle w:val="Compact"/>
              <w:jc w:val="left"/>
            </w:pPr>
            <w:r>
              <w:t xml:space="preserve">FANTOM5</w:t>
            </w:r>
          </w:p>
        </w:tc>
        <w:tc>
          <w:tcPr/>
          <w:p>
            <w:pPr>
              <w:pStyle w:val="Compact"/>
              <w:jc w:val="left"/>
            </w:pPr>
            <w:r>
              <w:t xml:space="preserve">1</w:t>
            </w:r>
          </w:p>
        </w:tc>
      </w:tr>
      <w:tr>
        <w:tc>
          <w:tcPr/>
          <w:p>
            <w:pPr>
              <w:pStyle w:val="Compact"/>
              <w:jc w:val="left"/>
            </w:pPr>
            <w:r>
              <w:t xml:space="preserve">Mast cell, expanded, donor 8</w:t>
            </w:r>
          </w:p>
        </w:tc>
        <w:tc>
          <w:tcPr/>
          <w:p>
            <w:pPr>
              <w:pStyle w:val="Compact"/>
              <w:jc w:val="left"/>
            </w:pPr>
            <w:r>
              <w:t xml:space="preserve">F5_D8</w:t>
            </w:r>
          </w:p>
        </w:tc>
        <w:tc>
          <w:tcPr/>
          <w:p>
            <w:pPr>
              <w:pStyle w:val="Compact"/>
              <w:jc w:val="left"/>
            </w:pPr>
            <w:r>
              <w:t xml:space="preserve">Breast</w:t>
            </w:r>
          </w:p>
        </w:tc>
        <w:tc>
          <w:tcPr/>
          <w:p>
            <w:pPr>
              <w:pStyle w:val="Compact"/>
              <w:jc w:val="left"/>
            </w:pPr>
            <w:r>
              <w:t xml:space="preserve">Native</w:t>
            </w:r>
          </w:p>
        </w:tc>
        <w:tc>
          <w:tcPr/>
          <w:p>
            <w:pPr>
              <w:pStyle w:val="Compact"/>
              <w:jc w:val="left"/>
            </w:pPr>
            <w:r>
              <w:t xml:space="preserve">FANTOM5</w:t>
            </w:r>
          </w:p>
        </w:tc>
        <w:tc>
          <w:tcPr/>
          <w:p>
            <w:pPr>
              <w:pStyle w:val="Compact"/>
              <w:jc w:val="left"/>
            </w:pPr>
            <w:r>
              <w:t xml:space="preserve">1</w:t>
            </w:r>
          </w:p>
        </w:tc>
      </w:tr>
      <w:tr>
        <w:tc>
          <w:tcPr/>
          <w:p>
            <w:pPr>
              <w:pStyle w:val="Compact"/>
              <w:jc w:val="left"/>
            </w:pPr>
            <w:r>
              <w:t xml:space="preserve">Mast cell, expanded and stimulated, donor 8</w:t>
            </w:r>
          </w:p>
        </w:tc>
        <w:tc>
          <w:tcPr/>
          <w:p>
            <w:pPr>
              <w:pStyle w:val="Compact"/>
              <w:jc w:val="left"/>
            </w:pPr>
            <w:r>
              <w:t xml:space="preserve">F5_D8</w:t>
            </w:r>
          </w:p>
        </w:tc>
        <w:tc>
          <w:tcPr/>
          <w:p>
            <w:pPr>
              <w:pStyle w:val="Compact"/>
              <w:jc w:val="left"/>
            </w:pPr>
            <w:r>
              <w:t xml:space="preserve">Breast</w:t>
            </w:r>
          </w:p>
        </w:tc>
        <w:tc>
          <w:tcPr/>
          <w:p>
            <w:pPr>
              <w:pStyle w:val="Compact"/>
              <w:jc w:val="left"/>
            </w:pPr>
            <w:r>
              <w:t xml:space="preserve">Stimulated</w:t>
            </w:r>
          </w:p>
        </w:tc>
        <w:tc>
          <w:tcPr/>
          <w:p>
            <w:pPr>
              <w:pStyle w:val="Compact"/>
              <w:jc w:val="left"/>
            </w:pPr>
            <w:r>
              <w:t xml:space="preserve">FANTOM5</w:t>
            </w:r>
          </w:p>
        </w:tc>
        <w:tc>
          <w:tcPr/>
          <w:p>
            <w:pPr>
              <w:pStyle w:val="Compact"/>
              <w:jc w:val="left"/>
            </w:pPr>
            <w:r>
              <w:t xml:space="preserve">1</w:t>
            </w:r>
          </w:p>
        </w:tc>
      </w:tr>
    </w:tbl>
    <w:p>
      <w:r>
        <w:pict>
          <v:rect style="width:0;height:1.5pt" o:hralign="center" o:hrstd="t" o:hr="t"/>
        </w:pict>
      </w:r>
    </w:p>
    <w:bookmarkEnd w:id="10"/>
    <w:bookmarkStart w:id="11" w:name="X90696c5b0c6868c27db5c15713b8a8324e0db93"/>
    <w:p>
      <w:pPr>
        <w:pStyle w:val="Heading3"/>
      </w:pPr>
      <w:r>
        <w:t xml:space="preserve">Table S2. Differentially Expressed Genes — Tissue Contrast (BsMC vs FsMC)</w:t>
      </w:r>
    </w:p>
    <w:p>
      <w:pPr>
        <w:pStyle w:val="FirstParagraph"/>
      </w:pPr>
      <w:r>
        <w:t xml:space="preserve">All 11 significant genes (Benjamini–Hochberg adjusted P &lt; 0.05) from the tissue contrast (Breast vs Foreskin) using limma-voom with model</w:t>
      </w:r>
      <w:r>
        <w:t xml:space="preserve"> </w:t>
      </w:r>
      <w:r>
        <w:rPr>
          <w:rStyle w:val="VerbatimChar"/>
        </w:rPr>
        <w:t xml:space="preserve">~ Tissue + State + Dataset</w:t>
      </w:r>
      <w:r>
        <w:t xml:space="preserve"> </w:t>
      </w:r>
      <w:r>
        <w:t xml:space="preserve">and</w:t>
      </w:r>
      <w:r>
        <w:t xml:space="preserve"> </w:t>
      </w:r>
      <w:r>
        <w:rPr>
          <w:rStyle w:val="VerbatimChar"/>
        </w:rPr>
        <w:t xml:space="preserve">duplicateCorrelation(block=Donor)</w:t>
      </w:r>
      <w:r>
        <w:t xml:space="preserve">. Positive log2FC indicates higher expression in Breast MCs; negative log2FC indicates higher expression in Foreskin MCs.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Rank</w:t>
            </w:r>
          </w:p>
        </w:tc>
        <w:tc>
          <w:tcPr/>
          <w:p>
            <w:pPr>
              <w:pStyle w:val="Compact"/>
              <w:jc w:val="left"/>
            </w:pPr>
            <w:r>
              <w:t xml:space="preserve">Gene Symbol</w:t>
            </w:r>
          </w:p>
        </w:tc>
        <w:tc>
          <w:tcPr/>
          <w:p>
            <w:pPr>
              <w:pStyle w:val="Compact"/>
              <w:jc w:val="left"/>
            </w:pPr>
            <w:r>
              <w:t xml:space="preserve">log2FC (BsMC / FsMC)</w:t>
            </w:r>
          </w:p>
        </w:tc>
        <w:tc>
          <w:tcPr/>
          <w:p>
            <w:pPr>
              <w:pStyle w:val="Compact"/>
              <w:jc w:val="left"/>
            </w:pPr>
            <w:r>
              <w:t xml:space="preserve">AveExpr</w:t>
            </w:r>
          </w:p>
        </w:tc>
        <w:tc>
          <w:tcPr/>
          <w:p>
            <w:pPr>
              <w:pStyle w:val="Compact"/>
              <w:jc w:val="left"/>
            </w:pPr>
            <w:r>
              <w:t xml:space="preserve">t-statistic</w:t>
            </w:r>
          </w:p>
        </w:tc>
        <w:tc>
          <w:tcPr/>
          <w:p>
            <w:pPr>
              <w:pStyle w:val="Compact"/>
              <w:jc w:val="left"/>
            </w:pPr>
            <w:r>
              <w:t xml:space="preserve">P-value</w:t>
            </w:r>
          </w:p>
        </w:tc>
        <w:tc>
          <w:tcPr/>
          <w:p>
            <w:pPr>
              <w:pStyle w:val="Compact"/>
              <w:jc w:val="left"/>
            </w:pPr>
            <w:r>
              <w:t xml:space="preserve">adj. P-value</w:t>
            </w:r>
          </w:p>
        </w:tc>
        <w:tc>
          <w:tcPr/>
          <w:p>
            <w:pPr>
              <w:pStyle w:val="Compact"/>
              <w:jc w:val="left"/>
            </w:pPr>
            <w:r>
              <w:t xml:space="preserve">Genomic Origin / Category</w:t>
            </w:r>
          </w:p>
        </w:tc>
      </w:tr>
      <w:tr>
        <w:tc>
          <w:tcPr/>
          <w:p>
            <w:pPr>
              <w:pStyle w:val="Compact"/>
              <w:jc w:val="left"/>
            </w:pPr>
            <w:r>
              <w:t xml:space="preserve">1</w:t>
            </w:r>
          </w:p>
        </w:tc>
        <w:tc>
          <w:tcPr/>
          <w:p>
            <w:pPr>
              <w:pStyle w:val="Compact"/>
              <w:jc w:val="left"/>
            </w:pPr>
            <w:r>
              <w:t xml:space="preserve">RPS4Y1</w:t>
            </w:r>
          </w:p>
        </w:tc>
        <w:tc>
          <w:tcPr/>
          <w:p>
            <w:pPr>
              <w:pStyle w:val="Compact"/>
              <w:jc w:val="left"/>
            </w:pPr>
            <w:r>
              <w:t xml:space="preserve">-9.61</w:t>
            </w:r>
          </w:p>
        </w:tc>
        <w:tc>
          <w:tcPr/>
          <w:p>
            <w:pPr>
              <w:pStyle w:val="Compact"/>
              <w:jc w:val="left"/>
            </w:pPr>
            <w:r>
              <w:t xml:space="preserve">1.61</w:t>
            </w:r>
          </w:p>
        </w:tc>
        <w:tc>
          <w:tcPr/>
          <w:p>
            <w:pPr>
              <w:pStyle w:val="Compact"/>
              <w:jc w:val="left"/>
            </w:pPr>
            <w:r>
              <w:t xml:space="preserve">-16.03</w:t>
            </w:r>
          </w:p>
        </w:tc>
        <w:tc>
          <w:tcPr/>
          <w:p>
            <w:pPr>
              <w:pStyle w:val="Compact"/>
              <w:jc w:val="left"/>
            </w:pPr>
            <w:r>
              <w:t xml:space="preserve">1.07e-12</w:t>
            </w:r>
          </w:p>
        </w:tc>
        <w:tc>
          <w:tcPr/>
          <w:p>
            <w:pPr>
              <w:pStyle w:val="Compact"/>
              <w:jc w:val="left"/>
            </w:pPr>
            <w:r>
              <w:t xml:space="preserve">1.07e-08</w:t>
            </w:r>
          </w:p>
        </w:tc>
        <w:tc>
          <w:tcPr/>
          <w:p>
            <w:pPr>
              <w:pStyle w:val="Compact"/>
              <w:jc w:val="left"/>
            </w:pPr>
            <w:r>
              <w:t xml:space="preserve">Y-chromosome</w:t>
            </w:r>
          </w:p>
        </w:tc>
      </w:tr>
      <w:tr>
        <w:tc>
          <w:tcPr/>
          <w:p>
            <w:pPr>
              <w:pStyle w:val="Compact"/>
              <w:jc w:val="left"/>
            </w:pPr>
            <w:r>
              <w:t xml:space="preserve">2</w:t>
            </w:r>
          </w:p>
        </w:tc>
        <w:tc>
          <w:tcPr/>
          <w:p>
            <w:pPr>
              <w:pStyle w:val="Compact"/>
              <w:jc w:val="left"/>
            </w:pPr>
            <w:r>
              <w:t xml:space="preserve">EIF1AY</w:t>
            </w:r>
          </w:p>
        </w:tc>
        <w:tc>
          <w:tcPr/>
          <w:p>
            <w:pPr>
              <w:pStyle w:val="Compact"/>
              <w:jc w:val="left"/>
            </w:pPr>
            <w:r>
              <w:t xml:space="preserve">-8.22</w:t>
            </w:r>
          </w:p>
        </w:tc>
        <w:tc>
          <w:tcPr/>
          <w:p>
            <w:pPr>
              <w:pStyle w:val="Compact"/>
              <w:jc w:val="left"/>
            </w:pPr>
            <w:r>
              <w:t xml:space="preserve">0.85</w:t>
            </w:r>
          </w:p>
        </w:tc>
        <w:tc>
          <w:tcPr/>
          <w:p>
            <w:pPr>
              <w:pStyle w:val="Compact"/>
              <w:jc w:val="left"/>
            </w:pPr>
            <w:r>
              <w:t xml:space="preserve">-13.53</w:t>
            </w:r>
          </w:p>
        </w:tc>
        <w:tc>
          <w:tcPr/>
          <w:p>
            <w:pPr>
              <w:pStyle w:val="Compact"/>
              <w:jc w:val="left"/>
            </w:pPr>
            <w:r>
              <w:t xml:space="preserve">2.65e-11</w:t>
            </w:r>
          </w:p>
        </w:tc>
        <w:tc>
          <w:tcPr/>
          <w:p>
            <w:pPr>
              <w:pStyle w:val="Compact"/>
              <w:jc w:val="left"/>
            </w:pPr>
            <w:r>
              <w:t xml:space="preserve">1.33e-07</w:t>
            </w:r>
          </w:p>
        </w:tc>
        <w:tc>
          <w:tcPr/>
          <w:p>
            <w:pPr>
              <w:pStyle w:val="Compact"/>
              <w:jc w:val="left"/>
            </w:pPr>
            <w:r>
              <w:t xml:space="preserve">Y-chromosome</w:t>
            </w:r>
          </w:p>
        </w:tc>
      </w:tr>
      <w:tr>
        <w:tc>
          <w:tcPr/>
          <w:p>
            <w:pPr>
              <w:pStyle w:val="Compact"/>
              <w:jc w:val="left"/>
            </w:pPr>
            <w:r>
              <w:t xml:space="preserve">3</w:t>
            </w:r>
          </w:p>
        </w:tc>
        <w:tc>
          <w:tcPr/>
          <w:p>
            <w:pPr>
              <w:pStyle w:val="Compact"/>
              <w:jc w:val="left"/>
            </w:pPr>
            <w:r>
              <w:t xml:space="preserve">TXLNGY</w:t>
            </w:r>
          </w:p>
        </w:tc>
        <w:tc>
          <w:tcPr/>
          <w:p>
            <w:pPr>
              <w:pStyle w:val="Compact"/>
              <w:jc w:val="left"/>
            </w:pPr>
            <w:r>
              <w:t xml:space="preserve">-7.42</w:t>
            </w:r>
          </w:p>
        </w:tc>
        <w:tc>
          <w:tcPr/>
          <w:p>
            <w:pPr>
              <w:pStyle w:val="Compact"/>
              <w:jc w:val="left"/>
            </w:pPr>
            <w:r>
              <w:t xml:space="preserve">0.57</w:t>
            </w:r>
          </w:p>
        </w:tc>
        <w:tc>
          <w:tcPr/>
          <w:p>
            <w:pPr>
              <w:pStyle w:val="Compact"/>
              <w:jc w:val="left"/>
            </w:pPr>
            <w:r>
              <w:t xml:space="preserve">-13.06</w:t>
            </w:r>
          </w:p>
        </w:tc>
        <w:tc>
          <w:tcPr/>
          <w:p>
            <w:pPr>
              <w:pStyle w:val="Compact"/>
              <w:jc w:val="left"/>
            </w:pPr>
            <w:r>
              <w:t xml:space="preserve">4.88e-11</w:t>
            </w:r>
          </w:p>
        </w:tc>
        <w:tc>
          <w:tcPr/>
          <w:p>
            <w:pPr>
              <w:pStyle w:val="Compact"/>
              <w:jc w:val="left"/>
            </w:pPr>
            <w:r>
              <w:t xml:space="preserve">1.63e-07</w:t>
            </w:r>
          </w:p>
        </w:tc>
        <w:tc>
          <w:tcPr/>
          <w:p>
            <w:pPr>
              <w:pStyle w:val="Compact"/>
              <w:jc w:val="left"/>
            </w:pPr>
            <w:r>
              <w:t xml:space="preserve">Y-chromosome</w:t>
            </w:r>
          </w:p>
        </w:tc>
      </w:tr>
      <w:tr>
        <w:tc>
          <w:tcPr/>
          <w:p>
            <w:pPr>
              <w:pStyle w:val="Compact"/>
              <w:jc w:val="left"/>
            </w:pPr>
            <w:r>
              <w:t xml:space="preserve">4</w:t>
            </w:r>
          </w:p>
        </w:tc>
        <w:tc>
          <w:tcPr/>
          <w:p>
            <w:pPr>
              <w:pStyle w:val="Compact"/>
              <w:jc w:val="left"/>
            </w:pPr>
            <w:r>
              <w:t xml:space="preserve">DDX3Y</w:t>
            </w:r>
          </w:p>
        </w:tc>
        <w:tc>
          <w:tcPr/>
          <w:p>
            <w:pPr>
              <w:pStyle w:val="Compact"/>
              <w:jc w:val="left"/>
            </w:pPr>
            <w:r>
              <w:t xml:space="preserve">-7.72</w:t>
            </w:r>
          </w:p>
        </w:tc>
        <w:tc>
          <w:tcPr/>
          <w:p>
            <w:pPr>
              <w:pStyle w:val="Compact"/>
              <w:jc w:val="left"/>
            </w:pPr>
            <w:r>
              <w:t xml:space="preserve">0.91</w:t>
            </w:r>
          </w:p>
        </w:tc>
        <w:tc>
          <w:tcPr/>
          <w:p>
            <w:pPr>
              <w:pStyle w:val="Compact"/>
              <w:jc w:val="left"/>
            </w:pPr>
            <w:r>
              <w:t xml:space="preserve">-11.66</w:t>
            </w:r>
          </w:p>
        </w:tc>
        <w:tc>
          <w:tcPr/>
          <w:p>
            <w:pPr>
              <w:pStyle w:val="Compact"/>
              <w:jc w:val="left"/>
            </w:pPr>
            <w:r>
              <w:t xml:space="preserve">3.32e-10</w:t>
            </w:r>
          </w:p>
        </w:tc>
        <w:tc>
          <w:tcPr/>
          <w:p>
            <w:pPr>
              <w:pStyle w:val="Compact"/>
              <w:jc w:val="left"/>
            </w:pPr>
            <w:r>
              <w:t xml:space="preserve">8.33e-07</w:t>
            </w:r>
          </w:p>
        </w:tc>
        <w:tc>
          <w:tcPr/>
          <w:p>
            <w:pPr>
              <w:pStyle w:val="Compact"/>
              <w:jc w:val="left"/>
            </w:pPr>
            <w:r>
              <w:t xml:space="preserve">Y-chromosome</w:t>
            </w:r>
          </w:p>
        </w:tc>
      </w:tr>
      <w:tr>
        <w:tc>
          <w:tcPr/>
          <w:p>
            <w:pPr>
              <w:pStyle w:val="Compact"/>
              <w:jc w:val="left"/>
            </w:pPr>
            <w:r>
              <w:t xml:space="preserve">5</w:t>
            </w:r>
          </w:p>
        </w:tc>
        <w:tc>
          <w:tcPr/>
          <w:p>
            <w:pPr>
              <w:pStyle w:val="Compact"/>
              <w:jc w:val="left"/>
            </w:pPr>
            <w:r>
              <w:t xml:space="preserve">KDM5D</w:t>
            </w:r>
          </w:p>
        </w:tc>
        <w:tc>
          <w:tcPr/>
          <w:p>
            <w:pPr>
              <w:pStyle w:val="Compact"/>
              <w:jc w:val="left"/>
            </w:pPr>
            <w:r>
              <w:t xml:space="preserve">-7.11</w:t>
            </w:r>
          </w:p>
        </w:tc>
        <w:tc>
          <w:tcPr/>
          <w:p>
            <w:pPr>
              <w:pStyle w:val="Compact"/>
              <w:jc w:val="left"/>
            </w:pPr>
            <w:r>
              <w:t xml:space="preserve">0.46</w:t>
            </w:r>
          </w:p>
        </w:tc>
        <w:tc>
          <w:tcPr/>
          <w:p>
            <w:pPr>
              <w:pStyle w:val="Compact"/>
              <w:jc w:val="left"/>
            </w:pPr>
            <w:r>
              <w:t xml:space="preserve">-10.66</w:t>
            </w:r>
          </w:p>
        </w:tc>
        <w:tc>
          <w:tcPr/>
          <w:p>
            <w:pPr>
              <w:pStyle w:val="Compact"/>
              <w:jc w:val="left"/>
            </w:pPr>
            <w:r>
              <w:t xml:space="preserve">1.48e-09</w:t>
            </w:r>
          </w:p>
        </w:tc>
        <w:tc>
          <w:tcPr/>
          <w:p>
            <w:pPr>
              <w:pStyle w:val="Compact"/>
              <w:jc w:val="left"/>
            </w:pPr>
            <w:r>
              <w:t xml:space="preserve">2.97e-06</w:t>
            </w:r>
          </w:p>
        </w:tc>
        <w:tc>
          <w:tcPr/>
          <w:p>
            <w:pPr>
              <w:pStyle w:val="Compact"/>
              <w:jc w:val="left"/>
            </w:pPr>
            <w:r>
              <w:t xml:space="preserve">Y-chromosome</w:t>
            </w:r>
          </w:p>
        </w:tc>
      </w:tr>
      <w:tr>
        <w:tc>
          <w:tcPr/>
          <w:p>
            <w:pPr>
              <w:pStyle w:val="Compact"/>
              <w:jc w:val="left"/>
            </w:pPr>
            <w:r>
              <w:t xml:space="preserve">6</w:t>
            </w:r>
          </w:p>
        </w:tc>
        <w:tc>
          <w:tcPr/>
          <w:p>
            <w:pPr>
              <w:pStyle w:val="Compact"/>
              <w:jc w:val="left"/>
            </w:pPr>
            <w:r>
              <w:t xml:space="preserve">UTY</w:t>
            </w:r>
          </w:p>
        </w:tc>
        <w:tc>
          <w:tcPr/>
          <w:p>
            <w:pPr>
              <w:pStyle w:val="Compact"/>
              <w:jc w:val="left"/>
            </w:pPr>
            <w:r>
              <w:t xml:space="preserve">-5.94</w:t>
            </w:r>
          </w:p>
        </w:tc>
        <w:tc>
          <w:tcPr/>
          <w:p>
            <w:pPr>
              <w:pStyle w:val="Compact"/>
              <w:jc w:val="left"/>
            </w:pPr>
            <w:r>
              <w:t xml:space="preserve">-0.03</w:t>
            </w:r>
          </w:p>
        </w:tc>
        <w:tc>
          <w:tcPr/>
          <w:p>
            <w:pPr>
              <w:pStyle w:val="Compact"/>
              <w:jc w:val="left"/>
            </w:pPr>
            <w:r>
              <w:t xml:space="preserve">-10.32</w:t>
            </w:r>
          </w:p>
        </w:tc>
        <w:tc>
          <w:tcPr/>
          <w:p>
            <w:pPr>
              <w:pStyle w:val="Compact"/>
              <w:jc w:val="left"/>
            </w:pPr>
            <w:r>
              <w:t xml:space="preserve">2.50e-09</w:t>
            </w:r>
          </w:p>
        </w:tc>
        <w:tc>
          <w:tcPr/>
          <w:p>
            <w:pPr>
              <w:pStyle w:val="Compact"/>
              <w:jc w:val="left"/>
            </w:pPr>
            <w:r>
              <w:t xml:space="preserve">4.19e-06</w:t>
            </w:r>
          </w:p>
        </w:tc>
        <w:tc>
          <w:tcPr/>
          <w:p>
            <w:pPr>
              <w:pStyle w:val="Compact"/>
              <w:jc w:val="left"/>
            </w:pPr>
            <w:r>
              <w:t xml:space="preserve">Y-chromosome</w:t>
            </w:r>
          </w:p>
        </w:tc>
      </w:tr>
      <w:tr>
        <w:tc>
          <w:tcPr/>
          <w:p>
            <w:pPr>
              <w:pStyle w:val="Compact"/>
              <w:jc w:val="left"/>
            </w:pPr>
            <w:r>
              <w:t xml:space="preserve">7</w:t>
            </w:r>
          </w:p>
        </w:tc>
        <w:tc>
          <w:tcPr/>
          <w:p>
            <w:pPr>
              <w:pStyle w:val="Compact"/>
              <w:jc w:val="left"/>
            </w:pPr>
            <w:r>
              <w:t xml:space="preserve">TTTY14</w:t>
            </w:r>
          </w:p>
        </w:tc>
        <w:tc>
          <w:tcPr/>
          <w:p>
            <w:pPr>
              <w:pStyle w:val="Compact"/>
              <w:jc w:val="left"/>
            </w:pPr>
            <w:r>
              <w:t xml:space="preserve">-5.28</w:t>
            </w:r>
          </w:p>
        </w:tc>
        <w:tc>
          <w:tcPr/>
          <w:p>
            <w:pPr>
              <w:pStyle w:val="Compact"/>
              <w:jc w:val="left"/>
            </w:pPr>
            <w:r>
              <w:t xml:space="preserve">-0.17</w:t>
            </w:r>
          </w:p>
        </w:tc>
        <w:tc>
          <w:tcPr/>
          <w:p>
            <w:pPr>
              <w:pStyle w:val="Compact"/>
              <w:jc w:val="left"/>
            </w:pPr>
            <w:r>
              <w:t xml:space="preserve">-10.16</w:t>
            </w:r>
          </w:p>
        </w:tc>
        <w:tc>
          <w:tcPr/>
          <w:p>
            <w:pPr>
              <w:pStyle w:val="Compact"/>
              <w:jc w:val="left"/>
            </w:pPr>
            <w:r>
              <w:t xml:space="preserve">3.24e-09</w:t>
            </w:r>
          </w:p>
        </w:tc>
        <w:tc>
          <w:tcPr/>
          <w:p>
            <w:pPr>
              <w:pStyle w:val="Compact"/>
              <w:jc w:val="left"/>
            </w:pPr>
            <w:r>
              <w:t xml:space="preserve">4.65e-06</w:t>
            </w:r>
          </w:p>
        </w:tc>
        <w:tc>
          <w:tcPr/>
          <w:p>
            <w:pPr>
              <w:pStyle w:val="Compact"/>
              <w:jc w:val="left"/>
            </w:pPr>
            <w:r>
              <w:t xml:space="preserve">Y-chromosome</w:t>
            </w:r>
          </w:p>
        </w:tc>
      </w:tr>
      <w:tr>
        <w:tc>
          <w:tcPr/>
          <w:p>
            <w:pPr>
              <w:pStyle w:val="Compact"/>
              <w:jc w:val="left"/>
            </w:pPr>
            <w:r>
              <w:t xml:space="preserve">8</w:t>
            </w:r>
          </w:p>
        </w:tc>
        <w:tc>
          <w:tcPr/>
          <w:p>
            <w:pPr>
              <w:pStyle w:val="Compact"/>
              <w:jc w:val="left"/>
            </w:pPr>
            <w:r>
              <w:t xml:space="preserve">ZFY</w:t>
            </w:r>
          </w:p>
        </w:tc>
        <w:tc>
          <w:tcPr/>
          <w:p>
            <w:pPr>
              <w:pStyle w:val="Compact"/>
              <w:jc w:val="left"/>
            </w:pPr>
            <w:r>
              <w:t xml:space="preserve">-5.24</w:t>
            </w:r>
          </w:p>
        </w:tc>
        <w:tc>
          <w:tcPr/>
          <w:p>
            <w:pPr>
              <w:pStyle w:val="Compact"/>
              <w:jc w:val="left"/>
            </w:pPr>
            <w:r>
              <w:t xml:space="preserve">-0.05</w:t>
            </w:r>
          </w:p>
        </w:tc>
        <w:tc>
          <w:tcPr/>
          <w:p>
            <w:pPr>
              <w:pStyle w:val="Compact"/>
              <w:jc w:val="left"/>
            </w:pPr>
            <w:r>
              <w:t xml:space="preserve">-8.76</w:t>
            </w:r>
          </w:p>
        </w:tc>
        <w:tc>
          <w:tcPr/>
          <w:p>
            <w:pPr>
              <w:pStyle w:val="Compact"/>
              <w:jc w:val="left"/>
            </w:pPr>
            <w:r>
              <w:t xml:space="preserve">3.88e-08</w:t>
            </w:r>
          </w:p>
        </w:tc>
        <w:tc>
          <w:tcPr/>
          <w:p>
            <w:pPr>
              <w:pStyle w:val="Compact"/>
              <w:jc w:val="left"/>
            </w:pPr>
            <w:r>
              <w:t xml:space="preserve">4.87e-05</w:t>
            </w:r>
          </w:p>
        </w:tc>
        <w:tc>
          <w:tcPr/>
          <w:p>
            <w:pPr>
              <w:pStyle w:val="Compact"/>
              <w:jc w:val="left"/>
            </w:pPr>
            <w:r>
              <w:t xml:space="preserve">Y-chromosome</w:t>
            </w:r>
          </w:p>
        </w:tc>
      </w:tr>
      <w:tr>
        <w:tc>
          <w:tcPr/>
          <w:p>
            <w:pPr>
              <w:pStyle w:val="Compact"/>
              <w:jc w:val="left"/>
            </w:pPr>
            <w:r>
              <w:t xml:space="preserve">9</w:t>
            </w:r>
          </w:p>
        </w:tc>
        <w:tc>
          <w:tcPr/>
          <w:p>
            <w:pPr>
              <w:pStyle w:val="Compact"/>
              <w:jc w:val="left"/>
            </w:pPr>
            <w:r>
              <w:t xml:space="preserve">PPIAP29</w:t>
            </w:r>
          </w:p>
        </w:tc>
        <w:tc>
          <w:tcPr/>
          <w:p>
            <w:pPr>
              <w:pStyle w:val="Compact"/>
              <w:jc w:val="left"/>
            </w:pPr>
            <w:r>
              <w:t xml:space="preserve">-5.02</w:t>
            </w:r>
          </w:p>
        </w:tc>
        <w:tc>
          <w:tcPr/>
          <w:p>
            <w:pPr>
              <w:pStyle w:val="Compact"/>
              <w:jc w:val="left"/>
            </w:pPr>
            <w:r>
              <w:t xml:space="preserve">-0.13</w:t>
            </w:r>
          </w:p>
        </w:tc>
        <w:tc>
          <w:tcPr/>
          <w:p>
            <w:pPr>
              <w:pStyle w:val="Compact"/>
              <w:jc w:val="left"/>
            </w:pPr>
            <w:r>
              <w:t xml:space="preserve">-8.66</w:t>
            </w:r>
          </w:p>
        </w:tc>
        <w:tc>
          <w:tcPr/>
          <w:p>
            <w:pPr>
              <w:pStyle w:val="Compact"/>
              <w:jc w:val="left"/>
            </w:pPr>
            <w:r>
              <w:t xml:space="preserve">4.70e-08</w:t>
            </w:r>
          </w:p>
        </w:tc>
        <w:tc>
          <w:tcPr/>
          <w:p>
            <w:pPr>
              <w:pStyle w:val="Compact"/>
              <w:jc w:val="left"/>
            </w:pPr>
            <w:r>
              <w:t xml:space="preserve">5.25e-05</w:t>
            </w:r>
          </w:p>
        </w:tc>
        <w:tc>
          <w:tcPr/>
          <w:p>
            <w:pPr>
              <w:pStyle w:val="Compact"/>
              <w:jc w:val="left"/>
            </w:pPr>
            <w:r>
              <w:t xml:space="preserve">Y-chromosome</w:t>
            </w:r>
          </w:p>
        </w:tc>
      </w:tr>
      <w:tr>
        <w:tc>
          <w:tcPr/>
          <w:p>
            <w:pPr>
              <w:pStyle w:val="Compact"/>
              <w:jc w:val="left"/>
            </w:pPr>
            <w:r>
              <w:t xml:space="preserve">10</w:t>
            </w:r>
          </w:p>
        </w:tc>
        <w:tc>
          <w:tcPr/>
          <w:p>
            <w:pPr>
              <w:pStyle w:val="Compact"/>
              <w:jc w:val="left"/>
            </w:pPr>
            <w:r>
              <w:t xml:space="preserve">TPSD1</w:t>
            </w:r>
          </w:p>
        </w:tc>
        <w:tc>
          <w:tcPr/>
          <w:p>
            <w:pPr>
              <w:pStyle w:val="Compact"/>
              <w:jc w:val="left"/>
            </w:pPr>
            <w:r>
              <w:t xml:space="preserve">-3.86</w:t>
            </w:r>
          </w:p>
        </w:tc>
        <w:tc>
          <w:tcPr/>
          <w:p>
            <w:pPr>
              <w:pStyle w:val="Compact"/>
              <w:jc w:val="left"/>
            </w:pPr>
            <w:r>
              <w:t xml:space="preserve">11.57</w:t>
            </w:r>
          </w:p>
        </w:tc>
        <w:tc>
          <w:tcPr/>
          <w:p>
            <w:pPr>
              <w:pStyle w:val="Compact"/>
              <w:jc w:val="left"/>
            </w:pPr>
            <w:r>
              <w:t xml:space="preserve">-6.21</w:t>
            </w:r>
          </w:p>
        </w:tc>
        <w:tc>
          <w:tcPr/>
          <w:p>
            <w:pPr>
              <w:pStyle w:val="Compact"/>
              <w:jc w:val="left"/>
            </w:pPr>
            <w:r>
              <w:t xml:space="preserve">3.93e-06</w:t>
            </w:r>
          </w:p>
        </w:tc>
        <w:tc>
          <w:tcPr/>
          <w:p>
            <w:pPr>
              <w:pStyle w:val="Compact"/>
              <w:jc w:val="left"/>
            </w:pPr>
            <w:r>
              <w:t xml:space="preserve">3.95e-03</w:t>
            </w:r>
          </w:p>
        </w:tc>
        <w:tc>
          <w:tcPr/>
          <w:p>
            <w:pPr>
              <w:pStyle w:val="Compact"/>
              <w:jc w:val="left"/>
            </w:pPr>
            <w:r>
              <w:t xml:space="preserve">Tissue-specific (Delta-tryptase)</w:t>
            </w:r>
          </w:p>
        </w:tc>
      </w:tr>
      <w:tr>
        <w:tc>
          <w:tcPr/>
          <w:p>
            <w:pPr>
              <w:pStyle w:val="Compact"/>
              <w:jc w:val="left"/>
            </w:pPr>
            <w:r>
              <w:t xml:space="preserve">11</w:t>
            </w:r>
          </w:p>
        </w:tc>
        <w:tc>
          <w:tcPr/>
          <w:p>
            <w:pPr>
              <w:pStyle w:val="Compact"/>
              <w:jc w:val="left"/>
            </w:pPr>
            <w:r>
              <w:t xml:space="preserve">XIST</w:t>
            </w:r>
          </w:p>
        </w:tc>
        <w:tc>
          <w:tcPr/>
          <w:p>
            <w:pPr>
              <w:pStyle w:val="Compact"/>
              <w:jc w:val="left"/>
            </w:pPr>
            <w:r>
              <w:t xml:space="preserve">+4.41</w:t>
            </w:r>
          </w:p>
        </w:tc>
        <w:tc>
          <w:tcPr/>
          <w:p>
            <w:pPr>
              <w:pStyle w:val="Compact"/>
              <w:jc w:val="left"/>
            </w:pPr>
            <w:r>
              <w:t xml:space="preserve">3.30</w:t>
            </w:r>
          </w:p>
        </w:tc>
        <w:tc>
          <w:tcPr/>
          <w:p>
            <w:pPr>
              <w:pStyle w:val="Compact"/>
              <w:jc w:val="left"/>
            </w:pPr>
            <w:r>
              <w:t xml:space="preserve">5.56</w:t>
            </w:r>
          </w:p>
        </w:tc>
        <w:tc>
          <w:tcPr/>
          <w:p>
            <w:pPr>
              <w:pStyle w:val="Compact"/>
              <w:jc w:val="left"/>
            </w:pPr>
            <w:r>
              <w:t xml:space="preserve">1.83e-05</w:t>
            </w:r>
          </w:p>
        </w:tc>
        <w:tc>
          <w:tcPr/>
          <w:p>
            <w:pPr>
              <w:pStyle w:val="Compact"/>
              <w:jc w:val="left"/>
            </w:pPr>
            <w:r>
              <w:t xml:space="preserve">1.67e-02</w:t>
            </w:r>
          </w:p>
        </w:tc>
        <w:tc>
          <w:tcPr/>
          <w:p>
            <w:pPr>
              <w:pStyle w:val="Compact"/>
              <w:jc w:val="left"/>
            </w:pPr>
            <w:r>
              <w:t xml:space="preserve">X-inactivation</w:t>
            </w:r>
          </w:p>
        </w:tc>
      </w:tr>
    </w:tbl>
    <w:p>
      <w:r>
        <w:pict>
          <v:rect style="width:0;height:1.5pt" o:hralign="center" o:hrstd="t" o:hr="t"/>
        </w:pict>
      </w:r>
    </w:p>
    <w:bookmarkEnd w:id="11"/>
    <w:bookmarkStart w:id="12" w:name="X2bd77a035e19beea212ae0be0afb80baab40529"/>
    <w:p>
      <w:pPr>
        <w:pStyle w:val="Heading3"/>
      </w:pPr>
      <w:r>
        <w:t xml:space="preserve">Table S3. Canonical Mast Cell Markers — Conserved Across Tissues</w:t>
      </w:r>
    </w:p>
    <w:p>
      <w:pPr>
        <w:pStyle w:val="FirstParagraph"/>
      </w:pPr>
      <w:r>
        <w:t xml:space="preserve">Expression of canonical mast cell markers showing no significant tissue-dependent differences (adj.P &gt; 0.05), confirming a conserved core mast cell identity.</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Gene</w:t>
            </w:r>
          </w:p>
        </w:tc>
        <w:tc>
          <w:tcPr/>
          <w:p>
            <w:pPr>
              <w:pStyle w:val="Compact"/>
              <w:jc w:val="left"/>
            </w:pPr>
            <w:r>
              <w:t xml:space="preserve">Name / Product</w:t>
            </w:r>
          </w:p>
        </w:tc>
        <w:tc>
          <w:tcPr/>
          <w:p>
            <w:pPr>
              <w:pStyle w:val="Compact"/>
              <w:jc w:val="left"/>
            </w:pPr>
            <w:r>
              <w:t xml:space="preserve">Function</w:t>
            </w:r>
          </w:p>
        </w:tc>
        <w:tc>
          <w:tcPr/>
          <w:p>
            <w:pPr>
              <w:pStyle w:val="Compact"/>
              <w:jc w:val="left"/>
            </w:pPr>
            <w:r>
              <w:t xml:space="preserve">log2FC (BsMC / FsMC)</w:t>
            </w:r>
          </w:p>
        </w:tc>
        <w:tc>
          <w:tcPr/>
          <w:p>
            <w:pPr>
              <w:pStyle w:val="Compact"/>
              <w:jc w:val="left"/>
            </w:pPr>
            <w:r>
              <w:t xml:space="preserve">adj. P-value</w:t>
            </w:r>
          </w:p>
        </w:tc>
        <w:tc>
          <w:tcPr/>
          <w:p>
            <w:pPr>
              <w:pStyle w:val="Compact"/>
              <w:jc w:val="left"/>
            </w:pPr>
            <w:r>
              <w:t xml:space="preserve">Status</w:t>
            </w:r>
          </w:p>
        </w:tc>
      </w:tr>
      <w:tr>
        <w:tc>
          <w:tcPr/>
          <w:p>
            <w:pPr>
              <w:pStyle w:val="Compact"/>
              <w:jc w:val="left"/>
            </w:pPr>
            <w:r>
              <w:t xml:space="preserve">KIT</w:t>
            </w:r>
          </w:p>
        </w:tc>
        <w:tc>
          <w:tcPr/>
          <w:p>
            <w:pPr>
              <w:pStyle w:val="Compact"/>
              <w:jc w:val="left"/>
            </w:pPr>
            <w:r>
              <w:t xml:space="preserve">KIT Proto-Oncogene</w:t>
            </w:r>
          </w:p>
        </w:tc>
        <w:tc>
          <w:tcPr/>
          <w:p>
            <w:pPr>
              <w:pStyle w:val="Compact"/>
              <w:jc w:val="left"/>
            </w:pPr>
            <w:r>
              <w:t xml:space="preserve">SCF receptor</w:t>
            </w:r>
          </w:p>
        </w:tc>
        <w:tc>
          <w:tcPr/>
          <w:p>
            <w:pPr>
              <w:pStyle w:val="Compact"/>
              <w:jc w:val="left"/>
            </w:pPr>
            <w:r>
              <w:t xml:space="preserve">+0.04</w:t>
            </w:r>
          </w:p>
        </w:tc>
        <w:tc>
          <w:tcPr/>
          <w:p>
            <w:pPr>
              <w:pStyle w:val="Compact"/>
              <w:jc w:val="left"/>
            </w:pPr>
            <w:r>
              <w:t xml:space="preserve">1.00</w:t>
            </w:r>
          </w:p>
        </w:tc>
        <w:tc>
          <w:tcPr/>
          <w:p>
            <w:pPr>
              <w:pStyle w:val="Compact"/>
              <w:jc w:val="left"/>
            </w:pPr>
            <w:r>
              <w:t xml:space="preserve">Conserved</w:t>
            </w:r>
          </w:p>
        </w:tc>
      </w:tr>
      <w:tr>
        <w:tc>
          <w:tcPr/>
          <w:p>
            <w:pPr>
              <w:pStyle w:val="Compact"/>
              <w:jc w:val="left"/>
            </w:pPr>
            <w:r>
              <w:t xml:space="preserve">CPA3</w:t>
            </w:r>
          </w:p>
        </w:tc>
        <w:tc>
          <w:tcPr/>
          <w:p>
            <w:pPr>
              <w:pStyle w:val="Compact"/>
              <w:jc w:val="left"/>
            </w:pPr>
            <w:r>
              <w:t xml:space="preserve">Carboxypeptidase A3</w:t>
            </w:r>
          </w:p>
        </w:tc>
        <w:tc>
          <w:tcPr/>
          <w:p>
            <w:pPr>
              <w:pStyle w:val="Compact"/>
              <w:jc w:val="left"/>
            </w:pPr>
            <w:r>
              <w:t xml:space="preserve">Secretory granule protease</w:t>
            </w:r>
          </w:p>
        </w:tc>
        <w:tc>
          <w:tcPr/>
          <w:p>
            <w:pPr>
              <w:pStyle w:val="Compact"/>
              <w:jc w:val="left"/>
            </w:pPr>
            <w:r>
              <w:t xml:space="preserve">+0.13</w:t>
            </w:r>
          </w:p>
        </w:tc>
        <w:tc>
          <w:tcPr/>
          <w:p>
            <w:pPr>
              <w:pStyle w:val="Compact"/>
              <w:jc w:val="left"/>
            </w:pPr>
            <w:r>
              <w:t xml:space="preserve">1.00</w:t>
            </w:r>
          </w:p>
        </w:tc>
        <w:tc>
          <w:tcPr/>
          <w:p>
            <w:pPr>
              <w:pStyle w:val="Compact"/>
              <w:jc w:val="left"/>
            </w:pPr>
            <w:r>
              <w:t xml:space="preserve">Conserved</w:t>
            </w:r>
          </w:p>
        </w:tc>
      </w:tr>
      <w:tr>
        <w:tc>
          <w:tcPr/>
          <w:p>
            <w:pPr>
              <w:pStyle w:val="Compact"/>
              <w:jc w:val="left"/>
            </w:pPr>
            <w:r>
              <w:t xml:space="preserve">TPSAB1</w:t>
            </w:r>
          </w:p>
        </w:tc>
        <w:tc>
          <w:tcPr/>
          <w:p>
            <w:pPr>
              <w:pStyle w:val="Compact"/>
              <w:jc w:val="left"/>
            </w:pPr>
            <w:r>
              <w:t xml:space="preserve">Tryptase Alpha/Beta 1</w:t>
            </w:r>
          </w:p>
        </w:tc>
        <w:tc>
          <w:tcPr/>
          <w:p>
            <w:pPr>
              <w:pStyle w:val="Compact"/>
              <w:jc w:val="left"/>
            </w:pPr>
            <w:r>
              <w:t xml:space="preserve">Major MC tryptase</w:t>
            </w:r>
          </w:p>
        </w:tc>
        <w:tc>
          <w:tcPr/>
          <w:p>
            <w:pPr>
              <w:pStyle w:val="Compact"/>
              <w:jc w:val="left"/>
            </w:pPr>
            <w:r>
              <w:t xml:space="preserve">+0.61</w:t>
            </w:r>
          </w:p>
        </w:tc>
        <w:tc>
          <w:tcPr/>
          <w:p>
            <w:pPr>
              <w:pStyle w:val="Compact"/>
              <w:jc w:val="left"/>
            </w:pPr>
            <w:r>
              <w:t xml:space="preserve">1.00</w:t>
            </w:r>
          </w:p>
        </w:tc>
        <w:tc>
          <w:tcPr/>
          <w:p>
            <w:pPr>
              <w:pStyle w:val="Compact"/>
              <w:jc w:val="left"/>
            </w:pPr>
            <w:r>
              <w:t xml:space="preserve">Conserved</w:t>
            </w:r>
          </w:p>
        </w:tc>
      </w:tr>
      <w:tr>
        <w:tc>
          <w:tcPr/>
          <w:p>
            <w:pPr>
              <w:pStyle w:val="Compact"/>
              <w:jc w:val="left"/>
            </w:pPr>
            <w:r>
              <w:t xml:space="preserve">TPSB2</w:t>
            </w:r>
          </w:p>
        </w:tc>
        <w:tc>
          <w:tcPr/>
          <w:p>
            <w:pPr>
              <w:pStyle w:val="Compact"/>
              <w:jc w:val="left"/>
            </w:pPr>
            <w:r>
              <w:t xml:space="preserve">Tryptase Beta 2</w:t>
            </w:r>
          </w:p>
        </w:tc>
        <w:tc>
          <w:tcPr/>
          <w:p>
            <w:pPr>
              <w:pStyle w:val="Compact"/>
              <w:jc w:val="left"/>
            </w:pPr>
            <w:r>
              <w:t xml:space="preserve">Major MC tryptase</w:t>
            </w:r>
          </w:p>
        </w:tc>
        <w:tc>
          <w:tcPr/>
          <w:p>
            <w:pPr>
              <w:pStyle w:val="Compact"/>
              <w:jc w:val="left"/>
            </w:pPr>
            <w:r>
              <w:t xml:space="preserve">-0.25</w:t>
            </w:r>
          </w:p>
        </w:tc>
        <w:tc>
          <w:tcPr/>
          <w:p>
            <w:pPr>
              <w:pStyle w:val="Compact"/>
              <w:jc w:val="left"/>
            </w:pPr>
            <w:r>
              <w:t xml:space="preserve">1.00</w:t>
            </w:r>
          </w:p>
        </w:tc>
        <w:tc>
          <w:tcPr/>
          <w:p>
            <w:pPr>
              <w:pStyle w:val="Compact"/>
              <w:jc w:val="left"/>
            </w:pPr>
            <w:r>
              <w:t xml:space="preserve">Conserved</w:t>
            </w:r>
          </w:p>
        </w:tc>
      </w:tr>
      <w:tr>
        <w:tc>
          <w:tcPr/>
          <w:p>
            <w:pPr>
              <w:pStyle w:val="Compact"/>
              <w:jc w:val="left"/>
            </w:pPr>
            <w:r>
              <w:t xml:space="preserve">TPSG1</w:t>
            </w:r>
          </w:p>
        </w:tc>
        <w:tc>
          <w:tcPr/>
          <w:p>
            <w:pPr>
              <w:pStyle w:val="Compact"/>
              <w:jc w:val="left"/>
            </w:pPr>
            <w:r>
              <w:t xml:space="preserve">Tryptase Gamma 1</w:t>
            </w:r>
          </w:p>
        </w:tc>
        <w:tc>
          <w:tcPr/>
          <w:p>
            <w:pPr>
              <w:pStyle w:val="Compact"/>
              <w:jc w:val="left"/>
            </w:pPr>
            <w:r>
              <w:t xml:space="preserve">Membrane-bound tryptase</w:t>
            </w:r>
          </w:p>
        </w:tc>
        <w:tc>
          <w:tcPr/>
          <w:p>
            <w:pPr>
              <w:pStyle w:val="Compact"/>
              <w:jc w:val="left"/>
            </w:pPr>
            <w:r>
              <w:t xml:space="preserve">+0.63</w:t>
            </w:r>
          </w:p>
        </w:tc>
        <w:tc>
          <w:tcPr/>
          <w:p>
            <w:pPr>
              <w:pStyle w:val="Compact"/>
              <w:jc w:val="left"/>
            </w:pPr>
            <w:r>
              <w:t xml:space="preserve">1.00</w:t>
            </w:r>
          </w:p>
        </w:tc>
        <w:tc>
          <w:tcPr/>
          <w:p>
            <w:pPr>
              <w:pStyle w:val="Compact"/>
              <w:jc w:val="left"/>
            </w:pPr>
            <w:r>
              <w:t xml:space="preserve">Conserved</w:t>
            </w:r>
          </w:p>
        </w:tc>
      </w:tr>
      <w:tr>
        <w:tc>
          <w:tcPr/>
          <w:p>
            <w:pPr>
              <w:pStyle w:val="Compact"/>
              <w:jc w:val="left"/>
            </w:pPr>
            <w:r>
              <w:t xml:space="preserve">FCER1A</w:t>
            </w:r>
          </w:p>
        </w:tc>
        <w:tc>
          <w:tcPr/>
          <w:p>
            <w:pPr>
              <w:pStyle w:val="Compact"/>
              <w:jc w:val="left"/>
            </w:pPr>
            <w:r>
              <w:t xml:space="preserve">Fc Epsilon Receptor Ia</w:t>
            </w:r>
          </w:p>
        </w:tc>
        <w:tc>
          <w:tcPr/>
          <w:p>
            <w:pPr>
              <w:pStyle w:val="Compact"/>
              <w:jc w:val="left"/>
            </w:pPr>
            <w:r>
              <w:t xml:space="preserve">High-affinity IgE receptor alpha</w:t>
            </w:r>
          </w:p>
        </w:tc>
        <w:tc>
          <w:tcPr/>
          <w:p>
            <w:pPr>
              <w:pStyle w:val="Compact"/>
              <w:jc w:val="left"/>
            </w:pPr>
            <w:r>
              <w:t xml:space="preserve">+0.48</w:t>
            </w:r>
          </w:p>
        </w:tc>
        <w:tc>
          <w:tcPr/>
          <w:p>
            <w:pPr>
              <w:pStyle w:val="Compact"/>
              <w:jc w:val="left"/>
            </w:pPr>
            <w:r>
              <w:t xml:space="preserve">1.00</w:t>
            </w:r>
          </w:p>
        </w:tc>
        <w:tc>
          <w:tcPr/>
          <w:p>
            <w:pPr>
              <w:pStyle w:val="Compact"/>
              <w:jc w:val="left"/>
            </w:pPr>
            <w:r>
              <w:t xml:space="preserve">Conserved</w:t>
            </w:r>
          </w:p>
        </w:tc>
      </w:tr>
      <w:tr>
        <w:tc>
          <w:tcPr/>
          <w:p>
            <w:pPr>
              <w:pStyle w:val="Compact"/>
              <w:jc w:val="left"/>
            </w:pPr>
            <w:r>
              <w:t xml:space="preserve">FCER1G</w:t>
            </w:r>
          </w:p>
        </w:tc>
        <w:tc>
          <w:tcPr/>
          <w:p>
            <w:pPr>
              <w:pStyle w:val="Compact"/>
              <w:jc w:val="left"/>
            </w:pPr>
            <w:r>
              <w:t xml:space="preserve">Fc Epsilon Receptor Ig</w:t>
            </w:r>
          </w:p>
        </w:tc>
        <w:tc>
          <w:tcPr/>
          <w:p>
            <w:pPr>
              <w:pStyle w:val="Compact"/>
              <w:jc w:val="left"/>
            </w:pPr>
            <w:r>
              <w:t xml:space="preserve">High-affinity IgE receptor gamma</w:t>
            </w:r>
          </w:p>
        </w:tc>
        <w:tc>
          <w:tcPr/>
          <w:p>
            <w:pPr>
              <w:pStyle w:val="Compact"/>
              <w:jc w:val="left"/>
            </w:pPr>
            <w:r>
              <w:t xml:space="preserve">+0.51</w:t>
            </w:r>
          </w:p>
        </w:tc>
        <w:tc>
          <w:tcPr/>
          <w:p>
            <w:pPr>
              <w:pStyle w:val="Compact"/>
              <w:jc w:val="left"/>
            </w:pPr>
            <w:r>
              <w:t xml:space="preserve">1.00</w:t>
            </w:r>
          </w:p>
        </w:tc>
        <w:tc>
          <w:tcPr/>
          <w:p>
            <w:pPr>
              <w:pStyle w:val="Compact"/>
              <w:jc w:val="left"/>
            </w:pPr>
            <w:r>
              <w:t xml:space="preserve">Conserved</w:t>
            </w:r>
          </w:p>
        </w:tc>
      </w:tr>
      <w:tr>
        <w:tc>
          <w:tcPr/>
          <w:p>
            <w:pPr>
              <w:pStyle w:val="Compact"/>
              <w:jc w:val="left"/>
            </w:pPr>
            <w:r>
              <w:t xml:space="preserve">HDC</w:t>
            </w:r>
          </w:p>
        </w:tc>
        <w:tc>
          <w:tcPr/>
          <w:p>
            <w:pPr>
              <w:pStyle w:val="Compact"/>
              <w:jc w:val="left"/>
            </w:pPr>
            <w:r>
              <w:t xml:space="preserve">Histidine Decarboxylase</w:t>
            </w:r>
          </w:p>
        </w:tc>
        <w:tc>
          <w:tcPr/>
          <w:p>
            <w:pPr>
              <w:pStyle w:val="Compact"/>
              <w:jc w:val="left"/>
            </w:pPr>
            <w:r>
              <w:t xml:space="preserve">Histamine synthesis</w:t>
            </w:r>
          </w:p>
        </w:tc>
        <w:tc>
          <w:tcPr/>
          <w:p>
            <w:pPr>
              <w:pStyle w:val="Compact"/>
              <w:jc w:val="left"/>
            </w:pPr>
            <w:r>
              <w:t xml:space="preserve">-0.24</w:t>
            </w:r>
          </w:p>
        </w:tc>
        <w:tc>
          <w:tcPr/>
          <w:p>
            <w:pPr>
              <w:pStyle w:val="Compact"/>
              <w:jc w:val="left"/>
            </w:pPr>
            <w:r>
              <w:t xml:space="preserve">1.00</w:t>
            </w:r>
          </w:p>
        </w:tc>
        <w:tc>
          <w:tcPr/>
          <w:p>
            <w:pPr>
              <w:pStyle w:val="Compact"/>
              <w:jc w:val="left"/>
            </w:pPr>
            <w:r>
              <w:t xml:space="preserve">Conserved</w:t>
            </w:r>
          </w:p>
        </w:tc>
      </w:tr>
      <w:tr>
        <w:tc>
          <w:tcPr/>
          <w:p>
            <w:pPr>
              <w:pStyle w:val="Compact"/>
              <w:jc w:val="left"/>
            </w:pPr>
            <w:r>
              <w:t xml:space="preserve">CMA1</w:t>
            </w:r>
          </w:p>
        </w:tc>
        <w:tc>
          <w:tcPr/>
          <w:p>
            <w:pPr>
              <w:pStyle w:val="Compact"/>
              <w:jc w:val="left"/>
            </w:pPr>
            <w:r>
              <w:t xml:space="preserve">Chymase 1</w:t>
            </w:r>
          </w:p>
        </w:tc>
        <w:tc>
          <w:tcPr/>
          <w:p>
            <w:pPr>
              <w:pStyle w:val="Compact"/>
              <w:jc w:val="left"/>
            </w:pPr>
            <w:r>
              <w:t xml:space="preserve">Serine protease</w:t>
            </w:r>
          </w:p>
        </w:tc>
        <w:tc>
          <w:tcPr/>
          <w:p>
            <w:pPr>
              <w:pStyle w:val="Compact"/>
              <w:jc w:val="left"/>
            </w:pPr>
            <w:r>
              <w:t xml:space="preserve">-1.39</w:t>
            </w:r>
          </w:p>
        </w:tc>
        <w:tc>
          <w:tcPr/>
          <w:p>
            <w:pPr>
              <w:pStyle w:val="Compact"/>
              <w:jc w:val="left"/>
            </w:pPr>
            <w:r>
              <w:t xml:space="preserve">0.93</w:t>
            </w:r>
          </w:p>
        </w:tc>
        <w:tc>
          <w:tcPr/>
          <w:p>
            <w:pPr>
              <w:pStyle w:val="Compact"/>
              <w:jc w:val="left"/>
            </w:pPr>
            <w:r>
              <w:t xml:space="preserve">Conserved</w:t>
            </w:r>
          </w:p>
        </w:tc>
      </w:tr>
    </w:tbl>
    <w:p>
      <w:pPr>
        <w:pStyle w:val="BodyText"/>
      </w:pPr>
      <w:r>
        <w:t xml:space="preserve">Note: While gene-level CAGE integration shows no significant differential expression for TPSB2 (log2FC = -0.25, adj.P = 1.00) or TPSG1 (log2FC = +0.63, adj.P = 1.00), gene-level aggregation cannot rule out promoter-level isoform switching or Differential Transcript Usage (DTU) between tissue origins, which requires transcript-level CAGE resolution.</w:t>
      </w:r>
    </w:p>
    <w:p>
      <w:r>
        <w:pict>
          <v:rect style="width:0;height:1.5pt" o:hralign="center" o:hrstd="t" o:hr="t"/>
        </w:pict>
      </w:r>
    </w:p>
    <w:bookmarkEnd w:id="12"/>
    <w:bookmarkStart w:id="15" w:name="Xd9f2f6d12141ae41fb7e6b2127596f8091a06d9"/>
    <w:p>
      <w:pPr>
        <w:pStyle w:val="Heading3"/>
      </w:pPr>
      <w:r>
        <w:t xml:space="preserve">Table S4. Top Activation DE Genes (Stimulated vs Native)</w:t>
      </w:r>
    </w:p>
    <w:p>
      <w:pPr>
        <w:pStyle w:val="FirstParagraph"/>
      </w:pPr>
      <w:r>
        <w:t xml:space="preserve">Top 10 upregulated and top 10 downregulated genes upon IgE-mediated stimulation across N=21 samples (Total: 3,456 DE genes, adj.P &lt; 0.05).</w:t>
      </w:r>
    </w:p>
    <w:bookmarkStart w:id="13" w:name="top-upregulated-genes"/>
    <w:p>
      <w:pPr>
        <w:pStyle w:val="Heading4"/>
      </w:pPr>
      <w:r>
        <w:t xml:space="preserve">Top Upregulated Genes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Rank</w:t>
            </w:r>
          </w:p>
        </w:tc>
        <w:tc>
          <w:tcPr/>
          <w:p>
            <w:pPr>
              <w:pStyle w:val="Compact"/>
              <w:jc w:val="left"/>
            </w:pPr>
            <w:r>
              <w:t xml:space="preserve">Gene</w:t>
            </w:r>
          </w:p>
        </w:tc>
        <w:tc>
          <w:tcPr/>
          <w:p>
            <w:pPr>
              <w:pStyle w:val="Compact"/>
              <w:jc w:val="left"/>
            </w:pPr>
            <w:r>
              <w:t xml:space="preserve">log2FC</w:t>
            </w:r>
          </w:p>
        </w:tc>
        <w:tc>
          <w:tcPr/>
          <w:p>
            <w:pPr>
              <w:pStyle w:val="Compact"/>
              <w:jc w:val="left"/>
            </w:pPr>
            <w:r>
              <w:t xml:space="preserve">P-value</w:t>
            </w:r>
          </w:p>
        </w:tc>
        <w:tc>
          <w:tcPr/>
          <w:p>
            <w:pPr>
              <w:pStyle w:val="Compact"/>
              <w:jc w:val="left"/>
            </w:pPr>
            <w:r>
              <w:t xml:space="preserve">adj. P-value</w:t>
            </w:r>
          </w:p>
        </w:tc>
        <w:tc>
          <w:tcPr/>
          <w:p>
            <w:pPr>
              <w:pStyle w:val="Compact"/>
              <w:jc w:val="left"/>
            </w:pPr>
            <w:r>
              <w:t xml:space="preserve">Function</w:t>
            </w:r>
          </w:p>
        </w:tc>
      </w:tr>
      <w:tr>
        <w:tc>
          <w:tcPr/>
          <w:p>
            <w:pPr>
              <w:pStyle w:val="Compact"/>
              <w:jc w:val="left"/>
            </w:pPr>
            <w:r>
              <w:t xml:space="preserve">1</w:t>
            </w:r>
          </w:p>
        </w:tc>
        <w:tc>
          <w:tcPr/>
          <w:p>
            <w:pPr>
              <w:pStyle w:val="Compact"/>
              <w:jc w:val="left"/>
            </w:pPr>
            <w:r>
              <w:t xml:space="preserve">CCL1</w:t>
            </w:r>
          </w:p>
        </w:tc>
        <w:tc>
          <w:tcPr/>
          <w:p>
            <w:pPr>
              <w:pStyle w:val="Compact"/>
              <w:jc w:val="left"/>
            </w:pPr>
            <w:r>
              <w:t xml:space="preserve">+10.78</w:t>
            </w:r>
          </w:p>
        </w:tc>
        <w:tc>
          <w:tcPr/>
          <w:p>
            <w:pPr>
              <w:pStyle w:val="Compact"/>
              <w:jc w:val="left"/>
            </w:pPr>
            <w:r>
              <w:t xml:space="preserve">3.67e-13</w:t>
            </w:r>
          </w:p>
        </w:tc>
        <w:tc>
          <w:tcPr/>
          <w:p>
            <w:pPr>
              <w:pStyle w:val="Compact"/>
              <w:jc w:val="left"/>
            </w:pPr>
            <w:r>
              <w:t xml:space="preserve">3.69e-09</w:t>
            </w:r>
          </w:p>
        </w:tc>
        <w:tc>
          <w:tcPr/>
          <w:p>
            <w:pPr>
              <w:pStyle w:val="Compact"/>
              <w:jc w:val="left"/>
            </w:pPr>
            <w:r>
              <w:t xml:space="preserve">T-cell chemoattractant</w:t>
            </w:r>
          </w:p>
        </w:tc>
      </w:tr>
      <w:tr>
        <w:tc>
          <w:tcPr/>
          <w:p>
            <w:pPr>
              <w:pStyle w:val="Compact"/>
              <w:jc w:val="left"/>
            </w:pPr>
            <w:r>
              <w:t xml:space="preserve">2</w:t>
            </w:r>
          </w:p>
        </w:tc>
        <w:tc>
          <w:tcPr/>
          <w:p>
            <w:pPr>
              <w:pStyle w:val="Compact"/>
              <w:jc w:val="left"/>
            </w:pPr>
            <w:r>
              <w:t xml:space="preserve">AQP2</w:t>
            </w:r>
          </w:p>
        </w:tc>
        <w:tc>
          <w:tcPr/>
          <w:p>
            <w:pPr>
              <w:pStyle w:val="Compact"/>
              <w:jc w:val="left"/>
            </w:pPr>
            <w:r>
              <w:t xml:space="preserve">+8.26</w:t>
            </w:r>
          </w:p>
        </w:tc>
        <w:tc>
          <w:tcPr/>
          <w:p>
            <w:pPr>
              <w:pStyle w:val="Compact"/>
              <w:jc w:val="left"/>
            </w:pPr>
            <w:r>
              <w:t xml:space="preserve">7.34e-13</w:t>
            </w:r>
          </w:p>
        </w:tc>
        <w:tc>
          <w:tcPr/>
          <w:p>
            <w:pPr>
              <w:pStyle w:val="Compact"/>
              <w:jc w:val="left"/>
            </w:pPr>
            <w:r>
              <w:t xml:space="preserve">3.69e-09</w:t>
            </w:r>
          </w:p>
        </w:tc>
        <w:tc>
          <w:tcPr/>
          <w:p>
            <w:pPr>
              <w:pStyle w:val="Compact"/>
              <w:jc w:val="left"/>
            </w:pPr>
            <w:r>
              <w:t xml:space="preserve">Water channel</w:t>
            </w:r>
          </w:p>
        </w:tc>
      </w:tr>
      <w:tr>
        <w:tc>
          <w:tcPr/>
          <w:p>
            <w:pPr>
              <w:pStyle w:val="Compact"/>
              <w:jc w:val="left"/>
            </w:pPr>
            <w:r>
              <w:t xml:space="preserve">3</w:t>
            </w:r>
          </w:p>
        </w:tc>
        <w:tc>
          <w:tcPr/>
          <w:p>
            <w:pPr>
              <w:pStyle w:val="Compact"/>
              <w:jc w:val="left"/>
            </w:pPr>
            <w:r>
              <w:t xml:space="preserve">XIRP1</w:t>
            </w:r>
          </w:p>
        </w:tc>
        <w:tc>
          <w:tcPr/>
          <w:p>
            <w:pPr>
              <w:pStyle w:val="Compact"/>
              <w:jc w:val="left"/>
            </w:pPr>
            <w:r>
              <w:t xml:space="preserve">+10.06</w:t>
            </w:r>
          </w:p>
        </w:tc>
        <w:tc>
          <w:tcPr/>
          <w:p>
            <w:pPr>
              <w:pStyle w:val="Compact"/>
              <w:jc w:val="left"/>
            </w:pPr>
            <w:r>
              <w:t xml:space="preserve">3.64e-11</w:t>
            </w:r>
          </w:p>
        </w:tc>
        <w:tc>
          <w:tcPr/>
          <w:p>
            <w:pPr>
              <w:pStyle w:val="Compact"/>
              <w:jc w:val="left"/>
            </w:pPr>
            <w:r>
              <w:t xml:space="preserve">1.22e-07</w:t>
            </w:r>
          </w:p>
        </w:tc>
        <w:tc>
          <w:tcPr/>
          <w:p>
            <w:pPr>
              <w:pStyle w:val="Compact"/>
              <w:jc w:val="left"/>
            </w:pPr>
            <w:r>
              <w:t xml:space="preserve">Actin-binding</w:t>
            </w:r>
          </w:p>
        </w:tc>
      </w:tr>
      <w:tr>
        <w:tc>
          <w:tcPr/>
          <w:p>
            <w:pPr>
              <w:pStyle w:val="Compact"/>
              <w:jc w:val="left"/>
            </w:pPr>
            <w:r>
              <w:t xml:space="preserve">4</w:t>
            </w:r>
          </w:p>
        </w:tc>
        <w:tc>
          <w:tcPr/>
          <w:p>
            <w:pPr>
              <w:pStyle w:val="Compact"/>
              <w:jc w:val="left"/>
            </w:pPr>
            <w:r>
              <w:t xml:space="preserve">GBP2</w:t>
            </w:r>
          </w:p>
        </w:tc>
        <w:tc>
          <w:tcPr/>
          <w:p>
            <w:pPr>
              <w:pStyle w:val="Compact"/>
              <w:jc w:val="left"/>
            </w:pPr>
            <w:r>
              <w:t xml:space="preserve">+4.61</w:t>
            </w:r>
          </w:p>
        </w:tc>
        <w:tc>
          <w:tcPr/>
          <w:p>
            <w:pPr>
              <w:pStyle w:val="Compact"/>
              <w:jc w:val="left"/>
            </w:pPr>
            <w:r>
              <w:t xml:space="preserve">9.99e-11</w:t>
            </w:r>
          </w:p>
        </w:tc>
        <w:tc>
          <w:tcPr/>
          <w:p>
            <w:pPr>
              <w:pStyle w:val="Compact"/>
              <w:jc w:val="left"/>
            </w:pPr>
            <w:r>
              <w:t xml:space="preserve">2.51e-07</w:t>
            </w:r>
          </w:p>
        </w:tc>
        <w:tc>
          <w:tcPr/>
          <w:p>
            <w:pPr>
              <w:pStyle w:val="Compact"/>
              <w:jc w:val="left"/>
            </w:pPr>
            <w:r>
              <w:t xml:space="preserve">Guanylate-binding protein</w:t>
            </w:r>
          </w:p>
        </w:tc>
      </w:tr>
      <w:tr>
        <w:tc>
          <w:tcPr/>
          <w:p>
            <w:pPr>
              <w:pStyle w:val="Compact"/>
              <w:jc w:val="left"/>
            </w:pPr>
            <w:r>
              <w:t xml:space="preserve">5</w:t>
            </w:r>
          </w:p>
        </w:tc>
        <w:tc>
          <w:tcPr/>
          <w:p>
            <w:pPr>
              <w:pStyle w:val="Compact"/>
              <w:jc w:val="left"/>
            </w:pPr>
            <w:r>
              <w:t xml:space="preserve">GZMB</w:t>
            </w:r>
          </w:p>
        </w:tc>
        <w:tc>
          <w:tcPr/>
          <w:p>
            <w:pPr>
              <w:pStyle w:val="Compact"/>
              <w:jc w:val="left"/>
            </w:pPr>
            <w:r>
              <w:t xml:space="preserve">+8.27</w:t>
            </w:r>
          </w:p>
        </w:tc>
        <w:tc>
          <w:tcPr/>
          <w:p>
            <w:pPr>
              <w:pStyle w:val="Compact"/>
              <w:jc w:val="left"/>
            </w:pPr>
            <w:r>
              <w:t xml:space="preserve">2.06e-10</w:t>
            </w:r>
          </w:p>
        </w:tc>
        <w:tc>
          <w:tcPr/>
          <w:p>
            <w:pPr>
              <w:pStyle w:val="Compact"/>
              <w:jc w:val="left"/>
            </w:pPr>
            <w:r>
              <w:t xml:space="preserve">4.15e-07</w:t>
            </w:r>
          </w:p>
        </w:tc>
        <w:tc>
          <w:tcPr/>
          <w:p>
            <w:pPr>
              <w:pStyle w:val="Compact"/>
              <w:jc w:val="left"/>
            </w:pPr>
            <w:r>
              <w:t xml:space="preserve">Cytotoxic serine protease</w:t>
            </w:r>
          </w:p>
        </w:tc>
      </w:tr>
      <w:tr>
        <w:tc>
          <w:tcPr/>
          <w:p>
            <w:pPr>
              <w:pStyle w:val="Compact"/>
              <w:jc w:val="left"/>
            </w:pPr>
            <w:r>
              <w:t xml:space="preserve">6</w:t>
            </w:r>
          </w:p>
        </w:tc>
        <w:tc>
          <w:tcPr/>
          <w:p>
            <w:pPr>
              <w:pStyle w:val="Compact"/>
              <w:jc w:val="left"/>
            </w:pPr>
            <w:r>
              <w:t xml:space="preserve">NRP2</w:t>
            </w:r>
          </w:p>
        </w:tc>
        <w:tc>
          <w:tcPr/>
          <w:p>
            <w:pPr>
              <w:pStyle w:val="Compact"/>
              <w:jc w:val="left"/>
            </w:pPr>
            <w:r>
              <w:t xml:space="preserve">+2.31</w:t>
            </w:r>
          </w:p>
        </w:tc>
        <w:tc>
          <w:tcPr/>
          <w:p>
            <w:pPr>
              <w:pStyle w:val="Compact"/>
              <w:jc w:val="left"/>
            </w:pPr>
            <w:r>
              <w:t xml:space="preserve">2.07e-10</w:t>
            </w:r>
          </w:p>
        </w:tc>
        <w:tc>
          <w:tcPr/>
          <w:p>
            <w:pPr>
              <w:pStyle w:val="Compact"/>
              <w:jc w:val="left"/>
            </w:pPr>
            <w:r>
              <w:t xml:space="preserve">4.15e-07</w:t>
            </w:r>
          </w:p>
        </w:tc>
        <w:tc>
          <w:tcPr/>
          <w:p>
            <w:pPr>
              <w:pStyle w:val="Compact"/>
              <w:jc w:val="left"/>
            </w:pPr>
            <w:r>
              <w:t xml:space="preserve">VEGF co-receptor</w:t>
            </w:r>
          </w:p>
        </w:tc>
      </w:tr>
      <w:tr>
        <w:tc>
          <w:tcPr/>
          <w:p>
            <w:pPr>
              <w:pStyle w:val="Compact"/>
              <w:jc w:val="left"/>
            </w:pPr>
            <w:r>
              <w:t xml:space="preserve">7</w:t>
            </w:r>
          </w:p>
        </w:tc>
        <w:tc>
          <w:tcPr/>
          <w:p>
            <w:pPr>
              <w:pStyle w:val="Compact"/>
              <w:jc w:val="left"/>
            </w:pPr>
            <w:r>
              <w:t xml:space="preserve">IL3</w:t>
            </w:r>
          </w:p>
        </w:tc>
        <w:tc>
          <w:tcPr/>
          <w:p>
            <w:pPr>
              <w:pStyle w:val="Compact"/>
              <w:jc w:val="left"/>
            </w:pPr>
            <w:r>
              <w:t xml:space="preserve">+8.59</w:t>
            </w:r>
          </w:p>
        </w:tc>
        <w:tc>
          <w:tcPr/>
          <w:p>
            <w:pPr>
              <w:pStyle w:val="Compact"/>
              <w:jc w:val="left"/>
            </w:pPr>
            <w:r>
              <w:t xml:space="preserve">4.12e-09</w:t>
            </w:r>
          </w:p>
        </w:tc>
        <w:tc>
          <w:tcPr/>
          <w:p>
            <w:pPr>
              <w:pStyle w:val="Compact"/>
              <w:jc w:val="left"/>
            </w:pPr>
            <w:r>
              <w:t xml:space="preserve">5.92e-06</w:t>
            </w:r>
          </w:p>
        </w:tc>
        <w:tc>
          <w:tcPr/>
          <w:p>
            <w:pPr>
              <w:pStyle w:val="Compact"/>
              <w:jc w:val="left"/>
            </w:pPr>
            <w:r>
              <w:t xml:space="preserve">Interleukin-3</w:t>
            </w:r>
          </w:p>
        </w:tc>
      </w:tr>
      <w:tr>
        <w:tc>
          <w:tcPr/>
          <w:p>
            <w:pPr>
              <w:pStyle w:val="Compact"/>
              <w:jc w:val="left"/>
            </w:pPr>
            <w:r>
              <w:t xml:space="preserve">8</w:t>
            </w:r>
          </w:p>
        </w:tc>
        <w:tc>
          <w:tcPr/>
          <w:p>
            <w:pPr>
              <w:pStyle w:val="Compact"/>
              <w:jc w:val="left"/>
            </w:pPr>
            <w:r>
              <w:t xml:space="preserve">CCL2</w:t>
            </w:r>
          </w:p>
        </w:tc>
        <w:tc>
          <w:tcPr/>
          <w:p>
            <w:pPr>
              <w:pStyle w:val="Compact"/>
              <w:jc w:val="left"/>
            </w:pPr>
            <w:r>
              <w:t xml:space="preserve">+6.22</w:t>
            </w:r>
          </w:p>
        </w:tc>
        <w:tc>
          <w:tcPr/>
          <w:p>
            <w:pPr>
              <w:pStyle w:val="Compact"/>
              <w:jc w:val="left"/>
            </w:pPr>
            <w:r>
              <w:t xml:space="preserve">4.20e-09</w:t>
            </w:r>
          </w:p>
        </w:tc>
        <w:tc>
          <w:tcPr/>
          <w:p>
            <w:pPr>
              <w:pStyle w:val="Compact"/>
              <w:jc w:val="left"/>
            </w:pPr>
            <w:r>
              <w:t xml:space="preserve">6.03e-06</w:t>
            </w:r>
          </w:p>
        </w:tc>
        <w:tc>
          <w:tcPr/>
          <w:p>
            <w:pPr>
              <w:pStyle w:val="Compact"/>
              <w:jc w:val="left"/>
            </w:pPr>
            <w:r>
              <w:t xml:space="preserve">Monocyte chemoattractant</w:t>
            </w:r>
          </w:p>
        </w:tc>
      </w:tr>
      <w:tr>
        <w:tc>
          <w:tcPr/>
          <w:p>
            <w:pPr>
              <w:pStyle w:val="Compact"/>
              <w:jc w:val="left"/>
            </w:pPr>
            <w:r>
              <w:t xml:space="preserve">9</w:t>
            </w:r>
          </w:p>
        </w:tc>
        <w:tc>
          <w:tcPr/>
          <w:p>
            <w:pPr>
              <w:pStyle w:val="Compact"/>
              <w:jc w:val="left"/>
            </w:pPr>
            <w:r>
              <w:t xml:space="preserve">FASLG</w:t>
            </w:r>
          </w:p>
        </w:tc>
        <w:tc>
          <w:tcPr/>
          <w:p>
            <w:pPr>
              <w:pStyle w:val="Compact"/>
              <w:jc w:val="left"/>
            </w:pPr>
            <w:r>
              <w:t xml:space="preserve">+5.80</w:t>
            </w:r>
          </w:p>
        </w:tc>
        <w:tc>
          <w:tcPr/>
          <w:p>
            <w:pPr>
              <w:pStyle w:val="Compact"/>
              <w:jc w:val="left"/>
            </w:pPr>
            <w:r>
              <w:t xml:space="preserve">4.20e-09</w:t>
            </w:r>
          </w:p>
        </w:tc>
        <w:tc>
          <w:tcPr/>
          <w:p>
            <w:pPr>
              <w:pStyle w:val="Compact"/>
              <w:jc w:val="left"/>
            </w:pPr>
            <w:r>
              <w:t xml:space="preserve">6.03e-06</w:t>
            </w:r>
          </w:p>
        </w:tc>
        <w:tc>
          <w:tcPr/>
          <w:p>
            <w:pPr>
              <w:pStyle w:val="Compact"/>
              <w:jc w:val="left"/>
            </w:pPr>
            <w:r>
              <w:t xml:space="preserve">Fas ligand</w:t>
            </w:r>
          </w:p>
        </w:tc>
      </w:tr>
      <w:tr>
        <w:tc>
          <w:tcPr/>
          <w:p>
            <w:pPr>
              <w:pStyle w:val="Compact"/>
              <w:jc w:val="left"/>
            </w:pPr>
            <w:r>
              <w:t xml:space="preserve">10</w:t>
            </w:r>
          </w:p>
        </w:tc>
        <w:tc>
          <w:tcPr/>
          <w:p>
            <w:pPr>
              <w:pStyle w:val="Compact"/>
              <w:jc w:val="left"/>
            </w:pPr>
            <w:r>
              <w:t xml:space="preserve">CXCL8</w:t>
            </w:r>
          </w:p>
        </w:tc>
        <w:tc>
          <w:tcPr/>
          <w:p>
            <w:pPr>
              <w:pStyle w:val="Compact"/>
              <w:jc w:val="left"/>
            </w:pPr>
            <w:r>
              <w:t xml:space="preserve">+5.50</w:t>
            </w:r>
          </w:p>
        </w:tc>
        <w:tc>
          <w:tcPr/>
          <w:p>
            <w:pPr>
              <w:pStyle w:val="Compact"/>
              <w:jc w:val="left"/>
            </w:pPr>
            <w:r>
              <w:t xml:space="preserve">5.26e-06</w:t>
            </w:r>
          </w:p>
        </w:tc>
        <w:tc>
          <w:tcPr/>
          <w:p>
            <w:pPr>
              <w:pStyle w:val="Compact"/>
              <w:jc w:val="left"/>
            </w:pPr>
            <w:r>
              <w:t xml:space="preserve">5.29e-03</w:t>
            </w:r>
          </w:p>
        </w:tc>
        <w:tc>
          <w:tcPr/>
          <w:p>
            <w:pPr>
              <w:pStyle w:val="Compact"/>
              <w:jc w:val="left"/>
            </w:pPr>
            <w:r>
              <w:t xml:space="preserve">Neutrophil chemoattractant (IL-8)</w:t>
            </w:r>
          </w:p>
        </w:tc>
      </w:tr>
    </w:tbl>
    <w:bookmarkEnd w:id="13"/>
    <w:bookmarkStart w:id="14" w:name="top-downregulated-genes"/>
    <w:p>
      <w:pPr>
        <w:pStyle w:val="Heading4"/>
      </w:pPr>
      <w:r>
        <w:t xml:space="preserve">Top Downregulated Genes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Rank</w:t>
            </w:r>
          </w:p>
        </w:tc>
        <w:tc>
          <w:tcPr/>
          <w:p>
            <w:pPr>
              <w:pStyle w:val="Compact"/>
              <w:jc w:val="left"/>
            </w:pPr>
            <w:r>
              <w:t xml:space="preserve">Gene</w:t>
            </w:r>
          </w:p>
        </w:tc>
        <w:tc>
          <w:tcPr/>
          <w:p>
            <w:pPr>
              <w:pStyle w:val="Compact"/>
              <w:jc w:val="left"/>
            </w:pPr>
            <w:r>
              <w:t xml:space="preserve">log2FC</w:t>
            </w:r>
          </w:p>
        </w:tc>
        <w:tc>
          <w:tcPr/>
          <w:p>
            <w:pPr>
              <w:pStyle w:val="Compact"/>
              <w:jc w:val="left"/>
            </w:pPr>
            <w:r>
              <w:t xml:space="preserve">P-value</w:t>
            </w:r>
          </w:p>
        </w:tc>
        <w:tc>
          <w:tcPr/>
          <w:p>
            <w:pPr>
              <w:pStyle w:val="Compact"/>
              <w:jc w:val="left"/>
            </w:pPr>
            <w:r>
              <w:t xml:space="preserve">adj. P-value</w:t>
            </w:r>
          </w:p>
        </w:tc>
        <w:tc>
          <w:tcPr/>
          <w:p>
            <w:pPr>
              <w:pStyle w:val="Compact"/>
              <w:jc w:val="left"/>
            </w:pPr>
            <w:r>
              <w:t xml:space="preserve">Function</w:t>
            </w:r>
          </w:p>
        </w:tc>
      </w:tr>
      <w:tr>
        <w:tc>
          <w:tcPr/>
          <w:p>
            <w:pPr>
              <w:pStyle w:val="Compact"/>
              <w:jc w:val="left"/>
            </w:pPr>
            <w:r>
              <w:t xml:space="preserve">1</w:t>
            </w:r>
          </w:p>
        </w:tc>
        <w:tc>
          <w:tcPr/>
          <w:p>
            <w:pPr>
              <w:pStyle w:val="Compact"/>
              <w:jc w:val="left"/>
            </w:pPr>
            <w:r>
              <w:t xml:space="preserve">FLI1</w:t>
            </w:r>
          </w:p>
        </w:tc>
        <w:tc>
          <w:tcPr/>
          <w:p>
            <w:pPr>
              <w:pStyle w:val="Compact"/>
              <w:jc w:val="left"/>
            </w:pPr>
            <w:r>
              <w:t xml:space="preserve">-1.59</w:t>
            </w:r>
          </w:p>
        </w:tc>
        <w:tc>
          <w:tcPr/>
          <w:p>
            <w:pPr>
              <w:pStyle w:val="Compact"/>
              <w:jc w:val="left"/>
            </w:pPr>
            <w:r>
              <w:t xml:space="preserve">2.23e-09</w:t>
            </w:r>
          </w:p>
        </w:tc>
        <w:tc>
          <w:tcPr/>
          <w:p>
            <w:pPr>
              <w:pStyle w:val="Compact"/>
              <w:jc w:val="left"/>
            </w:pPr>
            <w:r>
              <w:t xml:space="preserve">3.74e-06</w:t>
            </w:r>
          </w:p>
        </w:tc>
        <w:tc>
          <w:tcPr/>
          <w:p>
            <w:pPr>
              <w:pStyle w:val="Compact"/>
              <w:jc w:val="left"/>
            </w:pPr>
            <w:r>
              <w:t xml:space="preserve">Transcription factor</w:t>
            </w:r>
          </w:p>
        </w:tc>
      </w:tr>
      <w:tr>
        <w:tc>
          <w:tcPr/>
          <w:p>
            <w:pPr>
              <w:pStyle w:val="Compact"/>
              <w:jc w:val="left"/>
            </w:pPr>
            <w:r>
              <w:t xml:space="preserve">2</w:t>
            </w:r>
          </w:p>
        </w:tc>
        <w:tc>
          <w:tcPr/>
          <w:p>
            <w:pPr>
              <w:pStyle w:val="Compact"/>
              <w:jc w:val="left"/>
            </w:pPr>
            <w:r>
              <w:t xml:space="preserve">STX3</w:t>
            </w:r>
          </w:p>
        </w:tc>
        <w:tc>
          <w:tcPr/>
          <w:p>
            <w:pPr>
              <w:pStyle w:val="Compact"/>
              <w:jc w:val="left"/>
            </w:pPr>
            <w:r>
              <w:t xml:space="preserve">-1.51</w:t>
            </w:r>
          </w:p>
        </w:tc>
        <w:tc>
          <w:tcPr/>
          <w:p>
            <w:pPr>
              <w:pStyle w:val="Compact"/>
              <w:jc w:val="left"/>
            </w:pPr>
            <w:r>
              <w:t xml:space="preserve">2.61e-09</w:t>
            </w:r>
          </w:p>
        </w:tc>
        <w:tc>
          <w:tcPr/>
          <w:p>
            <w:pPr>
              <w:pStyle w:val="Compact"/>
              <w:jc w:val="left"/>
            </w:pPr>
            <w:r>
              <w:t xml:space="preserve">3.74e-06</w:t>
            </w:r>
          </w:p>
        </w:tc>
        <w:tc>
          <w:tcPr/>
          <w:p>
            <w:pPr>
              <w:pStyle w:val="Compact"/>
              <w:jc w:val="left"/>
            </w:pPr>
            <w:r>
              <w:t xml:space="preserve">Vesicle fusion syntaxin</w:t>
            </w:r>
          </w:p>
        </w:tc>
      </w:tr>
      <w:tr>
        <w:tc>
          <w:tcPr/>
          <w:p>
            <w:pPr>
              <w:pStyle w:val="Compact"/>
              <w:jc w:val="left"/>
            </w:pPr>
            <w:r>
              <w:t xml:space="preserve">3</w:t>
            </w:r>
          </w:p>
        </w:tc>
        <w:tc>
          <w:tcPr/>
          <w:p>
            <w:pPr>
              <w:pStyle w:val="Compact"/>
              <w:jc w:val="left"/>
            </w:pPr>
            <w:r>
              <w:t xml:space="preserve">ARRB1</w:t>
            </w:r>
          </w:p>
        </w:tc>
        <w:tc>
          <w:tcPr/>
          <w:p>
            <w:pPr>
              <w:pStyle w:val="Compact"/>
              <w:jc w:val="left"/>
            </w:pPr>
            <w:r>
              <w:t xml:space="preserve">-1.34</w:t>
            </w:r>
          </w:p>
        </w:tc>
        <w:tc>
          <w:tcPr/>
          <w:p>
            <w:pPr>
              <w:pStyle w:val="Compact"/>
              <w:jc w:val="left"/>
            </w:pPr>
            <w:r>
              <w:t xml:space="preserve">1.89e-08</w:t>
            </w:r>
          </w:p>
        </w:tc>
        <w:tc>
          <w:tcPr/>
          <w:p>
            <w:pPr>
              <w:pStyle w:val="Compact"/>
              <w:jc w:val="left"/>
            </w:pPr>
            <w:r>
              <w:t xml:space="preserve">2.11e-05</w:t>
            </w:r>
          </w:p>
        </w:tc>
        <w:tc>
          <w:tcPr/>
          <w:p>
            <w:pPr>
              <w:pStyle w:val="Compact"/>
              <w:jc w:val="left"/>
            </w:pPr>
            <w:r>
              <w:t xml:space="preserve">Beta-arrestin 1</w:t>
            </w:r>
          </w:p>
        </w:tc>
      </w:tr>
      <w:tr>
        <w:tc>
          <w:tcPr/>
          <w:p>
            <w:pPr>
              <w:pStyle w:val="Compact"/>
              <w:jc w:val="left"/>
            </w:pPr>
            <w:r>
              <w:t xml:space="preserve">4</w:t>
            </w:r>
          </w:p>
        </w:tc>
        <w:tc>
          <w:tcPr/>
          <w:p>
            <w:pPr>
              <w:pStyle w:val="Compact"/>
              <w:jc w:val="left"/>
            </w:pPr>
            <w:r>
              <w:t xml:space="preserve">RASSF1</w:t>
            </w:r>
          </w:p>
        </w:tc>
        <w:tc>
          <w:tcPr/>
          <w:p>
            <w:pPr>
              <w:pStyle w:val="Compact"/>
              <w:jc w:val="left"/>
            </w:pPr>
            <w:r>
              <w:t xml:space="preserve">-1.81</w:t>
            </w:r>
          </w:p>
        </w:tc>
        <w:tc>
          <w:tcPr/>
          <w:p>
            <w:pPr>
              <w:pStyle w:val="Compact"/>
              <w:jc w:val="left"/>
            </w:pPr>
            <w:r>
              <w:t xml:space="preserve">2.50e-08</w:t>
            </w:r>
          </w:p>
        </w:tc>
        <w:tc>
          <w:tcPr/>
          <w:p>
            <w:pPr>
              <w:pStyle w:val="Compact"/>
              <w:jc w:val="left"/>
            </w:pPr>
            <w:r>
              <w:t xml:space="preserve">2.51e-05</w:t>
            </w:r>
          </w:p>
        </w:tc>
        <w:tc>
          <w:tcPr/>
          <w:p>
            <w:pPr>
              <w:pStyle w:val="Compact"/>
              <w:jc w:val="left"/>
            </w:pPr>
            <w:r>
              <w:t xml:space="preserve">Tumor suppressor</w:t>
            </w:r>
          </w:p>
        </w:tc>
      </w:tr>
      <w:tr>
        <w:tc>
          <w:tcPr/>
          <w:p>
            <w:pPr>
              <w:pStyle w:val="Compact"/>
              <w:jc w:val="left"/>
            </w:pPr>
            <w:r>
              <w:t xml:space="preserve">5</w:t>
            </w:r>
          </w:p>
        </w:tc>
        <w:tc>
          <w:tcPr/>
          <w:p>
            <w:pPr>
              <w:pStyle w:val="Compact"/>
              <w:jc w:val="left"/>
            </w:pPr>
            <w:r>
              <w:t xml:space="preserve">LAIR1</w:t>
            </w:r>
          </w:p>
        </w:tc>
        <w:tc>
          <w:tcPr/>
          <w:p>
            <w:pPr>
              <w:pStyle w:val="Compact"/>
              <w:jc w:val="left"/>
            </w:pPr>
            <w:r>
              <w:t xml:space="preserve">-1.60</w:t>
            </w:r>
          </w:p>
        </w:tc>
        <w:tc>
          <w:tcPr/>
          <w:p>
            <w:pPr>
              <w:pStyle w:val="Compact"/>
              <w:jc w:val="left"/>
            </w:pPr>
            <w:r>
              <w:t xml:space="preserve">7.62e-08</w:t>
            </w:r>
          </w:p>
        </w:tc>
        <w:tc>
          <w:tcPr/>
          <w:p>
            <w:pPr>
              <w:pStyle w:val="Compact"/>
              <w:jc w:val="left"/>
            </w:pPr>
            <w:r>
              <w:t xml:space="preserve">6.38e-05</w:t>
            </w:r>
          </w:p>
        </w:tc>
        <w:tc>
          <w:tcPr/>
          <w:p>
            <w:pPr>
              <w:pStyle w:val="Compact"/>
              <w:jc w:val="left"/>
            </w:pPr>
            <w:r>
              <w:t xml:space="preserve">Inhibitory immune receptor</w:t>
            </w:r>
          </w:p>
        </w:tc>
      </w:tr>
    </w:tbl>
    <w:p>
      <w:r>
        <w:pict>
          <v:rect style="width:0;height:1.5pt" o:hralign="center" o:hrstd="t" o:hr="t"/>
        </w:pict>
      </w:r>
    </w:p>
    <w:bookmarkEnd w:id="14"/>
    <w:bookmarkEnd w:id="15"/>
    <w:bookmarkStart w:id="16" w:name="X01d01eecc61e05776a72083e2b2046806bfe4c4"/>
    <w:p>
      <w:pPr>
        <w:pStyle w:val="Heading3"/>
      </w:pPr>
      <w:r>
        <w:t xml:space="preserve">Table S5. Tissue x State Interaction Analysis</w:t>
      </w:r>
    </w:p>
    <w:p>
      <w:pPr>
        <w:pStyle w:val="FirstParagraph"/>
      </w:pPr>
      <w:r>
        <w:t xml:space="preserve">No significant interaction genes were detected (0 genes with adj.P &lt; 0.05), confirming that the IgE-mediated activation response is tissue-independent.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Gene</w:t>
            </w:r>
          </w:p>
        </w:tc>
        <w:tc>
          <w:tcPr/>
          <w:p>
            <w:pPr>
              <w:pStyle w:val="Compact"/>
              <w:jc w:val="left"/>
            </w:pPr>
            <w:r>
              <w:t xml:space="preserve">Interaction log2FC</w:t>
            </w:r>
          </w:p>
        </w:tc>
        <w:tc>
          <w:tcPr/>
          <w:p>
            <w:pPr>
              <w:pStyle w:val="Compact"/>
              <w:jc w:val="left"/>
            </w:pPr>
            <w:r>
              <w:t xml:space="preserve">adj. P-value</w:t>
            </w:r>
          </w:p>
        </w:tc>
        <w:tc>
          <w:tcPr/>
          <w:p>
            <w:pPr>
              <w:pStyle w:val="Compact"/>
              <w:jc w:val="left"/>
            </w:pPr>
            <w:r>
              <w:t xml:space="preserve">Interpretation</w:t>
            </w:r>
          </w:p>
        </w:tc>
      </w:tr>
      <w:tr>
        <w:tc>
          <w:tcPr/>
          <w:p>
            <w:pPr>
              <w:pStyle w:val="Compact"/>
              <w:jc w:val="left"/>
            </w:pPr>
            <w:r>
              <w:t xml:space="preserve">GZMB</w:t>
            </w:r>
          </w:p>
        </w:tc>
        <w:tc>
          <w:tcPr/>
          <w:p>
            <w:pPr>
              <w:pStyle w:val="Compact"/>
              <w:jc w:val="left"/>
            </w:pPr>
            <w:r>
              <w:t xml:space="preserve">-4.94</w:t>
            </w:r>
          </w:p>
        </w:tc>
        <w:tc>
          <w:tcPr/>
          <w:p>
            <w:pPr>
              <w:pStyle w:val="Compact"/>
              <w:jc w:val="left"/>
            </w:pPr>
            <w:r>
              <w:t xml:space="preserve">0.99</w:t>
            </w:r>
          </w:p>
        </w:tc>
        <w:tc>
          <w:tcPr/>
          <w:p>
            <w:pPr>
              <w:pStyle w:val="Compact"/>
              <w:jc w:val="left"/>
            </w:pPr>
            <w:r>
              <w:t xml:space="preserve">Non-significant</w:t>
            </w:r>
          </w:p>
        </w:tc>
      </w:tr>
      <w:tr>
        <w:tc>
          <w:tcPr/>
          <w:p>
            <w:pPr>
              <w:pStyle w:val="Compact"/>
              <w:jc w:val="left"/>
            </w:pPr>
            <w:r>
              <w:t xml:space="preserve">TNFRSF4</w:t>
            </w:r>
          </w:p>
        </w:tc>
        <w:tc>
          <w:tcPr/>
          <w:p>
            <w:pPr>
              <w:pStyle w:val="Compact"/>
              <w:jc w:val="left"/>
            </w:pPr>
            <w:r>
              <w:t xml:space="preserve">+3.53</w:t>
            </w:r>
          </w:p>
        </w:tc>
        <w:tc>
          <w:tcPr/>
          <w:p>
            <w:pPr>
              <w:pStyle w:val="Compact"/>
              <w:jc w:val="left"/>
            </w:pPr>
            <w:r>
              <w:t xml:space="preserve">0.99</w:t>
            </w:r>
          </w:p>
        </w:tc>
        <w:tc>
          <w:tcPr/>
          <w:p>
            <w:pPr>
              <w:pStyle w:val="Compact"/>
              <w:jc w:val="left"/>
            </w:pPr>
            <w:r>
              <w:t xml:space="preserve">Non-significant</w:t>
            </w:r>
          </w:p>
        </w:tc>
      </w:tr>
      <w:tr>
        <w:tc>
          <w:tcPr/>
          <w:p>
            <w:pPr>
              <w:pStyle w:val="Compact"/>
              <w:jc w:val="left"/>
            </w:pPr>
            <w:r>
              <w:t xml:space="preserve">CCL1</w:t>
            </w:r>
          </w:p>
        </w:tc>
        <w:tc>
          <w:tcPr/>
          <w:p>
            <w:pPr>
              <w:pStyle w:val="Compact"/>
              <w:jc w:val="left"/>
            </w:pPr>
            <w:r>
              <w:t xml:space="preserve">-3.58</w:t>
            </w:r>
          </w:p>
        </w:tc>
        <w:tc>
          <w:tcPr/>
          <w:p>
            <w:pPr>
              <w:pStyle w:val="Compact"/>
              <w:jc w:val="left"/>
            </w:pPr>
            <w:r>
              <w:t xml:space="preserve">0.99</w:t>
            </w:r>
          </w:p>
        </w:tc>
        <w:tc>
          <w:tcPr/>
          <w:p>
            <w:pPr>
              <w:pStyle w:val="Compact"/>
              <w:jc w:val="left"/>
            </w:pPr>
            <w:r>
              <w:t xml:space="preserve">Non-significant</w:t>
            </w:r>
          </w:p>
        </w:tc>
      </w:tr>
      <w:tr>
        <w:tc>
          <w:tcPr/>
          <w:p>
            <w:pPr>
              <w:pStyle w:val="Compact"/>
              <w:jc w:val="left"/>
            </w:pPr>
            <w:r>
              <w:t xml:space="preserve">FASLG</w:t>
            </w:r>
          </w:p>
        </w:tc>
        <w:tc>
          <w:tcPr/>
          <w:p>
            <w:pPr>
              <w:pStyle w:val="Compact"/>
              <w:jc w:val="left"/>
            </w:pPr>
            <w:r>
              <w:t xml:space="preserve">-3.46</w:t>
            </w:r>
          </w:p>
        </w:tc>
        <w:tc>
          <w:tcPr/>
          <w:p>
            <w:pPr>
              <w:pStyle w:val="Compact"/>
              <w:jc w:val="left"/>
            </w:pPr>
            <w:r>
              <w:t xml:space="preserve">0.99</w:t>
            </w:r>
          </w:p>
        </w:tc>
        <w:tc>
          <w:tcPr/>
          <w:p>
            <w:pPr>
              <w:pStyle w:val="Compact"/>
              <w:jc w:val="left"/>
            </w:pPr>
            <w:r>
              <w:t xml:space="preserve">Non-significant</w:t>
            </w:r>
          </w:p>
        </w:tc>
      </w:tr>
      <w:tr>
        <w:tc>
          <w:tcPr/>
          <w:p>
            <w:pPr>
              <w:pStyle w:val="Compact"/>
              <w:jc w:val="left"/>
            </w:pPr>
            <w:r>
              <w:t xml:space="preserve">TPSD1</w:t>
            </w:r>
          </w:p>
        </w:tc>
        <w:tc>
          <w:tcPr/>
          <w:p>
            <w:pPr>
              <w:pStyle w:val="Compact"/>
              <w:jc w:val="left"/>
            </w:pPr>
            <w:r>
              <w:t xml:space="preserve">+0.32</w:t>
            </w:r>
          </w:p>
        </w:tc>
        <w:tc>
          <w:tcPr/>
          <w:p>
            <w:pPr>
              <w:pStyle w:val="Compact"/>
              <w:jc w:val="left"/>
            </w:pPr>
            <w:r>
              <w:t xml:space="preserve">0.99</w:t>
            </w:r>
          </w:p>
        </w:tc>
        <w:tc>
          <w:tcPr/>
          <w:p>
            <w:pPr>
              <w:pStyle w:val="Compact"/>
              <w:jc w:val="left"/>
            </w:pPr>
            <w:r>
              <w:t xml:space="preserve">Non-significant</w:t>
            </w:r>
          </w:p>
        </w:tc>
      </w:tr>
      <w:tr>
        <w:tc>
          <w:tcPr/>
          <w:p>
            <w:pPr>
              <w:pStyle w:val="Compact"/>
              <w:jc w:val="left"/>
            </w:pPr>
            <w:r>
              <w:t xml:space="preserve">CXCL8</w:t>
            </w:r>
          </w:p>
        </w:tc>
        <w:tc>
          <w:tcPr/>
          <w:p>
            <w:pPr>
              <w:pStyle w:val="Compact"/>
              <w:jc w:val="left"/>
            </w:pPr>
            <w:r>
              <w:t xml:space="preserve">-1.27</w:t>
            </w:r>
          </w:p>
        </w:tc>
        <w:tc>
          <w:tcPr/>
          <w:p>
            <w:pPr>
              <w:pStyle w:val="Compact"/>
              <w:jc w:val="left"/>
            </w:pPr>
            <w:r>
              <w:t xml:space="preserve">0.99</w:t>
            </w:r>
          </w:p>
        </w:tc>
        <w:tc>
          <w:tcPr/>
          <w:p>
            <w:pPr>
              <w:pStyle w:val="Compact"/>
              <w:jc w:val="left"/>
            </w:pPr>
            <w:r>
              <w:t xml:space="preserve">Non-significant</w:t>
            </w:r>
          </w:p>
        </w:tc>
      </w:tr>
    </w:tbl>
    <w:p>
      <w:r>
        <w:pict>
          <v:rect style="width:0;height:1.5pt" o:hralign="center" o:hrstd="t" o:hr="t"/>
        </w:pict>
      </w:r>
    </w:p>
    <w:bookmarkEnd w:id="16"/>
    <w:bookmarkEnd w:id="17"/>
    <w:bookmarkStart w:id="46" w:name="supplementary-figures"/>
    <w:p>
      <w:pPr>
        <w:pStyle w:val="Heading2"/>
      </w:pPr>
      <w:r>
        <w:t xml:space="preserve">Supplementary Figures</w:t>
      </w:r>
    </w:p>
    <w:bookmarkStart w:id="21" w:name="figure-s1.-batch-corrected-pca-plot"/>
    <w:p>
      <w:pPr>
        <w:pStyle w:val="Heading3"/>
      </w:pPr>
      <w:r>
        <w:t xml:space="preserve">Figure S1. Batch-Corrected PCA Plot</w:t>
      </w:r>
    </w:p>
    <w:p>
      <w:pPr>
        <w:pStyle w:val="CaptionedFigure"/>
      </w:pPr>
      <w:r>
        <w:drawing>
          <wp:inline>
            <wp:extent cx="5334000" cy="3555999"/>
            <wp:effectExtent b="0" l="0" r="0" t="0"/>
            <wp:docPr descr="Batch-Corrected PCA" title="" id="19" name="Picture"/>
            <a:graphic>
              <a:graphicData uri="http://schemas.openxmlformats.org/drawingml/2006/picture">
                <pic:pic>
                  <pic:nvPicPr>
                    <pic:cNvPr descr="c:/Users/guerkan.bal/OneDrive%20-%20Charité%20-%20Universitätsmedizin%20Berlin/DEG_Fantom6/data/fantom5_hg38/limma_results/PCA_batch_corrected.png" id="20" name="Picture"/>
                    <pic:cNvPicPr>
                      <a:picLocks noChangeArrowheads="1" noChangeAspect="1"/>
                    </pic:cNvPicPr>
                  </pic:nvPicPr>
                  <pic:blipFill>
                    <a:blip r:embed="rId18"/>
                    <a:stretch>
                      <a:fillRect/>
                    </a:stretch>
                  </pic:blipFill>
                  <pic:spPr bwMode="auto">
                    <a:xfrm>
                      <a:off x="0" y="0"/>
                      <a:ext cx="5334000" cy="3555999"/>
                    </a:xfrm>
                    <a:prstGeom prst="rect">
                      <a:avLst/>
                    </a:prstGeom>
                    <a:noFill/>
                    <a:ln w="9525">
                      <a:noFill/>
                      <a:headEnd/>
                      <a:tailEnd/>
                    </a:ln>
                  </pic:spPr>
                </pic:pic>
              </a:graphicData>
            </a:graphic>
          </wp:inline>
        </w:drawing>
      </w:r>
    </w:p>
    <w:p>
      <w:pPr>
        <w:pStyle w:val="ImageCaption"/>
      </w:pPr>
      <w:r>
        <w:t xml:space="preserve">Batch-Corrected PCA</w:t>
      </w:r>
    </w:p>
    <w:bookmarkEnd w:id="21"/>
    <w:bookmarkStart w:id="25" w:name="X2e70a3369928e488515349f2a18144867d2ec4b"/>
    <w:p>
      <w:pPr>
        <w:pStyle w:val="Heading3"/>
      </w:pPr>
      <w:r>
        <w:t xml:space="preserve">Figure S2. Volcano Plot — Tissue Contrast (BsMC vs FsMC)</w:t>
      </w:r>
    </w:p>
    <w:p>
      <w:pPr>
        <w:pStyle w:val="CaptionedFigure"/>
      </w:pPr>
      <w:r>
        <w:drawing>
          <wp:inline>
            <wp:extent cx="5334000" cy="4148666"/>
            <wp:effectExtent b="0" l="0" r="0" t="0"/>
            <wp:docPr descr="Volcano Plot" title="" id="23" name="Picture"/>
            <a:graphic>
              <a:graphicData uri="http://schemas.openxmlformats.org/drawingml/2006/picture">
                <pic:pic>
                  <pic:nvPicPr>
                    <pic:cNvPr descr="c:/Users/guerkan.bal/OneDrive%20-%20Charité%20-%20Universitätsmedizin%20Berlin/DEG_Fantom6/data/fantom5_hg38/limma_results/Volcano_BsMC_vs_FsMC.png" id="24" name="Picture"/>
                    <pic:cNvPicPr>
                      <a:picLocks noChangeArrowheads="1" noChangeAspect="1"/>
                    </pic:cNvPicPr>
                  </pic:nvPicPr>
                  <pic:blipFill>
                    <a:blip r:embed="rId22"/>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Volcano Plot</w:t>
      </w:r>
    </w:p>
    <w:bookmarkEnd w:id="25"/>
    <w:bookmarkStart w:id="29" w:name="X78414e4d9ba14a1960655e1d5ce8bb92ab2749b"/>
    <w:p>
      <w:pPr>
        <w:pStyle w:val="Heading3"/>
      </w:pPr>
      <w:r>
        <w:t xml:space="preserve">Figure S3. Expression of Key Mast Cell &amp; Tissue Genes</w:t>
      </w:r>
    </w:p>
    <w:p>
      <w:pPr>
        <w:pStyle w:val="CaptionedFigure"/>
      </w:pPr>
      <w:r>
        <w:drawing>
          <wp:inline>
            <wp:extent cx="5334000" cy="4267200"/>
            <wp:effectExtent b="0" l="0" r="0" t="0"/>
            <wp:docPr descr="Key Genes Panel" title="" id="27" name="Picture"/>
            <a:graphic>
              <a:graphicData uri="http://schemas.openxmlformats.org/drawingml/2006/picture">
                <pic:pic>
                  <pic:nvPicPr>
                    <pic:cNvPr descr="c:/Users/guerkan.bal/OneDrive%20-%20Charité%20-%20Universitätsmedizin%20Berlin/DEG_Fantom6/data/fantom5_hg38/limma_results/Boxplots_KeyGenes_Panel.png" id="28" name="Picture"/>
                    <pic:cNvPicPr>
                      <a:picLocks noChangeArrowheads="1" noChangeAspect="1"/>
                    </pic:cNvPicPr>
                  </pic:nvPicPr>
                  <pic:blipFill>
                    <a:blip r:embed="rId26"/>
                    <a:stretch>
                      <a:fillRect/>
                    </a:stretch>
                  </pic:blipFill>
                  <pic:spPr bwMode="auto">
                    <a:xfrm>
                      <a:off x="0" y="0"/>
                      <a:ext cx="5334000" cy="4267200"/>
                    </a:xfrm>
                    <a:prstGeom prst="rect">
                      <a:avLst/>
                    </a:prstGeom>
                    <a:noFill/>
                    <a:ln w="9525">
                      <a:noFill/>
                      <a:headEnd/>
                      <a:tailEnd/>
                    </a:ln>
                  </pic:spPr>
                </pic:pic>
              </a:graphicData>
            </a:graphic>
          </wp:inline>
        </w:drawing>
      </w:r>
    </w:p>
    <w:p>
      <w:pPr>
        <w:pStyle w:val="ImageCaption"/>
      </w:pPr>
      <w:r>
        <w:t xml:space="preserve">Key Genes Panel</w:t>
      </w:r>
    </w:p>
    <w:bookmarkEnd w:id="29"/>
    <w:bookmarkStart w:id="33" w:name="Xf47fde984edffab4c2286cc5ffc24e4e49aa5f5"/>
    <w:p>
      <w:pPr>
        <w:pStyle w:val="Heading3"/>
      </w:pPr>
      <w:r>
        <w:t xml:space="preserve">Figure S4. Heatmap — Top 30 Tissue DE Genes</w:t>
      </w:r>
    </w:p>
    <w:p>
      <w:pPr>
        <w:pStyle w:val="CaptionedFigure"/>
      </w:pPr>
      <w:r>
        <w:drawing>
          <wp:inline>
            <wp:extent cx="5334000" cy="4741333"/>
            <wp:effectExtent b="0" l="0" r="0" t="0"/>
            <wp:docPr descr="Heatmap Tissue" title="" id="31" name="Picture"/>
            <a:graphic>
              <a:graphicData uri="http://schemas.openxmlformats.org/drawingml/2006/picture">
                <pic:pic>
                  <pic:nvPicPr>
                    <pic:cNvPr descr="c:/Users/guerkan.bal/OneDrive%20-%20Charité%20-%20Universitätsmedizin%20Berlin/DEG_Fantom6/data/fantom5_hg38/limma_results/Heatmap_Top30_Tissue_DE.png" id="32" name="Picture"/>
                    <pic:cNvPicPr>
                      <a:picLocks noChangeArrowheads="1" noChangeAspect="1"/>
                    </pic:cNvPicPr>
                  </pic:nvPicPr>
                  <pic:blipFill>
                    <a:blip r:embed="rId30"/>
                    <a:stretch>
                      <a:fillRect/>
                    </a:stretch>
                  </pic:blipFill>
                  <pic:spPr bwMode="auto">
                    <a:xfrm>
                      <a:off x="0" y="0"/>
                      <a:ext cx="5334000" cy="4741333"/>
                    </a:xfrm>
                    <a:prstGeom prst="rect">
                      <a:avLst/>
                    </a:prstGeom>
                    <a:noFill/>
                    <a:ln w="9525">
                      <a:noFill/>
                      <a:headEnd/>
                      <a:tailEnd/>
                    </a:ln>
                  </pic:spPr>
                </pic:pic>
              </a:graphicData>
            </a:graphic>
          </wp:inline>
        </w:drawing>
      </w:r>
    </w:p>
    <w:p>
      <w:pPr>
        <w:pStyle w:val="ImageCaption"/>
      </w:pPr>
      <w:r>
        <w:t xml:space="preserve">Heatmap Tissue</w:t>
      </w:r>
    </w:p>
    <w:bookmarkEnd w:id="33"/>
    <w:bookmarkStart w:id="37" w:name="Xfc0e7417307a9db27710e0a96a7349ef089e4c7"/>
    <w:p>
      <w:pPr>
        <w:pStyle w:val="Heading3"/>
      </w:pPr>
      <w:r>
        <w:t xml:space="preserve">Figure S5. Heatmap — Top 40 Activation DE Genes</w:t>
      </w:r>
    </w:p>
    <w:p>
      <w:pPr>
        <w:pStyle w:val="CaptionedFigure"/>
      </w:pPr>
      <w:r>
        <w:drawing>
          <wp:inline>
            <wp:extent cx="5334000" cy="5334000"/>
            <wp:effectExtent b="0" l="0" r="0" t="0"/>
            <wp:docPr descr="Heatmap Activation" title="" id="35" name="Picture"/>
            <a:graphic>
              <a:graphicData uri="http://schemas.openxmlformats.org/drawingml/2006/picture">
                <pic:pic>
                  <pic:nvPicPr>
                    <pic:cNvPr descr="c:/Users/guerkan.bal/OneDrive%20-%20Charité%20-%20Universitätsmedizin%20Berlin/DEG_Fantom6/data/fantom5_hg38/limma_results/Heatmap_Top40_Activation_DE.png" id="36" name="Picture"/>
                    <pic:cNvPicPr>
                      <a:picLocks noChangeArrowheads="1" noChangeAspect="1"/>
                    </pic:cNvPicPr>
                  </pic:nvPicPr>
                  <pic:blipFill>
                    <a:blip r:embed="rId34"/>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Heatmap Activation</w:t>
      </w:r>
    </w:p>
    <w:bookmarkEnd w:id="37"/>
    <w:bookmarkStart w:id="41" w:name="X55e69ff666fbcb8ba5c72f2fd04b7d7bcf05d35"/>
    <w:p>
      <w:pPr>
        <w:pStyle w:val="Heading3"/>
      </w:pPr>
      <w:r>
        <w:t xml:space="preserve">Figure S6. Publication Concordance: Tissue Effect (Breast vs Foreskin)</w:t>
      </w:r>
    </w:p>
    <w:p>
      <w:pPr>
        <w:pStyle w:val="CaptionedFigure"/>
      </w:pPr>
      <w:r>
        <w:drawing>
          <wp:inline>
            <wp:extent cx="5334000" cy="5334000"/>
            <wp:effectExtent b="0" l="0" r="0" t="0"/>
            <wp:docPr descr="Tissue Concordance" title="" id="39" name="Picture"/>
            <a:graphic>
              <a:graphicData uri="http://schemas.openxmlformats.org/drawingml/2006/picture">
                <pic:pic>
                  <pic:nvPicPr>
                    <pic:cNvPr descr="c:/Users/guerkan.bal/OneDrive%20-%20Charité%20-%20Universitätsmedizin%20Berlin/DEG_Fantom6/data/fantom5_hg38/limma_results/Concordance_Tissue_Excel_vs_Limma.png" id="40" name="Picture"/>
                    <pic:cNvPicPr>
                      <a:picLocks noChangeArrowheads="1" noChangeAspect="1"/>
                    </pic:cNvPicPr>
                  </pic:nvPicPr>
                  <pic:blipFill>
                    <a:blip r:embed="rId38"/>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Tissue Concordance</w:t>
      </w:r>
    </w:p>
    <w:bookmarkEnd w:id="41"/>
    <w:bookmarkStart w:id="45" w:name="X11856d06190649edeb35e1d96ea16d4fa3f4008"/>
    <w:p>
      <w:pPr>
        <w:pStyle w:val="Heading3"/>
      </w:pPr>
      <w:r>
        <w:t xml:space="preserve">Figure S7. Publication Concordance: State Effect (Stimulated vs Native)</w:t>
      </w:r>
    </w:p>
    <w:p>
      <w:pPr>
        <w:pStyle w:val="CaptionedFigure"/>
      </w:pPr>
      <w:r>
        <w:drawing>
          <wp:inline>
            <wp:extent cx="5334000" cy="5334000"/>
            <wp:effectExtent b="0" l="0" r="0" t="0"/>
            <wp:docPr descr="State Concordance" title="" id="43" name="Picture"/>
            <a:graphic>
              <a:graphicData uri="http://schemas.openxmlformats.org/drawingml/2006/picture">
                <pic:pic>
                  <pic:nvPicPr>
                    <pic:cNvPr descr="c:/Users/guerkan.bal/OneDrive%20-%20Charité%20-%20Universitätsmedizin%20Berlin/DEG_Fantom6/data/fantom5_hg38/limma_results/Concordance_State_Excel_vs_Limma.png" id="44" name="Picture"/>
                    <pic:cNvPicPr>
                      <a:picLocks noChangeArrowheads="1" noChangeAspect="1"/>
                    </pic:cNvPicPr>
                  </pic:nvPicPr>
                  <pic:blipFill>
                    <a:blip r:embed="rId42"/>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State Concordance</w:t>
      </w:r>
    </w:p>
    <w:p>
      <w:r>
        <w:pict>
          <v:rect style="width:0;height:1.5pt" o:hralign="center" o:hrstd="t" o:hr="t"/>
        </w:pict>
      </w:r>
    </w:p>
    <w:bookmarkEnd w:id="45"/>
    <w:bookmarkEnd w:id="46"/>
    <w:bookmarkStart w:id="47" w:name="methodological-trade-offs-limitations"/>
    <w:p>
      <w:pPr>
        <w:pStyle w:val="Heading2"/>
      </w:pPr>
      <w:r>
        <w:t xml:space="preserve">Methodological Trade-offs &amp; Limitations</w:t>
      </w:r>
    </w:p>
    <w:p>
      <w:pPr>
        <w:pStyle w:val="FirstParagraph"/>
      </w:pPr>
      <w:r>
        <w:t xml:space="preserve">Integrating CAGE-seq datasets across FANTOM5 (HeliScope, 2014) and FANTOM6 (Lenti-CAGE, 2022) introduces two primary analytical trade-offs:</w:t>
      </w:r>
    </w:p>
    <w:p>
      <w:pPr>
        <w:numPr>
          <w:ilvl w:val="0"/>
          <w:numId w:val="1001"/>
        </w:numPr>
      </w:pPr>
      <w:r>
        <w:rPr>
          <w:b/>
          <w:bCs/>
        </w:rPr>
        <w:t xml:space="preserve">Gene-Level vs. Promoter-Level Isoform Resolution</w:t>
      </w:r>
      <w:r>
        <w:t xml:space="preserve">:</w:t>
      </w:r>
      <w:r>
        <w:t xml:space="preserve"> </w:t>
      </w:r>
      <w:r>
        <w:t xml:space="preserve">CAGE measures transcription start sites at promoter resolution. Because promoter peak definitions differed between FANTOM5 (hg19 remapped) and FANTOM6 (CAT promoter annotation), cross-platform integration required summing counts to gene-level HGNC symbols. Consequently, Differential Transcript Usage (DTU) or alternative promoter switching between tissues cannot be detected in the integrated dataset. Specifically, for genes like TPSB2 (log2FC = -0.25, adj.P = 1.00) and TPSG1 (log2FC = +0.63, adj.P = 1.00), lack of gene-level significance does not preclude transcript-level or promoter-specific differences.</w:t>
      </w:r>
    </w:p>
    <w:p>
      <w:pPr>
        <w:numPr>
          <w:ilvl w:val="0"/>
          <w:numId w:val="1001"/>
        </w:numPr>
      </w:pPr>
      <w:r>
        <w:rPr>
          <w:b/>
          <w:bCs/>
        </w:rPr>
        <w:t xml:space="preserve">The Dataset Covariate Trade-Off (False Positives vs. False Negatives)</w:t>
      </w:r>
      <w:r>
        <w:t xml:space="preserve">:</w:t>
      </w:r>
      <w:r>
        <w:t xml:space="preserve"> </w:t>
      </w:r>
      <w:r>
        <w:t xml:space="preserve">Because Foreskin samples exist exclusively in FANTOM6, while Breast samples exist in both FANTOM5 and FANTOM6, including</w:t>
      </w:r>
      <w:r>
        <w:t xml:space="preserve"> </w:t>
      </w:r>
      <w:r>
        <w:rPr>
          <w:rStyle w:val="VerbatimChar"/>
        </w:rPr>
        <w:t xml:space="preserve">Dataset</w:t>
      </w:r>
      <w:r>
        <w:t xml:space="preserve"> </w:t>
      </w:r>
      <w:r>
        <w:t xml:space="preserve">as a fixed term (</w:t>
      </w:r>
      <w:r>
        <w:rPr>
          <w:rStyle w:val="VerbatimChar"/>
        </w:rPr>
        <w:t xml:space="preserve">~ Tissue + State + Dataset</w:t>
      </w:r>
      <w:r>
        <w:t xml:space="preserve">) absorbs platform batch variance. Omitting</w:t>
      </w:r>
      <w:r>
        <w:t xml:space="preserve"> </w:t>
      </w:r>
      <w:r>
        <w:rPr>
          <w:rStyle w:val="VerbatimChar"/>
        </w:rPr>
        <w:t xml:space="preserve">Dataset</w:t>
      </w:r>
      <w:r>
        <w:t xml:space="preserve"> </w:t>
      </w:r>
      <w:r>
        <w:t xml:space="preserve">generates 1,839 false positives driven by technology differences. However, including</w:t>
      </w:r>
      <w:r>
        <w:t xml:space="preserve"> </w:t>
      </w:r>
      <w:r>
        <w:rPr>
          <w:rStyle w:val="VerbatimChar"/>
        </w:rPr>
        <w:t xml:space="preserve">Dataset</w:t>
      </w:r>
      <w:r>
        <w:t xml:space="preserve"> </w:t>
      </w:r>
      <w:r>
        <w:t xml:space="preserve">as a covariate means that some genuine biological variance associated with tissue origin is absorbed by the platform term, creating a conservative risk of</w:t>
      </w:r>
      <w:r>
        <w:t xml:space="preserve"> </w:t>
      </w:r>
      <w:r>
        <w:rPr>
          <w:b/>
          <w:bCs/>
        </w:rPr>
        <w:t xml:space="preserve">False Negatives</w:t>
      </w:r>
      <w:r>
        <w:t xml:space="preserve">. Thus, the 11 tissue DE genes represent a highly conservative, high-confidence set.</w:t>
      </w:r>
    </w:p>
    <w:p>
      <w:r>
        <w:pict>
          <v:rect style="width:0;height:1.5pt" o:hralign="center" o:hrstd="t" o:hr="t"/>
        </w:pict>
      </w:r>
    </w:p>
    <w:bookmarkEnd w:id="47"/>
    <w:bookmarkStart w:id="49" w:name="supplementary-methods-1"/>
    <w:p>
      <w:pPr>
        <w:pStyle w:val="Heading2"/>
      </w:pPr>
      <w:r>
        <w:t xml:space="preserve">Supplementary Methods</w:t>
      </w:r>
    </w:p>
    <w:bookmarkStart w:id="48" w:name="X71fab695720871d29b03835205d29a1b7b73978"/>
    <w:p>
      <w:pPr>
        <w:pStyle w:val="Heading3"/>
      </w:pPr>
      <w:r>
        <w:t xml:space="preserve">Data Processing Pipeline &amp; Statistical Rationale</w:t>
      </w:r>
    </w:p>
    <w:p>
      <w:pPr>
        <w:pStyle w:val="Compact"/>
        <w:numPr>
          <w:ilvl w:val="0"/>
          <w:numId w:val="1002"/>
        </w:numPr>
      </w:pPr>
      <w:r>
        <w:rPr>
          <w:b/>
          <w:bCs/>
        </w:rPr>
        <w:t xml:space="preserve">Count Matrix Construction</w:t>
      </w:r>
      <w:r>
        <w:t xml:space="preserve">: FANTOM6 CAT gene IDs were mapped to HGNC symbols. FANTOM6 technical replicates (2–3 per sample) were summed at raw count level. FANTOM5 hg38-remapped counts were merged by exact HGNC symbol (10,047 shared genes across N=21 samples).</w:t>
      </w:r>
    </w:p>
    <w:p>
      <w:pPr>
        <w:pStyle w:val="Compact"/>
        <w:numPr>
          <w:ilvl w:val="0"/>
          <w:numId w:val="1002"/>
        </w:numPr>
      </w:pPr>
      <w:r>
        <w:rPr>
          <w:b/>
          <w:bCs/>
        </w:rPr>
        <w:t xml:space="preserve">Filtering &amp; Normalization</w:t>
      </w:r>
      <w:r>
        <w:t xml:space="preserve">: Lowly expressed genes were removed using</w:t>
      </w:r>
      <w:r>
        <w:t xml:space="preserve"> </w:t>
      </w:r>
      <w:r>
        <w:rPr>
          <w:rStyle w:val="VerbatimChar"/>
        </w:rPr>
        <w:t xml:space="preserve">edgeR::filterByExpr()</w:t>
      </w:r>
      <w:r>
        <w:t xml:space="preserve">. Count matrices were normalized via TMM (</w:t>
      </w:r>
      <w:r>
        <w:rPr>
          <w:rStyle w:val="VerbatimChar"/>
        </w:rPr>
        <w:t xml:space="preserve">edgeR::calcNormFactors()</w:t>
      </w:r>
      <w:r>
        <w:t xml:space="preserve">) and transformed to logCPM using</w:t>
      </w:r>
      <w:r>
        <w:t xml:space="preserve"> </w:t>
      </w:r>
      <w:r>
        <w:rPr>
          <w:rStyle w:val="VerbatimChar"/>
        </w:rPr>
        <w:t xml:space="preserve">limma::voom()</w:t>
      </w:r>
      <w:r>
        <w:t xml:space="preserve">.</w:t>
      </w:r>
    </w:p>
    <w:p>
      <w:pPr>
        <w:pStyle w:val="Compact"/>
        <w:numPr>
          <w:ilvl w:val="0"/>
          <w:numId w:val="1002"/>
        </w:numPr>
      </w:pPr>
      <w:r>
        <w:rPr>
          <w:b/>
          <w:bCs/>
        </w:rPr>
        <w:t xml:space="preserve">Linear Mixed Modeling</w:t>
      </w:r>
      <w:r>
        <w:t xml:space="preserve">: Model formula</w:t>
      </w:r>
      <w:r>
        <w:t xml:space="preserve"> </w:t>
      </w:r>
      <w:r>
        <w:rPr>
          <w:rStyle w:val="VerbatimChar"/>
        </w:rPr>
        <w:t xml:space="preserve">~ Tissue + State + Dataset</w:t>
      </w:r>
      <w:r>
        <w:t xml:space="preserve"> </w:t>
      </w:r>
      <w:r>
        <w:t xml:space="preserve">with</w:t>
      </w:r>
      <w:r>
        <w:t xml:space="preserve"> </w:t>
      </w:r>
      <w:r>
        <w:rPr>
          <w:rStyle w:val="VerbatimChar"/>
        </w:rPr>
        <w:t xml:space="preserve">limma::duplicateCorrelation(block=meta$Donor)</w:t>
      </w:r>
      <w:r>
        <w:t xml:space="preserve"> </w:t>
      </w:r>
      <w:r>
        <w:t xml:space="preserve">to estimate intra-donor consensus correlation (r = 0.433).</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42" Target="media/rId42.png" /><Relationship Type="http://schemas.openxmlformats.org/officeDocument/2006/relationships/image" Id="rId38" Target="media/rId38.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18" Target="media/rId18.png"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2026-08-12T15:32:21Z</dcterms:created>
  <dcterms:modified xsi:type="dcterms:W3CDTF">2026-08-12T15:32:21Z</dcterms:modified>
</cp:coreProperties>
</file>

<file path=docProps/custom.xml><?xml version="1.0" encoding="utf-8"?>
<Properties xmlns="http://schemas.openxmlformats.org/officeDocument/2006/custom-properties" xmlns:vt="http://schemas.openxmlformats.org/officeDocument/2006/docPropsVTypes"/>
</file>