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t>PRISM: Personal Responsive Intelligent Smart Mentor</w:t>
      </w:r>
    </w:p>
    <w:p>
      <w:pPr>
        <w:pStyle w:val="Heading2"/>
        <w:bidi w:val="0"/>
        <w:jc w:val="left"/>
        <w:rPr/>
      </w:pPr>
      <w:r>
        <w:rPr/>
        <w:t>Technical Documentation for Science Fair Evaluation</w:t>
      </w:r>
    </w:p>
    <w:p>
      <w:pPr>
        <w:pStyle w:val="HorizontalLine"/>
        <w:suppressLineNumbers/>
        <w:pBdr>
          <w:bottom w:val="double" w:sz="2" w:space="0" w:color="808080"/>
        </w:pBdr>
        <w:bidi w:val="0"/>
        <w:spacing w:before="0" w:after="283"/>
        <w:jc w:val="left"/>
        <w:rPr/>
      </w:pPr>
      <w:r>
        <w:rPr/>
      </w:r>
    </w:p>
    <w:p>
      <w:pPr>
        <w:pStyle w:val="Heading2"/>
        <w:bidi w:val="0"/>
        <w:jc w:val="left"/>
        <w:rPr/>
      </w:pPr>
      <w:r>
        <w:rPr/>
        <w:t>Executive Summary</w:t>
      </w:r>
    </w:p>
    <w:p>
      <w:pPr>
        <w:pStyle w:val="TextBody"/>
        <w:bidi w:val="0"/>
        <w:spacing w:lineRule="auto" w:line="276" w:before="0" w:after="140"/>
        <w:jc w:val="left"/>
        <w:rPr/>
      </w:pPr>
      <w:r>
        <w:rPr/>
        <w:t>PRISM (Personal Responsive Intelligent Smart Mentor) represents a paradigm shift in educational technology by addressing a fundamental limitation in current digital learning systems: the absence of genuine bidirectional interaction. While educational content has become increasingly digitized, the predominant model remains passive consumption through pre-recorded lectures and static materials. PRISM transforms this one-way information flow into dynamic, adaptive dialogue that mirrors the Socratic method of teaching—questioning, challenging, and guiding students toward self-discovery rather than merely delivering answers.</w:t>
      </w:r>
    </w:p>
    <w:p>
      <w:pPr>
        <w:pStyle w:val="TextBody"/>
        <w:bidi w:val="0"/>
        <w:spacing w:lineRule="auto" w:line="276" w:before="0" w:after="140"/>
        <w:jc w:val="left"/>
        <w:rPr/>
      </w:pPr>
      <w:r>
        <w:rPr/>
        <w:t>This project demonstrates that effective AI-powered education requires more than knowledge delivery; it demands responsive intelligence that adapts to individual learning trajectories, identifies misconceptions in real-time, and scaffolds understanding through personalized interaction. By combining natural language processing, speech recognition, retrieval-augmented generation, and conversational AI architectures, PRISM creates an embodied learning environment accessible through minimal hardware—a laptop, microphone, and speakers—making sophisticated AI mentoring deployable across diverse socioeconomic contexts.</w:t>
      </w:r>
    </w:p>
    <w:p>
      <w:pPr>
        <w:pStyle w:val="TextBody"/>
        <w:bidi w:val="0"/>
        <w:spacing w:lineRule="auto" w:line="276" w:before="0" w:after="140"/>
        <w:jc w:val="left"/>
        <w:rPr/>
      </w:pPr>
      <w:r>
        <w:rPr>
          <w:rStyle w:val="StrongEmphasis"/>
        </w:rPr>
        <w:t>Key Innovation:</w:t>
      </w:r>
      <w:r>
        <w:rPr/>
        <w:t xml:space="preserve"> PRISM doesn't replace teachers or mimic existing digital content delivery systems. Instead, it fills the critical gap between self-study and personalized instruction, functioning as an always-available intellectual companion that challenges students to think critically rather than passively absorb information.</w:t>
      </w:r>
    </w:p>
    <w:p>
      <w:pPr>
        <w:pStyle w:val="HorizontalLine"/>
        <w:suppressLineNumbers/>
        <w:pBdr>
          <w:bottom w:val="double" w:sz="2" w:space="0" w:color="808080"/>
        </w:pBdr>
        <w:bidi w:val="0"/>
        <w:spacing w:before="0" w:after="283"/>
        <w:jc w:val="left"/>
        <w:rPr/>
      </w:pPr>
      <w:r>
        <w:rPr/>
      </w:r>
    </w:p>
    <w:p>
      <w:pPr>
        <w:pStyle w:val="Heading2"/>
        <w:bidi w:val="0"/>
        <w:jc w:val="left"/>
        <w:rPr/>
      </w:pPr>
      <w:r>
        <w:rPr/>
        <w:t>1. Problem Statement &amp; Educational Context</w:t>
      </w:r>
    </w:p>
    <w:p>
      <w:pPr>
        <w:pStyle w:val="Heading3"/>
        <w:bidi w:val="0"/>
        <w:jc w:val="left"/>
        <w:rPr/>
      </w:pPr>
      <w:r>
        <w:rPr/>
        <w:t>1.1 The Limitations of Current Educational Technology</w:t>
      </w:r>
    </w:p>
    <w:p>
      <w:pPr>
        <w:pStyle w:val="TextBody"/>
        <w:bidi w:val="0"/>
        <w:spacing w:lineRule="auto" w:line="276" w:before="0" w:after="140"/>
        <w:jc w:val="left"/>
        <w:rPr/>
      </w:pPr>
      <w:r>
        <w:rPr/>
        <w:t xml:space="preserve">The proliferation of MOOCs (Massive Open Online Courses), educational videos, and digital learning platforms over the past decade has made content widely accessible. However, research in learning sciences consistently demonstrates that </w:t>
      </w:r>
      <w:r>
        <w:rPr>
          <w:rStyle w:val="StrongEmphasis"/>
        </w:rPr>
        <w:t>passive content consumption yields significantly lower retention and comprehension compared to active learning methodologies</w:t>
      </w:r>
      <w:r>
        <w:rPr/>
        <w:t xml:space="preserve"> (Freeman et al., 2014; Prince, 2004).</w:t>
      </w:r>
    </w:p>
    <w:p>
      <w:pPr>
        <w:pStyle w:val="TextBody"/>
        <w:bidi w:val="0"/>
        <w:spacing w:lineRule="auto" w:line="276" w:before="0" w:after="140"/>
        <w:jc w:val="left"/>
        <w:rPr/>
      </w:pPr>
      <w:r>
        <w:rPr/>
        <w:t>Current limitations include:</w:t>
      </w:r>
    </w:p>
    <w:p>
      <w:pPr>
        <w:pStyle w:val="TextBody"/>
        <w:bidi w:val="0"/>
        <w:spacing w:lineRule="auto" w:line="276" w:before="0" w:after="140"/>
        <w:jc w:val="left"/>
        <w:rPr/>
      </w:pPr>
      <w:r>
        <w:rPr>
          <w:rStyle w:val="StrongEmphasis"/>
        </w:rPr>
        <w:t>Unidirectional Information Flow:</w:t>
      </w:r>
      <w:r>
        <w:rPr/>
        <w:t xml:space="preserve"> Pre-recorded lectures cannot respond to student questions, clarify confusion in real-time, or adapt explanations to individual comprehension levels. Students encountering difficulty have no recourse except to re-watch content or seek external help.</w:t>
      </w:r>
    </w:p>
    <w:p>
      <w:pPr>
        <w:pStyle w:val="TextBody"/>
        <w:bidi w:val="0"/>
        <w:spacing w:lineRule="auto" w:line="276" w:before="0" w:after="140"/>
        <w:jc w:val="left"/>
        <w:rPr/>
      </w:pPr>
      <w:r>
        <w:rPr>
          <w:rStyle w:val="StrongEmphasis"/>
        </w:rPr>
        <w:t>Lack of Formative Assessment:</w:t>
      </w:r>
      <w:r>
        <w:rPr/>
        <w:t xml:space="preserve"> Traditional digital content provides no mechanism for identifying student misconceptions as they develop. Assessment typically occurs through summative quizzes, missing opportunities for corrective intervention during the learning process.</w:t>
      </w:r>
    </w:p>
    <w:p>
      <w:pPr>
        <w:pStyle w:val="TextBody"/>
        <w:bidi w:val="0"/>
        <w:spacing w:lineRule="auto" w:line="276" w:before="0" w:after="140"/>
        <w:jc w:val="left"/>
        <w:rPr/>
      </w:pPr>
      <w:r>
        <w:rPr>
          <w:rStyle w:val="StrongEmphasis"/>
        </w:rPr>
        <w:t>Absence of Socratic Engagement:</w:t>
      </w:r>
      <w:r>
        <w:rPr/>
        <w:t xml:space="preserve"> Effective teaching involves questioning techniques that guide students to discover concepts independently. Digital content delivers conclusions without the intellectual journey of discovery.</w:t>
      </w:r>
    </w:p>
    <w:p>
      <w:pPr>
        <w:pStyle w:val="TextBody"/>
        <w:bidi w:val="0"/>
        <w:spacing w:lineRule="auto" w:line="276" w:before="0" w:after="140"/>
        <w:jc w:val="left"/>
        <w:rPr/>
      </w:pPr>
      <w:r>
        <w:rPr>
          <w:rStyle w:val="StrongEmphasis"/>
        </w:rPr>
        <w:t>Fixed Pacing and Depth:</w:t>
      </w:r>
      <w:r>
        <w:rPr/>
        <w:t xml:space="preserve"> All students receive identical explanations regardless of prior knowledge, learning speed, or conceptual gaps. Advanced students remain unchallenged while struggling students fall behind.</w:t>
      </w:r>
    </w:p>
    <w:p>
      <w:pPr>
        <w:pStyle w:val="TextBody"/>
        <w:bidi w:val="0"/>
        <w:spacing w:lineRule="auto" w:line="276" w:before="0" w:after="140"/>
        <w:jc w:val="left"/>
        <w:rPr/>
      </w:pPr>
      <w:r>
        <w:rPr>
          <w:rStyle w:val="StrongEmphasis"/>
        </w:rPr>
        <w:t>Limited Metacognitive Development:</w:t>
      </w:r>
      <w:r>
        <w:rPr/>
        <w:t xml:space="preserve"> Passive learning doesn't develop critical thinking, problem-solving strategies, or self-directed inquiry skills—competencies essential for lifelong learning and research.</w:t>
      </w:r>
    </w:p>
    <w:p>
      <w:pPr>
        <w:pStyle w:val="Heading3"/>
        <w:bidi w:val="0"/>
        <w:jc w:val="left"/>
        <w:rPr/>
      </w:pPr>
      <w:r>
        <w:rPr/>
        <w:t>1.2 The Research Gap</w:t>
      </w:r>
    </w:p>
    <w:p>
      <w:pPr>
        <w:pStyle w:val="TextBody"/>
        <w:bidi w:val="0"/>
        <w:spacing w:lineRule="auto" w:line="276" w:before="0" w:after="140"/>
        <w:jc w:val="left"/>
        <w:rPr/>
      </w:pPr>
      <w:r>
        <w:rPr/>
        <w:t>While AI chatbots and educational assistants exist, they predominantly operate through text interfaces, creating barriers for younger students, those with limited literacy, or learners more comfortable with verbal expression. Furthermore, most systems function as question-answering services rather than pedagogical agents designed to facilitate learning through structured dialogue.</w:t>
      </w:r>
    </w:p>
    <w:p>
      <w:pPr>
        <w:pStyle w:val="TextBody"/>
        <w:bidi w:val="0"/>
        <w:spacing w:lineRule="auto" w:line="276" w:before="0" w:after="140"/>
        <w:jc w:val="left"/>
        <w:rPr/>
      </w:pPr>
      <w:r>
        <w:rPr/>
        <w:t xml:space="preserve">PRISM addresses this gap by creating a </w:t>
      </w:r>
      <w:r>
        <w:rPr>
          <w:rStyle w:val="StrongEmphasis"/>
        </w:rPr>
        <w:t>voice-first, pedagogically-informed AI system</w:t>
      </w:r>
      <w:r>
        <w:rPr/>
        <w:t xml:space="preserve"> that embodies teaching principles from cognitive science and educational psychology.</w:t>
      </w:r>
    </w:p>
    <w:p>
      <w:pPr>
        <w:pStyle w:val="HorizontalLine"/>
        <w:suppressLineNumbers/>
        <w:pBdr>
          <w:bottom w:val="double" w:sz="2" w:space="0" w:color="808080"/>
        </w:pBdr>
        <w:bidi w:val="0"/>
        <w:spacing w:before="0" w:after="283"/>
        <w:jc w:val="left"/>
        <w:rPr/>
      </w:pPr>
      <w:r>
        <w:rPr/>
      </w:r>
    </w:p>
    <w:p>
      <w:pPr>
        <w:pStyle w:val="Heading2"/>
        <w:bidi w:val="0"/>
        <w:jc w:val="left"/>
        <w:rPr/>
      </w:pPr>
      <w:r>
        <w:rPr/>
        <w:t>2. Technical Architecture &amp; Innovation</w:t>
      </w:r>
    </w:p>
    <w:p>
      <w:pPr>
        <w:pStyle w:val="Heading3"/>
        <w:bidi w:val="0"/>
        <w:jc w:val="left"/>
        <w:rPr/>
      </w:pPr>
      <w:r>
        <w:rPr/>
        <w:t>2.1 System Overview</w:t>
      </w:r>
    </w:p>
    <w:p>
      <w:pPr>
        <w:pStyle w:val="TextBody"/>
        <w:bidi w:val="0"/>
        <w:spacing w:lineRule="auto" w:line="276" w:before="0" w:after="140"/>
        <w:jc w:val="left"/>
        <w:rPr/>
      </w:pPr>
      <w:r>
        <w:rPr/>
        <w:t>PRISM operates on a modular architecture integrating four primary components:</w:t>
      </w:r>
    </w:p>
    <w:p>
      <w:pPr>
        <w:pStyle w:val="TextBody"/>
        <w:numPr>
          <w:ilvl w:val="0"/>
          <w:numId w:val="1"/>
        </w:numPr>
        <w:tabs>
          <w:tab w:val="clear" w:pos="709"/>
          <w:tab w:val="left" w:pos="709" w:leader="none"/>
        </w:tabs>
        <w:bidi w:val="0"/>
        <w:spacing w:before="0" w:after="0"/>
        <w:ind w:left="709" w:hanging="283"/>
        <w:jc w:val="left"/>
        <w:rPr/>
      </w:pPr>
      <w:r>
        <w:rPr>
          <w:rStyle w:val="StrongEmphasis"/>
        </w:rPr>
        <w:t>Speech Recognition Engine:</w:t>
      </w:r>
      <w:r>
        <w:rPr/>
        <w:t xml:space="preserve"> Converts student vocal input into text with support for code-switched language (mixing regional languages with English) and handling varied accents common across India. </w:t>
      </w:r>
    </w:p>
    <w:p>
      <w:pPr>
        <w:pStyle w:val="TextBody"/>
        <w:numPr>
          <w:ilvl w:val="0"/>
          <w:numId w:val="1"/>
        </w:numPr>
        <w:tabs>
          <w:tab w:val="clear" w:pos="709"/>
          <w:tab w:val="left" w:pos="709" w:leader="none"/>
        </w:tabs>
        <w:bidi w:val="0"/>
        <w:spacing w:before="0" w:after="0"/>
        <w:ind w:left="709" w:hanging="283"/>
        <w:jc w:val="left"/>
        <w:rPr/>
      </w:pPr>
      <w:r>
        <w:rPr>
          <w:rStyle w:val="StrongEmphasis"/>
        </w:rPr>
        <w:t>Natural Language Understanding (NLU) Module:</w:t>
      </w:r>
      <w:r>
        <w:rPr/>
        <w:t xml:space="preserve"> Analyzes student queries to identify: </w:t>
      </w:r>
    </w:p>
    <w:p>
      <w:pPr>
        <w:pStyle w:val="TextBody"/>
        <w:numPr>
          <w:ilvl w:val="1"/>
          <w:numId w:val="1"/>
        </w:numPr>
        <w:tabs>
          <w:tab w:val="clear" w:pos="709"/>
          <w:tab w:val="left" w:pos="1418" w:leader="none"/>
        </w:tabs>
        <w:bidi w:val="0"/>
        <w:spacing w:before="0" w:after="0"/>
        <w:ind w:left="1418" w:hanging="283"/>
        <w:jc w:val="left"/>
        <w:rPr/>
      </w:pPr>
      <w:r>
        <w:rPr/>
        <w:t xml:space="preserve">Subject domain and topic </w:t>
      </w:r>
    </w:p>
    <w:p>
      <w:pPr>
        <w:pStyle w:val="TextBody"/>
        <w:numPr>
          <w:ilvl w:val="1"/>
          <w:numId w:val="1"/>
        </w:numPr>
        <w:tabs>
          <w:tab w:val="clear" w:pos="709"/>
          <w:tab w:val="left" w:pos="1418" w:leader="none"/>
        </w:tabs>
        <w:bidi w:val="0"/>
        <w:spacing w:before="0" w:after="0"/>
        <w:ind w:left="1418" w:hanging="283"/>
        <w:jc w:val="left"/>
        <w:rPr/>
      </w:pPr>
      <w:r>
        <w:rPr/>
        <w:t xml:space="preserve">Question type (factual, conceptual, procedural, metacognitive) </w:t>
      </w:r>
    </w:p>
    <w:p>
      <w:pPr>
        <w:pStyle w:val="TextBody"/>
        <w:numPr>
          <w:ilvl w:val="1"/>
          <w:numId w:val="1"/>
        </w:numPr>
        <w:tabs>
          <w:tab w:val="clear" w:pos="709"/>
          <w:tab w:val="left" w:pos="1418" w:leader="none"/>
        </w:tabs>
        <w:bidi w:val="0"/>
        <w:spacing w:before="0" w:after="0"/>
        <w:ind w:left="1418" w:hanging="283"/>
        <w:jc w:val="left"/>
        <w:rPr/>
      </w:pPr>
      <w:r>
        <w:rPr/>
        <w:t xml:space="preserve">Implied knowledge gaps or misconceptions </w:t>
      </w:r>
    </w:p>
    <w:p>
      <w:pPr>
        <w:pStyle w:val="TextBody"/>
        <w:numPr>
          <w:ilvl w:val="1"/>
          <w:numId w:val="1"/>
        </w:numPr>
        <w:tabs>
          <w:tab w:val="clear" w:pos="709"/>
          <w:tab w:val="left" w:pos="1418" w:leader="none"/>
        </w:tabs>
        <w:bidi w:val="0"/>
        <w:spacing w:before="0" w:after="0"/>
        <w:ind w:left="1418" w:hanging="283"/>
        <w:jc w:val="left"/>
        <w:rPr/>
      </w:pPr>
      <w:r>
        <w:rPr/>
        <w:t xml:space="preserve">Emotional tone and confidence level </w:t>
      </w:r>
    </w:p>
    <w:p>
      <w:pPr>
        <w:pStyle w:val="TextBody"/>
        <w:numPr>
          <w:ilvl w:val="0"/>
          <w:numId w:val="1"/>
        </w:numPr>
        <w:tabs>
          <w:tab w:val="clear" w:pos="709"/>
          <w:tab w:val="left" w:pos="709" w:leader="none"/>
        </w:tabs>
        <w:bidi w:val="0"/>
        <w:spacing w:before="0" w:after="0"/>
        <w:ind w:left="709" w:hanging="283"/>
        <w:jc w:val="left"/>
        <w:rPr/>
      </w:pPr>
      <w:r>
        <w:rPr>
          <w:rStyle w:val="StrongEmphasis"/>
        </w:rPr>
        <w:t>Retrieval-Augmented Generation (RAG) System:</w:t>
      </w:r>
      <w:r>
        <w:rPr/>
        <w:t xml:space="preserve"> The core innovation enabling PRISM to balance broad general knowledge with curriculum-specific precision. </w:t>
      </w:r>
    </w:p>
    <w:p>
      <w:pPr>
        <w:pStyle w:val="TextBody"/>
        <w:numPr>
          <w:ilvl w:val="0"/>
          <w:numId w:val="1"/>
        </w:numPr>
        <w:tabs>
          <w:tab w:val="clear" w:pos="709"/>
          <w:tab w:val="left" w:pos="709" w:leader="none"/>
        </w:tabs>
        <w:bidi w:val="0"/>
        <w:ind w:left="709" w:hanging="283"/>
        <w:jc w:val="left"/>
        <w:rPr/>
      </w:pPr>
      <w:r>
        <w:rPr>
          <w:rStyle w:val="StrongEmphasis"/>
        </w:rPr>
        <w:t>Text-to-Speech Synthesis:</w:t>
      </w:r>
      <w:r>
        <w:rPr/>
        <w:t xml:space="preserve"> Generates natural, conversational voice output in multiple languages with appropriate prosody and pacing. </w:t>
      </w:r>
    </w:p>
    <w:p>
      <w:pPr>
        <w:pStyle w:val="Heading3"/>
        <w:bidi w:val="0"/>
        <w:jc w:val="left"/>
        <w:rPr/>
      </w:pPr>
      <w:r>
        <w:rPr/>
        <w:t>2.2 Retrieval-Augmented Generation: The Technical USP</w:t>
      </w:r>
    </w:p>
    <w:p>
      <w:pPr>
        <w:pStyle w:val="TextBody"/>
        <w:bidi w:val="0"/>
        <w:spacing w:lineRule="auto" w:line="276" w:before="0" w:after="140"/>
        <w:jc w:val="left"/>
        <w:rPr/>
      </w:pPr>
      <w:r>
        <w:rPr/>
        <w:t>Traditional AI language models generate responses based solely on patterns learned during training, leading to two critical limitations:</w:t>
      </w:r>
    </w:p>
    <w:p>
      <w:pPr>
        <w:pStyle w:val="TextBody"/>
        <w:numPr>
          <w:ilvl w:val="0"/>
          <w:numId w:val="2"/>
        </w:numPr>
        <w:tabs>
          <w:tab w:val="clear" w:pos="709"/>
          <w:tab w:val="left" w:pos="709" w:leader="none"/>
        </w:tabs>
        <w:bidi w:val="0"/>
        <w:spacing w:before="0" w:after="0"/>
        <w:ind w:left="709" w:hanging="283"/>
        <w:jc w:val="left"/>
        <w:rPr/>
      </w:pPr>
      <w:r>
        <w:rPr>
          <w:rStyle w:val="StrongEmphasis"/>
        </w:rPr>
        <w:t>Hallucination:</w:t>
      </w:r>
      <w:r>
        <w:rPr/>
        <w:t xml:space="preserve"> Models may generate plausible-sounding but factually incorrect information </w:t>
      </w:r>
    </w:p>
    <w:p>
      <w:pPr>
        <w:pStyle w:val="TextBody"/>
        <w:numPr>
          <w:ilvl w:val="0"/>
          <w:numId w:val="2"/>
        </w:numPr>
        <w:tabs>
          <w:tab w:val="clear" w:pos="709"/>
          <w:tab w:val="left" w:pos="709" w:leader="none"/>
        </w:tabs>
        <w:bidi w:val="0"/>
        <w:ind w:left="709" w:hanging="283"/>
        <w:jc w:val="left"/>
        <w:rPr/>
      </w:pPr>
      <w:r>
        <w:rPr>
          <w:rStyle w:val="StrongEmphasis"/>
        </w:rPr>
        <w:t>Static Knowledge:</w:t>
      </w:r>
      <w:r>
        <w:rPr/>
        <w:t xml:space="preserve"> Information becomes outdated as the model cannot access new content post-training </w:t>
      </w:r>
    </w:p>
    <w:p>
      <w:pPr>
        <w:pStyle w:val="TextBody"/>
        <w:bidi w:val="0"/>
        <w:jc w:val="left"/>
        <w:rPr/>
      </w:pPr>
      <w:r>
        <w:rPr>
          <w:rStyle w:val="StrongEmphasis"/>
        </w:rPr>
        <w:t>RAG Architecture solves both problems</w:t>
      </w:r>
      <w:r>
        <w:rPr/>
        <w:t xml:space="preserve"> by combining generative AI with real-time information retrieval:</w:t>
      </w:r>
    </w:p>
    <w:p>
      <w:pPr>
        <w:pStyle w:val="Heading4"/>
        <w:bidi w:val="0"/>
        <w:jc w:val="left"/>
        <w:rPr/>
      </w:pPr>
      <w:r>
        <w:rPr/>
        <w:t>How RAG Works in PRISM:</w:t>
      </w:r>
    </w:p>
    <w:p>
      <w:pPr>
        <w:pStyle w:val="TextBody"/>
        <w:bidi w:val="0"/>
        <w:spacing w:lineRule="auto" w:line="276" w:before="0" w:after="140"/>
        <w:jc w:val="left"/>
        <w:rPr/>
      </w:pPr>
      <w:r>
        <w:rPr>
          <w:rStyle w:val="StrongEmphasis"/>
        </w:rPr>
        <w:t>Step 1: Query Processing</w:t>
      </w:r>
      <w:r>
        <w:rPr/>
        <w:t xml:space="preserve"> When a student asks, "Why does the moon change shape?", PRISM's NLU identifies this as a conceptual question about lunar phases requiring astronomical explanation.</w:t>
      </w:r>
    </w:p>
    <w:p>
      <w:pPr>
        <w:pStyle w:val="TextBody"/>
        <w:bidi w:val="0"/>
        <w:spacing w:lineRule="auto" w:line="276" w:before="0" w:after="140"/>
        <w:jc w:val="left"/>
        <w:rPr/>
      </w:pPr>
      <w:r>
        <w:rPr>
          <w:rStyle w:val="StrongEmphasis"/>
        </w:rPr>
        <w:t>Step 2: Dual Knowledge Retrieval</w:t>
      </w:r>
      <w:r>
        <w:rPr/>
        <w:t xml:space="preserve"> PRISM simultaneously searches:</w:t>
      </w:r>
    </w:p>
    <w:p>
      <w:pPr>
        <w:pStyle w:val="TextBody"/>
        <w:numPr>
          <w:ilvl w:val="0"/>
          <w:numId w:val="3"/>
        </w:numPr>
        <w:tabs>
          <w:tab w:val="clear" w:pos="709"/>
          <w:tab w:val="left" w:pos="709" w:leader="none"/>
        </w:tabs>
        <w:bidi w:val="0"/>
        <w:spacing w:before="0" w:after="0"/>
        <w:ind w:left="709" w:hanging="283"/>
        <w:jc w:val="left"/>
        <w:rPr/>
      </w:pPr>
      <w:r>
        <w:rPr>
          <w:rStyle w:val="StrongEmphasis"/>
        </w:rPr>
        <w:t>General Knowledge Base:</w:t>
      </w:r>
      <w:r>
        <w:rPr/>
        <w:t xml:space="preserve"> Comprehensive scientific information about celestial mechanics, orbital dynamics, and observational astronomy </w:t>
      </w:r>
    </w:p>
    <w:p>
      <w:pPr>
        <w:pStyle w:val="TextBody"/>
        <w:numPr>
          <w:ilvl w:val="0"/>
          <w:numId w:val="3"/>
        </w:numPr>
        <w:tabs>
          <w:tab w:val="clear" w:pos="709"/>
          <w:tab w:val="left" w:pos="709" w:leader="none"/>
        </w:tabs>
        <w:bidi w:val="0"/>
        <w:ind w:left="709" w:hanging="283"/>
        <w:jc w:val="left"/>
        <w:rPr/>
      </w:pPr>
      <w:r>
        <w:rPr>
          <w:rStyle w:val="StrongEmphasis"/>
        </w:rPr>
        <w:t>Curriculum-Specific Documents:</w:t>
      </w:r>
      <w:r>
        <w:rPr/>
        <w:t xml:space="preserve"> Local textbook chapters, prescribed learning objectives, diagrams, and examples aligned with the student's educational level </w:t>
      </w:r>
    </w:p>
    <w:p>
      <w:pPr>
        <w:pStyle w:val="TextBody"/>
        <w:bidi w:val="0"/>
        <w:jc w:val="left"/>
        <w:rPr/>
      </w:pPr>
      <w:r>
        <w:rPr>
          <w:rStyle w:val="StrongEmphasis"/>
        </w:rPr>
        <w:t>Step 3: Context Assembly</w:t>
      </w:r>
      <w:r>
        <w:rPr/>
        <w:t xml:space="preserve"> Retrieved information is ranked by relevance and assembled into context that includes:</w:t>
      </w:r>
    </w:p>
    <w:p>
      <w:pPr>
        <w:pStyle w:val="TextBody"/>
        <w:numPr>
          <w:ilvl w:val="0"/>
          <w:numId w:val="4"/>
        </w:numPr>
        <w:tabs>
          <w:tab w:val="clear" w:pos="709"/>
          <w:tab w:val="left" w:pos="709" w:leader="none"/>
        </w:tabs>
        <w:bidi w:val="0"/>
        <w:spacing w:before="0" w:after="0"/>
        <w:ind w:left="709" w:hanging="283"/>
        <w:jc w:val="left"/>
        <w:rPr/>
      </w:pPr>
      <w:r>
        <w:rPr/>
        <w:t xml:space="preserve">Core scientific principles </w:t>
      </w:r>
    </w:p>
    <w:p>
      <w:pPr>
        <w:pStyle w:val="TextBody"/>
        <w:numPr>
          <w:ilvl w:val="0"/>
          <w:numId w:val="4"/>
        </w:numPr>
        <w:tabs>
          <w:tab w:val="clear" w:pos="709"/>
          <w:tab w:val="left" w:pos="709" w:leader="none"/>
        </w:tabs>
        <w:bidi w:val="0"/>
        <w:spacing w:before="0" w:after="0"/>
        <w:ind w:left="709" w:hanging="283"/>
        <w:jc w:val="left"/>
        <w:rPr/>
      </w:pPr>
      <w:r>
        <w:rPr/>
        <w:t xml:space="preserve">Age-appropriate explanations </w:t>
      </w:r>
    </w:p>
    <w:p>
      <w:pPr>
        <w:pStyle w:val="TextBody"/>
        <w:numPr>
          <w:ilvl w:val="0"/>
          <w:numId w:val="4"/>
        </w:numPr>
        <w:tabs>
          <w:tab w:val="clear" w:pos="709"/>
          <w:tab w:val="left" w:pos="709" w:leader="none"/>
        </w:tabs>
        <w:bidi w:val="0"/>
        <w:spacing w:before="0" w:after="0"/>
        <w:ind w:left="709" w:hanging="283"/>
        <w:jc w:val="left"/>
        <w:rPr/>
      </w:pPr>
      <w:r>
        <w:rPr/>
        <w:t xml:space="preserve">Prescribed terminology from curriculum </w:t>
      </w:r>
    </w:p>
    <w:p>
      <w:pPr>
        <w:pStyle w:val="TextBody"/>
        <w:numPr>
          <w:ilvl w:val="0"/>
          <w:numId w:val="4"/>
        </w:numPr>
        <w:tabs>
          <w:tab w:val="clear" w:pos="709"/>
          <w:tab w:val="left" w:pos="709" w:leader="none"/>
        </w:tabs>
        <w:bidi w:val="0"/>
        <w:ind w:left="709" w:hanging="283"/>
        <w:jc w:val="left"/>
        <w:rPr/>
      </w:pPr>
      <w:r>
        <w:rPr/>
        <w:t xml:space="preserve">Related concepts for deeper exploration </w:t>
      </w:r>
    </w:p>
    <w:p>
      <w:pPr>
        <w:pStyle w:val="TextBody"/>
        <w:bidi w:val="0"/>
        <w:jc w:val="left"/>
        <w:rPr/>
      </w:pPr>
      <w:r>
        <w:rPr>
          <w:rStyle w:val="StrongEmphasis"/>
        </w:rPr>
        <w:t>Step 4: Response Generation</w:t>
      </w:r>
      <w:r>
        <w:rPr/>
        <w:t xml:space="preserve"> The language model generates a response grounded in retrieved information, ensuring factual accuracy while maintaining conversational tone. Crucially, PRISM doesn't just answer—it often responds with guiding questions: "Before we explore why, what have you observed about the moon's appearance over several nights?"</w:t>
      </w:r>
    </w:p>
    <w:p>
      <w:pPr>
        <w:pStyle w:val="TextBody"/>
        <w:bidi w:val="0"/>
        <w:spacing w:lineRule="auto" w:line="276" w:before="0" w:after="140"/>
        <w:jc w:val="left"/>
        <w:rPr/>
      </w:pPr>
      <w:r>
        <w:rPr>
          <w:rStyle w:val="StrongEmphasis"/>
        </w:rPr>
        <w:t>Step 5: Citation and Verification</w:t>
      </w:r>
      <w:r>
        <w:rPr/>
        <w:t xml:space="preserve"> For advanced students or research contexts, PRISM can reference specific sources from its knowledge base, teaching information literacy alongside content mastery.</w:t>
      </w:r>
    </w:p>
    <w:p>
      <w:pPr>
        <w:pStyle w:val="Heading3"/>
        <w:bidi w:val="0"/>
        <w:jc w:val="left"/>
        <w:rPr/>
      </w:pPr>
      <w:r>
        <w:rPr/>
        <w:t>2.3 Advantages Over Existing Systems</w:t>
      </w:r>
    </w:p>
    <w:tbl>
      <w:tblPr>
        <w:tblW w:w="8372" w:type="dxa"/>
        <w:jc w:val="left"/>
        <w:tblInd w:w="0" w:type="dxa"/>
        <w:tblLayout w:type="fixed"/>
        <w:tblCellMar>
          <w:top w:w="28" w:type="dxa"/>
          <w:left w:w="28" w:type="dxa"/>
          <w:bottom w:w="28" w:type="dxa"/>
          <w:right w:w="28" w:type="dxa"/>
        </w:tblCellMar>
      </w:tblPr>
      <w:tblGrid>
        <w:gridCol w:w="2654"/>
        <w:gridCol w:w="2406"/>
        <w:gridCol w:w="2388"/>
        <w:gridCol w:w="924"/>
      </w:tblGrid>
      <w:tr>
        <w:trPr>
          <w:tblHeader w:val="true"/>
        </w:trPr>
        <w:tc>
          <w:tcPr>
            <w:tcW w:w="2654" w:type="dxa"/>
            <w:tcBorders/>
            <w:vAlign w:val="center"/>
          </w:tcPr>
          <w:p>
            <w:pPr>
              <w:pStyle w:val="TableHeading"/>
              <w:suppressLineNumbers/>
              <w:bidi w:val="0"/>
              <w:jc w:val="center"/>
              <w:rPr/>
            </w:pPr>
            <w:r>
              <w:rPr/>
              <w:t>Feature</w:t>
            </w:r>
          </w:p>
        </w:tc>
        <w:tc>
          <w:tcPr>
            <w:tcW w:w="2406" w:type="dxa"/>
            <w:tcBorders/>
            <w:vAlign w:val="center"/>
          </w:tcPr>
          <w:p>
            <w:pPr>
              <w:pStyle w:val="TableHeading"/>
              <w:suppressLineNumbers/>
              <w:bidi w:val="0"/>
              <w:jc w:val="center"/>
              <w:rPr/>
            </w:pPr>
            <w:r>
              <w:rPr/>
              <w:t>Pre-recorded Lectures</w:t>
            </w:r>
          </w:p>
        </w:tc>
        <w:tc>
          <w:tcPr>
            <w:tcW w:w="2388" w:type="dxa"/>
            <w:tcBorders/>
            <w:vAlign w:val="center"/>
          </w:tcPr>
          <w:p>
            <w:pPr>
              <w:pStyle w:val="TableHeading"/>
              <w:suppressLineNumbers/>
              <w:bidi w:val="0"/>
              <w:jc w:val="center"/>
              <w:rPr/>
            </w:pPr>
            <w:r>
              <w:rPr/>
              <w:t>Standard AI Chatbots</w:t>
            </w:r>
          </w:p>
        </w:tc>
        <w:tc>
          <w:tcPr>
            <w:tcW w:w="924" w:type="dxa"/>
            <w:tcBorders/>
            <w:vAlign w:val="center"/>
          </w:tcPr>
          <w:p>
            <w:pPr>
              <w:pStyle w:val="TableHeading"/>
              <w:suppressLineNumbers/>
              <w:bidi w:val="0"/>
              <w:jc w:val="center"/>
              <w:rPr/>
            </w:pPr>
            <w:r>
              <w:rPr/>
              <w:t>PRISM</w:t>
            </w:r>
          </w:p>
        </w:tc>
      </w:tr>
      <w:tr>
        <w:trPr/>
        <w:tc>
          <w:tcPr>
            <w:tcW w:w="2654" w:type="dxa"/>
            <w:tcBorders/>
            <w:vAlign w:val="center"/>
          </w:tcPr>
          <w:p>
            <w:pPr>
              <w:pStyle w:val="TableContents"/>
              <w:widowControl w:val="false"/>
              <w:suppressLineNumbers/>
              <w:bidi w:val="0"/>
              <w:jc w:val="left"/>
              <w:rPr/>
            </w:pPr>
            <w:r>
              <w:rPr/>
              <w:t>Real-time Interaction</w:t>
            </w:r>
          </w:p>
        </w:tc>
        <w:tc>
          <w:tcPr>
            <w:tcW w:w="2406" w:type="dxa"/>
            <w:tcBorders/>
            <w:vAlign w:val="center"/>
          </w:tcPr>
          <w:p>
            <w:pPr>
              <w:pStyle w:val="TableContents"/>
              <w:widowControl w:val="false"/>
              <w:suppressLineNumbers/>
              <w:bidi w:val="0"/>
              <w:jc w:val="left"/>
              <w:rPr/>
            </w:pPr>
            <w:r>
              <w:rPr/>
              <w:t>❌</w:t>
            </w:r>
          </w:p>
        </w:tc>
        <w:tc>
          <w:tcPr>
            <w:tcW w:w="2388" w:type="dxa"/>
            <w:tcBorders/>
            <w:vAlign w:val="center"/>
          </w:tcPr>
          <w:p>
            <w:pPr>
              <w:pStyle w:val="TableContents"/>
              <w:widowControl w:val="false"/>
              <w:suppressLineNumbers/>
              <w:bidi w:val="0"/>
              <w:jc w:val="left"/>
              <w:rPr/>
            </w:pPr>
            <w:r>
              <w:rPr/>
              <w:t>✅</w:t>
            </w:r>
          </w:p>
        </w:tc>
        <w:tc>
          <w:tcPr>
            <w:tcW w:w="924" w:type="dxa"/>
            <w:tcBorders/>
            <w:vAlign w:val="center"/>
          </w:tcPr>
          <w:p>
            <w:pPr>
              <w:pStyle w:val="TableContents"/>
              <w:widowControl w:val="false"/>
              <w:suppressLineNumbers/>
              <w:bidi w:val="0"/>
              <w:jc w:val="left"/>
              <w:rPr/>
            </w:pPr>
            <w:r>
              <w:rPr/>
              <w:t>✅</w:t>
            </w:r>
          </w:p>
        </w:tc>
      </w:tr>
      <w:tr>
        <w:trPr/>
        <w:tc>
          <w:tcPr>
            <w:tcW w:w="2654" w:type="dxa"/>
            <w:tcBorders/>
            <w:vAlign w:val="center"/>
          </w:tcPr>
          <w:p>
            <w:pPr>
              <w:pStyle w:val="TableContents"/>
              <w:widowControl w:val="false"/>
              <w:suppressLineNumbers/>
              <w:bidi w:val="0"/>
              <w:jc w:val="left"/>
              <w:rPr/>
            </w:pPr>
            <w:r>
              <w:rPr/>
              <w:t>Voice-First Interface</w:t>
            </w:r>
          </w:p>
        </w:tc>
        <w:tc>
          <w:tcPr>
            <w:tcW w:w="2406" w:type="dxa"/>
            <w:tcBorders/>
            <w:vAlign w:val="center"/>
          </w:tcPr>
          <w:p>
            <w:pPr>
              <w:pStyle w:val="TableContents"/>
              <w:widowControl w:val="false"/>
              <w:suppressLineNumbers/>
              <w:bidi w:val="0"/>
              <w:jc w:val="left"/>
              <w:rPr/>
            </w:pPr>
            <w:r>
              <w:rPr/>
              <w:t>❌</w:t>
            </w:r>
          </w:p>
        </w:tc>
        <w:tc>
          <w:tcPr>
            <w:tcW w:w="2388" w:type="dxa"/>
            <w:tcBorders/>
            <w:vAlign w:val="center"/>
          </w:tcPr>
          <w:p>
            <w:pPr>
              <w:pStyle w:val="TableContents"/>
              <w:widowControl w:val="false"/>
              <w:suppressLineNumbers/>
              <w:bidi w:val="0"/>
              <w:jc w:val="left"/>
              <w:rPr/>
            </w:pPr>
            <w:r>
              <w:rPr/>
              <w:t>❌</w:t>
            </w:r>
          </w:p>
        </w:tc>
        <w:tc>
          <w:tcPr>
            <w:tcW w:w="924" w:type="dxa"/>
            <w:tcBorders/>
            <w:vAlign w:val="center"/>
          </w:tcPr>
          <w:p>
            <w:pPr>
              <w:pStyle w:val="TableContents"/>
              <w:widowControl w:val="false"/>
              <w:suppressLineNumbers/>
              <w:bidi w:val="0"/>
              <w:jc w:val="left"/>
              <w:rPr/>
            </w:pPr>
            <w:r>
              <w:rPr/>
              <w:t>✅</w:t>
            </w:r>
          </w:p>
        </w:tc>
      </w:tr>
      <w:tr>
        <w:trPr/>
        <w:tc>
          <w:tcPr>
            <w:tcW w:w="2654" w:type="dxa"/>
            <w:tcBorders/>
            <w:vAlign w:val="center"/>
          </w:tcPr>
          <w:p>
            <w:pPr>
              <w:pStyle w:val="TableContents"/>
              <w:widowControl w:val="false"/>
              <w:suppressLineNumbers/>
              <w:bidi w:val="0"/>
              <w:jc w:val="left"/>
              <w:rPr/>
            </w:pPr>
            <w:r>
              <w:rPr/>
              <w:t>Curriculum Alignment</w:t>
            </w:r>
          </w:p>
        </w:tc>
        <w:tc>
          <w:tcPr>
            <w:tcW w:w="2406" w:type="dxa"/>
            <w:tcBorders/>
            <w:vAlign w:val="center"/>
          </w:tcPr>
          <w:p>
            <w:pPr>
              <w:pStyle w:val="TableContents"/>
              <w:widowControl w:val="false"/>
              <w:suppressLineNumbers/>
              <w:bidi w:val="0"/>
              <w:jc w:val="left"/>
              <w:rPr/>
            </w:pPr>
            <w:r>
              <w:rPr/>
              <w:t>✅</w:t>
            </w:r>
          </w:p>
        </w:tc>
        <w:tc>
          <w:tcPr>
            <w:tcW w:w="2388" w:type="dxa"/>
            <w:tcBorders/>
            <w:vAlign w:val="center"/>
          </w:tcPr>
          <w:p>
            <w:pPr>
              <w:pStyle w:val="TableContents"/>
              <w:widowControl w:val="false"/>
              <w:suppressLineNumbers/>
              <w:bidi w:val="0"/>
              <w:jc w:val="left"/>
              <w:rPr/>
            </w:pPr>
            <w:r>
              <w:rPr/>
              <w:t>❌</w:t>
            </w:r>
          </w:p>
        </w:tc>
        <w:tc>
          <w:tcPr>
            <w:tcW w:w="924" w:type="dxa"/>
            <w:tcBorders/>
            <w:vAlign w:val="center"/>
          </w:tcPr>
          <w:p>
            <w:pPr>
              <w:pStyle w:val="TableContents"/>
              <w:widowControl w:val="false"/>
              <w:suppressLineNumbers/>
              <w:bidi w:val="0"/>
              <w:jc w:val="left"/>
              <w:rPr/>
            </w:pPr>
            <w:r>
              <w:rPr/>
              <w:t>✅</w:t>
            </w:r>
          </w:p>
        </w:tc>
      </w:tr>
      <w:tr>
        <w:trPr/>
        <w:tc>
          <w:tcPr>
            <w:tcW w:w="2654" w:type="dxa"/>
            <w:tcBorders/>
            <w:vAlign w:val="center"/>
          </w:tcPr>
          <w:p>
            <w:pPr>
              <w:pStyle w:val="TableContents"/>
              <w:widowControl w:val="false"/>
              <w:suppressLineNumbers/>
              <w:bidi w:val="0"/>
              <w:jc w:val="left"/>
              <w:rPr/>
            </w:pPr>
            <w:r>
              <w:rPr/>
              <w:t>Socratic Questioning</w:t>
            </w:r>
          </w:p>
        </w:tc>
        <w:tc>
          <w:tcPr>
            <w:tcW w:w="2406" w:type="dxa"/>
            <w:tcBorders/>
            <w:vAlign w:val="center"/>
          </w:tcPr>
          <w:p>
            <w:pPr>
              <w:pStyle w:val="TableContents"/>
              <w:widowControl w:val="false"/>
              <w:suppressLineNumbers/>
              <w:bidi w:val="0"/>
              <w:jc w:val="left"/>
              <w:rPr/>
            </w:pPr>
            <w:r>
              <w:rPr/>
              <w:t>❌</w:t>
            </w:r>
          </w:p>
        </w:tc>
        <w:tc>
          <w:tcPr>
            <w:tcW w:w="2388" w:type="dxa"/>
            <w:tcBorders/>
            <w:vAlign w:val="center"/>
          </w:tcPr>
          <w:p>
            <w:pPr>
              <w:pStyle w:val="TableContents"/>
              <w:widowControl w:val="false"/>
              <w:suppressLineNumbers/>
              <w:bidi w:val="0"/>
              <w:jc w:val="left"/>
              <w:rPr/>
            </w:pPr>
            <w:r>
              <w:rPr/>
              <w:t>❌</w:t>
            </w:r>
          </w:p>
        </w:tc>
        <w:tc>
          <w:tcPr>
            <w:tcW w:w="924" w:type="dxa"/>
            <w:tcBorders/>
            <w:vAlign w:val="center"/>
          </w:tcPr>
          <w:p>
            <w:pPr>
              <w:pStyle w:val="TableContents"/>
              <w:widowControl w:val="false"/>
              <w:suppressLineNumbers/>
              <w:bidi w:val="0"/>
              <w:jc w:val="left"/>
              <w:rPr/>
            </w:pPr>
            <w:r>
              <w:rPr/>
              <w:t>✅</w:t>
            </w:r>
          </w:p>
        </w:tc>
      </w:tr>
      <w:tr>
        <w:trPr/>
        <w:tc>
          <w:tcPr>
            <w:tcW w:w="2654" w:type="dxa"/>
            <w:tcBorders/>
            <w:vAlign w:val="center"/>
          </w:tcPr>
          <w:p>
            <w:pPr>
              <w:pStyle w:val="TableContents"/>
              <w:widowControl w:val="false"/>
              <w:suppressLineNumbers/>
              <w:bidi w:val="0"/>
              <w:jc w:val="left"/>
              <w:rPr/>
            </w:pPr>
            <w:r>
              <w:rPr/>
              <w:t>Factual Grounding (RAG)</w:t>
            </w:r>
          </w:p>
        </w:tc>
        <w:tc>
          <w:tcPr>
            <w:tcW w:w="2406" w:type="dxa"/>
            <w:tcBorders/>
            <w:vAlign w:val="center"/>
          </w:tcPr>
          <w:p>
            <w:pPr>
              <w:pStyle w:val="TableContents"/>
              <w:widowControl w:val="false"/>
              <w:suppressLineNumbers/>
              <w:bidi w:val="0"/>
              <w:jc w:val="left"/>
              <w:rPr/>
            </w:pPr>
            <w:r>
              <w:rPr/>
              <w:t>✅</w:t>
            </w:r>
          </w:p>
        </w:tc>
        <w:tc>
          <w:tcPr>
            <w:tcW w:w="2388" w:type="dxa"/>
            <w:tcBorders/>
            <w:vAlign w:val="center"/>
          </w:tcPr>
          <w:p>
            <w:pPr>
              <w:pStyle w:val="TableContents"/>
              <w:widowControl w:val="false"/>
              <w:suppressLineNumbers/>
              <w:bidi w:val="0"/>
              <w:jc w:val="left"/>
              <w:rPr/>
            </w:pPr>
            <w:r>
              <w:rPr/>
              <w:t>❌</w:t>
            </w:r>
          </w:p>
        </w:tc>
        <w:tc>
          <w:tcPr>
            <w:tcW w:w="924" w:type="dxa"/>
            <w:tcBorders/>
            <w:vAlign w:val="center"/>
          </w:tcPr>
          <w:p>
            <w:pPr>
              <w:pStyle w:val="TableContents"/>
              <w:widowControl w:val="false"/>
              <w:suppressLineNumbers/>
              <w:bidi w:val="0"/>
              <w:jc w:val="left"/>
              <w:rPr/>
            </w:pPr>
            <w:r>
              <w:rPr/>
              <w:t>✅</w:t>
            </w:r>
          </w:p>
        </w:tc>
      </w:tr>
      <w:tr>
        <w:trPr/>
        <w:tc>
          <w:tcPr>
            <w:tcW w:w="2654" w:type="dxa"/>
            <w:tcBorders/>
            <w:vAlign w:val="center"/>
          </w:tcPr>
          <w:p>
            <w:pPr>
              <w:pStyle w:val="TableContents"/>
              <w:widowControl w:val="false"/>
              <w:suppressLineNumbers/>
              <w:bidi w:val="0"/>
              <w:jc w:val="left"/>
              <w:rPr/>
            </w:pPr>
            <w:r>
              <w:rPr/>
              <w:t>Adaptive Depth</w:t>
            </w:r>
          </w:p>
        </w:tc>
        <w:tc>
          <w:tcPr>
            <w:tcW w:w="2406" w:type="dxa"/>
            <w:tcBorders/>
            <w:vAlign w:val="center"/>
          </w:tcPr>
          <w:p>
            <w:pPr>
              <w:pStyle w:val="TableContents"/>
              <w:widowControl w:val="false"/>
              <w:suppressLineNumbers/>
              <w:bidi w:val="0"/>
              <w:jc w:val="left"/>
              <w:rPr/>
            </w:pPr>
            <w:r>
              <w:rPr/>
              <w:t>❌</w:t>
            </w:r>
          </w:p>
        </w:tc>
        <w:tc>
          <w:tcPr>
            <w:tcW w:w="2388" w:type="dxa"/>
            <w:tcBorders/>
            <w:vAlign w:val="center"/>
          </w:tcPr>
          <w:p>
            <w:pPr>
              <w:pStyle w:val="TableContents"/>
              <w:widowControl w:val="false"/>
              <w:suppressLineNumbers/>
              <w:bidi w:val="0"/>
              <w:jc w:val="left"/>
              <w:rPr/>
            </w:pPr>
            <w:r>
              <w:rPr/>
              <w:t>Partial</w:t>
            </w:r>
          </w:p>
        </w:tc>
        <w:tc>
          <w:tcPr>
            <w:tcW w:w="924" w:type="dxa"/>
            <w:tcBorders/>
            <w:vAlign w:val="center"/>
          </w:tcPr>
          <w:p>
            <w:pPr>
              <w:pStyle w:val="TableContents"/>
              <w:widowControl w:val="false"/>
              <w:suppressLineNumbers/>
              <w:bidi w:val="0"/>
              <w:jc w:val="left"/>
              <w:rPr/>
            </w:pPr>
            <w:r>
              <w:rPr/>
              <w:t>✅</w:t>
            </w:r>
          </w:p>
        </w:tc>
      </w:tr>
      <w:tr>
        <w:trPr/>
        <w:tc>
          <w:tcPr>
            <w:tcW w:w="2654" w:type="dxa"/>
            <w:tcBorders/>
            <w:vAlign w:val="center"/>
          </w:tcPr>
          <w:p>
            <w:pPr>
              <w:pStyle w:val="TableContents"/>
              <w:widowControl w:val="false"/>
              <w:suppressLineNumbers/>
              <w:bidi w:val="0"/>
              <w:jc w:val="left"/>
              <w:rPr/>
            </w:pPr>
            <w:r>
              <w:rPr/>
              <w:t>24×7 Availability</w:t>
            </w:r>
          </w:p>
        </w:tc>
        <w:tc>
          <w:tcPr>
            <w:tcW w:w="2406" w:type="dxa"/>
            <w:tcBorders/>
            <w:vAlign w:val="center"/>
          </w:tcPr>
          <w:p>
            <w:pPr>
              <w:pStyle w:val="TableContents"/>
              <w:widowControl w:val="false"/>
              <w:suppressLineNumbers/>
              <w:bidi w:val="0"/>
              <w:jc w:val="left"/>
              <w:rPr/>
            </w:pPr>
            <w:r>
              <w:rPr/>
              <w:t>✅</w:t>
            </w:r>
          </w:p>
        </w:tc>
        <w:tc>
          <w:tcPr>
            <w:tcW w:w="2388" w:type="dxa"/>
            <w:tcBorders/>
            <w:vAlign w:val="center"/>
          </w:tcPr>
          <w:p>
            <w:pPr>
              <w:pStyle w:val="TableContents"/>
              <w:widowControl w:val="false"/>
              <w:suppressLineNumbers/>
              <w:bidi w:val="0"/>
              <w:jc w:val="left"/>
              <w:rPr/>
            </w:pPr>
            <w:r>
              <w:rPr/>
              <w:t>✅</w:t>
            </w:r>
          </w:p>
        </w:tc>
        <w:tc>
          <w:tcPr>
            <w:tcW w:w="924" w:type="dxa"/>
            <w:tcBorders/>
            <w:vAlign w:val="center"/>
          </w:tcPr>
          <w:p>
            <w:pPr>
              <w:pStyle w:val="TableContents"/>
              <w:widowControl w:val="false"/>
              <w:suppressLineNumbers/>
              <w:bidi w:val="0"/>
              <w:jc w:val="left"/>
              <w:rPr/>
            </w:pPr>
            <w:r>
              <w:rPr/>
              <w:t>✅</w:t>
            </w:r>
          </w:p>
        </w:tc>
      </w:tr>
      <w:tr>
        <w:trPr/>
        <w:tc>
          <w:tcPr>
            <w:tcW w:w="2654" w:type="dxa"/>
            <w:tcBorders/>
            <w:vAlign w:val="center"/>
          </w:tcPr>
          <w:p>
            <w:pPr>
              <w:pStyle w:val="TableContents"/>
              <w:widowControl w:val="false"/>
              <w:suppressLineNumbers/>
              <w:bidi w:val="0"/>
              <w:jc w:val="left"/>
              <w:rPr/>
            </w:pPr>
            <w:r>
              <w:rPr/>
              <w:t>Personalized Pacing</w:t>
            </w:r>
          </w:p>
        </w:tc>
        <w:tc>
          <w:tcPr>
            <w:tcW w:w="2406" w:type="dxa"/>
            <w:tcBorders/>
            <w:vAlign w:val="center"/>
          </w:tcPr>
          <w:p>
            <w:pPr>
              <w:pStyle w:val="TableContents"/>
              <w:widowControl w:val="false"/>
              <w:suppressLineNumbers/>
              <w:bidi w:val="0"/>
              <w:jc w:val="left"/>
              <w:rPr/>
            </w:pPr>
            <w:r>
              <w:rPr/>
              <w:t>❌</w:t>
            </w:r>
          </w:p>
        </w:tc>
        <w:tc>
          <w:tcPr>
            <w:tcW w:w="2388" w:type="dxa"/>
            <w:tcBorders/>
            <w:vAlign w:val="center"/>
          </w:tcPr>
          <w:p>
            <w:pPr>
              <w:pStyle w:val="TableContents"/>
              <w:widowControl w:val="false"/>
              <w:suppressLineNumbers/>
              <w:bidi w:val="0"/>
              <w:jc w:val="left"/>
              <w:rPr/>
            </w:pPr>
            <w:r>
              <w:rPr/>
              <w:t>Partial</w:t>
            </w:r>
          </w:p>
        </w:tc>
        <w:tc>
          <w:tcPr>
            <w:tcW w:w="924" w:type="dxa"/>
            <w:tcBorders/>
            <w:vAlign w:val="center"/>
          </w:tcPr>
          <w:p>
            <w:pPr>
              <w:pStyle w:val="TableContents"/>
              <w:widowControl w:val="false"/>
              <w:suppressLineNumbers/>
              <w:bidi w:val="0"/>
              <w:jc w:val="left"/>
              <w:rPr/>
            </w:pPr>
            <w:r>
              <w:rPr/>
              <w:t>✅</w:t>
            </w:r>
          </w:p>
        </w:tc>
      </w:tr>
      <w:tr>
        <w:trPr/>
        <w:tc>
          <w:tcPr>
            <w:tcW w:w="2654" w:type="dxa"/>
            <w:tcBorders/>
            <w:vAlign w:val="center"/>
          </w:tcPr>
          <w:p>
            <w:pPr>
              <w:pStyle w:val="TableContents"/>
              <w:widowControl w:val="false"/>
              <w:suppressLineNumbers/>
              <w:bidi w:val="0"/>
              <w:jc w:val="left"/>
              <w:rPr/>
            </w:pPr>
            <w:r>
              <w:rPr/>
              <w:t>Misconception Detection</w:t>
            </w:r>
          </w:p>
        </w:tc>
        <w:tc>
          <w:tcPr>
            <w:tcW w:w="2406" w:type="dxa"/>
            <w:tcBorders/>
            <w:vAlign w:val="center"/>
          </w:tcPr>
          <w:p>
            <w:pPr>
              <w:pStyle w:val="TableContents"/>
              <w:widowControl w:val="false"/>
              <w:suppressLineNumbers/>
              <w:bidi w:val="0"/>
              <w:jc w:val="left"/>
              <w:rPr/>
            </w:pPr>
            <w:r>
              <w:rPr/>
              <w:t>❌</w:t>
            </w:r>
          </w:p>
        </w:tc>
        <w:tc>
          <w:tcPr>
            <w:tcW w:w="2388" w:type="dxa"/>
            <w:tcBorders/>
            <w:vAlign w:val="center"/>
          </w:tcPr>
          <w:p>
            <w:pPr>
              <w:pStyle w:val="TableContents"/>
              <w:widowControl w:val="false"/>
              <w:suppressLineNumbers/>
              <w:bidi w:val="0"/>
              <w:jc w:val="left"/>
              <w:rPr/>
            </w:pPr>
            <w:r>
              <w:rPr/>
              <w:t>❌</w:t>
            </w:r>
          </w:p>
        </w:tc>
        <w:tc>
          <w:tcPr>
            <w:tcW w:w="924" w:type="dxa"/>
            <w:tcBorders/>
            <w:vAlign w:val="center"/>
          </w:tcPr>
          <w:p>
            <w:pPr>
              <w:pStyle w:val="TableContents"/>
              <w:widowControl w:val="false"/>
              <w:suppressLineNumbers/>
              <w:bidi w:val="0"/>
              <w:jc w:val="left"/>
              <w:rPr/>
            </w:pPr>
            <w:r>
              <w:rPr/>
              <w:t>✅</w:t>
            </w:r>
          </w:p>
        </w:tc>
      </w:tr>
    </w:tbl>
    <w:p>
      <w:pPr>
        <w:pStyle w:val="Heading3"/>
        <w:bidi w:val="0"/>
        <w:jc w:val="left"/>
        <w:rPr/>
      </w:pPr>
      <w:r>
        <w:rPr/>
        <w:t>2.4 Pedagogical Intelligence</w:t>
      </w:r>
    </w:p>
    <w:p>
      <w:pPr>
        <w:pStyle w:val="TextBody"/>
        <w:bidi w:val="0"/>
        <w:spacing w:lineRule="auto" w:line="276" w:before="0" w:after="140"/>
        <w:jc w:val="left"/>
        <w:rPr/>
      </w:pPr>
      <w:r>
        <w:rPr/>
        <w:t>PRISM incorporates teaching strategies from established educational frameworks:</w:t>
      </w:r>
    </w:p>
    <w:p>
      <w:pPr>
        <w:pStyle w:val="TextBody"/>
        <w:bidi w:val="0"/>
        <w:spacing w:lineRule="auto" w:line="276" w:before="0" w:after="140"/>
        <w:jc w:val="left"/>
        <w:rPr/>
      </w:pPr>
      <w:r>
        <w:rPr>
          <w:rStyle w:val="StrongEmphasis"/>
        </w:rPr>
        <w:t>Bloom's Taxonomy Integration:</w:t>
      </w:r>
      <w:r>
        <w:rPr/>
        <w:t xml:space="preserve"> PRISM scaffolds questions from lower-order (remembering, understanding) to higher-order thinking (analyzing, evaluating, creating). If a student struggles with application-level questions, PRISM automatically shifts to conceptual clarification before re-attempting higher-level engagement.</w:t>
      </w:r>
    </w:p>
    <w:p>
      <w:pPr>
        <w:pStyle w:val="TextBody"/>
        <w:bidi w:val="0"/>
        <w:spacing w:lineRule="auto" w:line="276" w:before="0" w:after="140"/>
        <w:jc w:val="left"/>
        <w:rPr/>
      </w:pPr>
      <w:r>
        <w:rPr>
          <w:rStyle w:val="StrongEmphasis"/>
        </w:rPr>
        <w:t>Zone of Proximal Development (ZPD):</w:t>
      </w:r>
      <w:r>
        <w:rPr/>
        <w:t xml:space="preserve"> By analyzing response patterns, PRISM identifies the boundary between what students can do independently and what they can achieve with guidance, focusing interaction within this optimal learning zone.</w:t>
      </w:r>
    </w:p>
    <w:p>
      <w:pPr>
        <w:pStyle w:val="TextBody"/>
        <w:bidi w:val="0"/>
        <w:spacing w:lineRule="auto" w:line="276" w:before="0" w:after="140"/>
        <w:jc w:val="left"/>
        <w:rPr/>
      </w:pPr>
      <w:r>
        <w:rPr>
          <w:rStyle w:val="StrongEmphasis"/>
        </w:rPr>
        <w:t>Metacognitive Prompting:</w:t>
      </w:r>
      <w:r>
        <w:rPr/>
        <w:t xml:space="preserve"> PRISM explicitly encourages students to reflect on their thinking: "How did you arrive at that conclusion?" or "What strategy might you try next?" fostering self-regulated learning.</w:t>
      </w:r>
    </w:p>
    <w:p>
      <w:pPr>
        <w:pStyle w:val="TextBody"/>
        <w:bidi w:val="0"/>
        <w:spacing w:lineRule="auto" w:line="276" w:before="0" w:after="140"/>
        <w:jc w:val="left"/>
        <w:rPr/>
      </w:pPr>
      <w:r>
        <w:rPr>
          <w:rStyle w:val="StrongEmphasis"/>
        </w:rPr>
        <w:t>Formative Feedback:</w:t>
      </w:r>
      <w:r>
        <w:rPr/>
        <w:t xml:space="preserve"> Rather than simply marking answers correct or incorrect, PRISM provides diagnostic feedback: "Your understanding of photosynthesis is correct, but you're conflating cellular respiration with a different process. Let's separate these concepts."</w:t>
      </w:r>
    </w:p>
    <w:p>
      <w:pPr>
        <w:pStyle w:val="HorizontalLine"/>
        <w:suppressLineNumbers/>
        <w:pBdr>
          <w:bottom w:val="double" w:sz="2" w:space="0" w:color="808080"/>
        </w:pBdr>
        <w:bidi w:val="0"/>
        <w:spacing w:before="0" w:after="283"/>
        <w:jc w:val="left"/>
        <w:rPr/>
      </w:pPr>
      <w:r>
        <w:rPr/>
      </w:r>
    </w:p>
    <w:p>
      <w:pPr>
        <w:pStyle w:val="Heading2"/>
        <w:bidi w:val="0"/>
        <w:jc w:val="left"/>
        <w:rPr/>
      </w:pPr>
      <w:r>
        <w:rPr/>
        <w:t>3. Unique Selling Propositions (USPs)</w:t>
      </w:r>
    </w:p>
    <w:p>
      <w:pPr>
        <w:pStyle w:val="Heading3"/>
        <w:bidi w:val="0"/>
        <w:jc w:val="left"/>
        <w:rPr/>
      </w:pPr>
      <w:r>
        <w:rPr/>
        <w:t>3.1 Voice-Powered Accessibility</w:t>
      </w:r>
    </w:p>
    <w:p>
      <w:pPr>
        <w:pStyle w:val="TextBody"/>
        <w:bidi w:val="0"/>
        <w:spacing w:lineRule="auto" w:line="276" w:before="0" w:after="140"/>
        <w:jc w:val="left"/>
        <w:rPr/>
      </w:pPr>
      <w:r>
        <w:rPr>
          <w:rStyle w:val="StrongEmphasis"/>
        </w:rPr>
        <w:t>Barrier Reduction:</w:t>
      </w:r>
      <w:r>
        <w:rPr/>
        <w:t xml:space="preserve"> Voice interaction eliminates typing requirements, benefiting:</w:t>
      </w:r>
    </w:p>
    <w:p>
      <w:pPr>
        <w:pStyle w:val="TextBody"/>
        <w:numPr>
          <w:ilvl w:val="0"/>
          <w:numId w:val="5"/>
        </w:numPr>
        <w:tabs>
          <w:tab w:val="clear" w:pos="709"/>
          <w:tab w:val="left" w:pos="709" w:leader="none"/>
        </w:tabs>
        <w:bidi w:val="0"/>
        <w:spacing w:before="0" w:after="0"/>
        <w:ind w:left="709" w:hanging="283"/>
        <w:jc w:val="left"/>
        <w:rPr/>
      </w:pPr>
      <w:r>
        <w:rPr/>
        <w:t xml:space="preserve">Young students still developing writing skills </w:t>
      </w:r>
    </w:p>
    <w:p>
      <w:pPr>
        <w:pStyle w:val="TextBody"/>
        <w:numPr>
          <w:ilvl w:val="0"/>
          <w:numId w:val="5"/>
        </w:numPr>
        <w:tabs>
          <w:tab w:val="clear" w:pos="709"/>
          <w:tab w:val="left" w:pos="709" w:leader="none"/>
        </w:tabs>
        <w:bidi w:val="0"/>
        <w:spacing w:before="0" w:after="0"/>
        <w:ind w:left="709" w:hanging="283"/>
        <w:jc w:val="left"/>
        <w:rPr/>
      </w:pPr>
      <w:r>
        <w:rPr/>
        <w:t xml:space="preserve">Students with learning disabilities affecting written expression </w:t>
      </w:r>
    </w:p>
    <w:p>
      <w:pPr>
        <w:pStyle w:val="TextBody"/>
        <w:numPr>
          <w:ilvl w:val="0"/>
          <w:numId w:val="5"/>
        </w:numPr>
        <w:tabs>
          <w:tab w:val="clear" w:pos="709"/>
          <w:tab w:val="left" w:pos="709" w:leader="none"/>
        </w:tabs>
        <w:bidi w:val="0"/>
        <w:spacing w:before="0" w:after="0"/>
        <w:ind w:left="709" w:hanging="283"/>
        <w:jc w:val="left"/>
        <w:rPr/>
      </w:pPr>
      <w:r>
        <w:rPr/>
        <w:t xml:space="preserve">Learners more comfortable verbalizing thoughts than composing text </w:t>
      </w:r>
    </w:p>
    <w:p>
      <w:pPr>
        <w:pStyle w:val="TextBody"/>
        <w:numPr>
          <w:ilvl w:val="0"/>
          <w:numId w:val="5"/>
        </w:numPr>
        <w:tabs>
          <w:tab w:val="clear" w:pos="709"/>
          <w:tab w:val="left" w:pos="709" w:leader="none"/>
        </w:tabs>
        <w:bidi w:val="0"/>
        <w:ind w:left="709" w:hanging="283"/>
        <w:jc w:val="left"/>
        <w:rPr/>
      </w:pPr>
      <w:r>
        <w:rPr/>
        <w:t xml:space="preserve">Multilingual students who code-switch naturally in speech </w:t>
      </w:r>
    </w:p>
    <w:p>
      <w:pPr>
        <w:pStyle w:val="TextBody"/>
        <w:bidi w:val="0"/>
        <w:jc w:val="left"/>
        <w:rPr/>
      </w:pPr>
      <w:r>
        <w:rPr>
          <w:rStyle w:val="StrongEmphasis"/>
        </w:rPr>
        <w:t>Natural Interaction Pattern:</w:t>
      </w:r>
      <w:r>
        <w:rPr/>
        <w:t xml:space="preserve"> Speaking feels more natural than typing for exploratory questions, encouraging students to ask "why" and "how" questions they might not type out.</w:t>
      </w:r>
    </w:p>
    <w:p>
      <w:pPr>
        <w:pStyle w:val="TextBody"/>
        <w:bidi w:val="0"/>
        <w:spacing w:lineRule="auto" w:line="276" w:before="0" w:after="140"/>
        <w:jc w:val="left"/>
        <w:rPr/>
      </w:pPr>
      <w:r>
        <w:rPr>
          <w:rStyle w:val="StrongEmphasis"/>
        </w:rPr>
        <w:t>Inclusive Design:</w:t>
      </w:r>
      <w:r>
        <w:rPr/>
        <w:t xml:space="preserve"> Voice interfaces accommodate users with visual impairments or motor disabilities, expanding accessibility beyond typical educational technology.</w:t>
      </w:r>
    </w:p>
    <w:p>
      <w:pPr>
        <w:pStyle w:val="Heading3"/>
        <w:bidi w:val="0"/>
        <w:jc w:val="left"/>
        <w:rPr/>
      </w:pPr>
      <w:r>
        <w:rPr/>
        <w:t>3.2 Comprehensive Yet Personalized Knowledge</w:t>
      </w:r>
    </w:p>
    <w:p>
      <w:pPr>
        <w:pStyle w:val="TextBody"/>
        <w:bidi w:val="0"/>
        <w:spacing w:lineRule="auto" w:line="276" w:before="0" w:after="140"/>
        <w:jc w:val="left"/>
        <w:rPr/>
      </w:pPr>
      <w:r>
        <w:rPr/>
        <w:t>The RAG architecture uniquely positions PRISM to serve diverse learning needs:</w:t>
      </w:r>
    </w:p>
    <w:p>
      <w:pPr>
        <w:pStyle w:val="TextBody"/>
        <w:bidi w:val="0"/>
        <w:spacing w:lineRule="auto" w:line="276" w:before="0" w:after="140"/>
        <w:jc w:val="left"/>
        <w:rPr/>
      </w:pPr>
      <w:r>
        <w:rPr>
          <w:rStyle w:val="StrongEmphasis"/>
        </w:rPr>
        <w:t>Breadth:</w:t>
      </w:r>
      <w:r>
        <w:rPr/>
        <w:t xml:space="preserve"> Access to general knowledge enables PRISM to answer questions across subjects, support interdisciplinary inquiry, and provide context beyond narrow curriculum boundaries.</w:t>
      </w:r>
    </w:p>
    <w:p>
      <w:pPr>
        <w:pStyle w:val="TextBody"/>
        <w:bidi w:val="0"/>
        <w:spacing w:lineRule="auto" w:line="276" w:before="0" w:after="140"/>
        <w:jc w:val="left"/>
        <w:rPr/>
      </w:pPr>
      <w:r>
        <w:rPr>
          <w:rStyle w:val="StrongEmphasis"/>
        </w:rPr>
        <w:t>Depth:</w:t>
      </w:r>
      <w:r>
        <w:rPr/>
        <w:t xml:space="preserve"> Curriculum-specific documents ensure alignment with educational standards, appropriate terminology, and structured concept progression matching prescribed syllabi.</w:t>
      </w:r>
    </w:p>
    <w:p>
      <w:pPr>
        <w:pStyle w:val="TextBody"/>
        <w:bidi w:val="0"/>
        <w:spacing w:lineRule="auto" w:line="276" w:before="0" w:after="140"/>
        <w:jc w:val="left"/>
        <w:rPr/>
      </w:pPr>
      <w:r>
        <w:rPr>
          <w:rStyle w:val="StrongEmphasis"/>
        </w:rPr>
        <w:t>Flexibility:</w:t>
      </w:r>
      <w:r>
        <w:rPr/>
        <w:t xml:space="preserve"> Students can explore tangential interests ("How does this relate to space exploration?") without losing curricular focus, supporting curiosity-driven learning.</w:t>
      </w:r>
    </w:p>
    <w:p>
      <w:pPr>
        <w:pStyle w:val="Heading3"/>
        <w:bidi w:val="0"/>
        <w:jc w:val="left"/>
        <w:rPr/>
      </w:pPr>
      <w:r>
        <w:rPr/>
        <w:t>3.3 Infrastructure Minimalism</w:t>
      </w:r>
    </w:p>
    <w:p>
      <w:pPr>
        <w:pStyle w:val="TextBody"/>
        <w:bidi w:val="0"/>
        <w:spacing w:lineRule="auto" w:line="276" w:before="0" w:after="140"/>
        <w:jc w:val="left"/>
        <w:rPr/>
      </w:pPr>
      <w:r>
        <w:rPr/>
        <w:t>Unlike robotics solutions requiring significant hardware investment, PRISM operates on:</w:t>
      </w:r>
    </w:p>
    <w:p>
      <w:pPr>
        <w:pStyle w:val="TextBody"/>
        <w:numPr>
          <w:ilvl w:val="0"/>
          <w:numId w:val="6"/>
        </w:numPr>
        <w:tabs>
          <w:tab w:val="clear" w:pos="709"/>
          <w:tab w:val="left" w:pos="709" w:leader="none"/>
        </w:tabs>
        <w:bidi w:val="0"/>
        <w:spacing w:before="0" w:after="0"/>
        <w:ind w:left="709" w:hanging="283"/>
        <w:jc w:val="left"/>
        <w:rPr/>
      </w:pPr>
      <w:r>
        <w:rPr/>
        <w:t xml:space="preserve">Standard laptop (even older models with basic specifications) </w:t>
      </w:r>
    </w:p>
    <w:p>
      <w:pPr>
        <w:pStyle w:val="TextBody"/>
        <w:numPr>
          <w:ilvl w:val="0"/>
          <w:numId w:val="6"/>
        </w:numPr>
        <w:tabs>
          <w:tab w:val="clear" w:pos="709"/>
          <w:tab w:val="left" w:pos="709" w:leader="none"/>
        </w:tabs>
        <w:bidi w:val="0"/>
        <w:spacing w:before="0" w:after="0"/>
        <w:ind w:left="709" w:hanging="283"/>
        <w:jc w:val="left"/>
        <w:rPr/>
      </w:pPr>
      <w:r>
        <w:rPr/>
        <w:t xml:space="preserve">USB microphone </w:t>
      </w:r>
    </w:p>
    <w:p>
      <w:pPr>
        <w:pStyle w:val="TextBody"/>
        <w:numPr>
          <w:ilvl w:val="0"/>
          <w:numId w:val="6"/>
        </w:numPr>
        <w:tabs>
          <w:tab w:val="clear" w:pos="709"/>
          <w:tab w:val="left" w:pos="709" w:leader="none"/>
        </w:tabs>
        <w:bidi w:val="0"/>
        <w:spacing w:before="0" w:after="0"/>
        <w:ind w:left="709" w:hanging="283"/>
        <w:jc w:val="left"/>
        <w:rPr/>
      </w:pPr>
      <w:r>
        <w:rPr/>
        <w:t xml:space="preserve">External speakers </w:t>
      </w:r>
    </w:p>
    <w:p>
      <w:pPr>
        <w:pStyle w:val="TextBody"/>
        <w:numPr>
          <w:ilvl w:val="0"/>
          <w:numId w:val="6"/>
        </w:numPr>
        <w:tabs>
          <w:tab w:val="clear" w:pos="709"/>
          <w:tab w:val="left" w:pos="709" w:leader="none"/>
        </w:tabs>
        <w:bidi w:val="0"/>
        <w:ind w:left="709" w:hanging="283"/>
        <w:jc w:val="left"/>
        <w:rPr/>
      </w:pPr>
      <w:r>
        <w:rPr/>
        <w:t xml:space="preserve">Optional: Solar panel for off-grid operation </w:t>
      </w:r>
    </w:p>
    <w:p>
      <w:pPr>
        <w:pStyle w:val="TextBody"/>
        <w:bidi w:val="0"/>
        <w:jc w:val="left"/>
        <w:rPr/>
      </w:pPr>
      <w:r>
        <w:rPr>
          <w:rStyle w:val="StrongEmphasis"/>
        </w:rPr>
        <w:t>Significance:</w:t>
      </w:r>
      <w:r>
        <w:rPr/>
        <w:t xml:space="preserve"> This minimal footprint enables deployment in resource-constrained settings without sacrificing sophisticated AI capabilities. The same system serving urban schools can function in rural locations with intermittent electricity.</w:t>
      </w:r>
    </w:p>
    <w:p>
      <w:pPr>
        <w:pStyle w:val="Heading3"/>
        <w:bidi w:val="0"/>
        <w:jc w:val="left"/>
        <w:rPr/>
      </w:pPr>
      <w:r>
        <w:rPr/>
        <w:t>3.4 Continuous Availability Without Burnout</w:t>
      </w:r>
    </w:p>
    <w:p>
      <w:pPr>
        <w:pStyle w:val="TextBody"/>
        <w:bidi w:val="0"/>
        <w:spacing w:lineRule="auto" w:line="276" w:before="0" w:after="140"/>
        <w:jc w:val="left"/>
        <w:rPr/>
      </w:pPr>
      <w:r>
        <w:rPr/>
        <w:t>Human teachers face cognitive fatigue, limiting their capacity for sustained individual attention, especially with large class sizes. PRISM operates continuously without performance degradation, enabling:</w:t>
      </w:r>
    </w:p>
    <w:p>
      <w:pPr>
        <w:pStyle w:val="TextBody"/>
        <w:bidi w:val="0"/>
        <w:spacing w:lineRule="auto" w:line="276" w:before="0" w:after="140"/>
        <w:jc w:val="left"/>
        <w:rPr/>
      </w:pPr>
      <w:r>
        <w:rPr>
          <w:rStyle w:val="StrongEmphasis"/>
        </w:rPr>
        <w:t>After-Hours Access:</w:t>
      </w:r>
      <w:r>
        <w:rPr/>
        <w:t xml:space="preserve"> Students can explore concepts during self-study time without waiting for next day's class.</w:t>
      </w:r>
    </w:p>
    <w:p>
      <w:pPr>
        <w:pStyle w:val="TextBody"/>
        <w:bidi w:val="0"/>
        <w:spacing w:lineRule="auto" w:line="276" w:before="0" w:after="140"/>
        <w:jc w:val="left"/>
        <w:rPr/>
      </w:pPr>
      <w:r>
        <w:rPr>
          <w:rStyle w:val="StrongEmphasis"/>
        </w:rPr>
        <w:t>Unlimited Patience:</w:t>
      </w:r>
      <w:r>
        <w:rPr/>
        <w:t xml:space="preserve"> PRISM never exhibits frustration with repeated questions or misconceptions, creating a psychologically safe learning environment particularly beneficial for students with learning anxiety.</w:t>
      </w:r>
    </w:p>
    <w:p>
      <w:pPr>
        <w:pStyle w:val="TextBody"/>
        <w:bidi w:val="0"/>
        <w:spacing w:lineRule="auto" w:line="276" w:before="0" w:after="140"/>
        <w:jc w:val="left"/>
        <w:rPr/>
      </w:pPr>
      <w:r>
        <w:rPr>
          <w:rStyle w:val="StrongEmphasis"/>
        </w:rPr>
        <w:t>Consistent Quality:</w:t>
      </w:r>
      <w:r>
        <w:rPr/>
        <w:t xml:space="preserve"> Every interaction maintains pedagogical standards regardless of time, previous interactions, or emotional state.</w:t>
      </w:r>
    </w:p>
    <w:p>
      <w:pPr>
        <w:pStyle w:val="Heading3"/>
        <w:bidi w:val="0"/>
        <w:jc w:val="left"/>
        <w:rPr/>
      </w:pPr>
      <w:r>
        <w:rPr/>
        <w:t>3.5 Adaptive Sophistication</w:t>
      </w:r>
    </w:p>
    <w:p>
      <w:pPr>
        <w:pStyle w:val="TextBody"/>
        <w:bidi w:val="0"/>
        <w:spacing w:lineRule="auto" w:line="276" w:before="0" w:after="140"/>
        <w:jc w:val="left"/>
        <w:rPr/>
      </w:pPr>
      <w:r>
        <w:rPr/>
        <w:t>PRISM modulates its interaction based on:</w:t>
      </w:r>
    </w:p>
    <w:p>
      <w:pPr>
        <w:pStyle w:val="TextBody"/>
        <w:numPr>
          <w:ilvl w:val="0"/>
          <w:numId w:val="7"/>
        </w:numPr>
        <w:tabs>
          <w:tab w:val="clear" w:pos="709"/>
          <w:tab w:val="left" w:pos="709" w:leader="none"/>
        </w:tabs>
        <w:bidi w:val="0"/>
        <w:spacing w:before="0" w:after="0"/>
        <w:ind w:left="709" w:hanging="283"/>
        <w:jc w:val="left"/>
        <w:rPr/>
      </w:pPr>
      <w:r>
        <w:rPr>
          <w:rStyle w:val="StrongEmphasis"/>
        </w:rPr>
        <w:t>Detected Knowledge Level:</w:t>
      </w:r>
      <w:r>
        <w:rPr/>
        <w:t xml:space="preserve"> Adjusts vocabulary, explanation complexity, and example sophistication </w:t>
      </w:r>
    </w:p>
    <w:p>
      <w:pPr>
        <w:pStyle w:val="TextBody"/>
        <w:numPr>
          <w:ilvl w:val="0"/>
          <w:numId w:val="7"/>
        </w:numPr>
        <w:tabs>
          <w:tab w:val="clear" w:pos="709"/>
          <w:tab w:val="left" w:pos="709" w:leader="none"/>
        </w:tabs>
        <w:bidi w:val="0"/>
        <w:spacing w:before="0" w:after="0"/>
        <w:ind w:left="709" w:hanging="283"/>
        <w:jc w:val="left"/>
        <w:rPr/>
      </w:pPr>
      <w:r>
        <w:rPr>
          <w:rStyle w:val="StrongEmphasis"/>
        </w:rPr>
        <w:t>Question Patterns:</w:t>
      </w:r>
      <w:r>
        <w:rPr/>
        <w:t xml:space="preserve"> Identifies whether students need foundational review or advanced extension </w:t>
      </w:r>
    </w:p>
    <w:p>
      <w:pPr>
        <w:pStyle w:val="TextBody"/>
        <w:numPr>
          <w:ilvl w:val="0"/>
          <w:numId w:val="7"/>
        </w:numPr>
        <w:tabs>
          <w:tab w:val="clear" w:pos="709"/>
          <w:tab w:val="left" w:pos="709" w:leader="none"/>
        </w:tabs>
        <w:bidi w:val="0"/>
        <w:spacing w:before="0" w:after="0"/>
        <w:ind w:left="709" w:hanging="283"/>
        <w:jc w:val="left"/>
        <w:rPr/>
      </w:pPr>
      <w:r>
        <w:rPr>
          <w:rStyle w:val="StrongEmphasis"/>
        </w:rPr>
        <w:t>Error Analysis:</w:t>
      </w:r>
      <w:r>
        <w:rPr/>
        <w:t xml:space="preserve"> Recognizes specific misconceptions (e.g., confusing mass with weight) and addresses them directly </w:t>
      </w:r>
    </w:p>
    <w:p>
      <w:pPr>
        <w:pStyle w:val="TextBody"/>
        <w:numPr>
          <w:ilvl w:val="0"/>
          <w:numId w:val="7"/>
        </w:numPr>
        <w:tabs>
          <w:tab w:val="clear" w:pos="709"/>
          <w:tab w:val="left" w:pos="709" w:leader="none"/>
        </w:tabs>
        <w:bidi w:val="0"/>
        <w:ind w:left="709" w:hanging="283"/>
        <w:jc w:val="left"/>
        <w:rPr/>
      </w:pPr>
      <w:r>
        <w:rPr>
          <w:rStyle w:val="StrongEmphasis"/>
        </w:rPr>
        <w:t>Engagement Indicators:</w:t>
      </w:r>
      <w:r>
        <w:rPr/>
        <w:t xml:space="preserve"> Adapts pacing and question frequency based on conversational flow </w:t>
      </w:r>
    </w:p>
    <w:p>
      <w:pPr>
        <w:pStyle w:val="HorizontalLine"/>
        <w:bidi w:val="0"/>
        <w:jc w:val="left"/>
        <w:rPr/>
      </w:pPr>
      <w:r>
        <w:rPr/>
      </w:r>
    </w:p>
    <w:p>
      <w:pPr>
        <w:pStyle w:val="Heading2"/>
        <w:bidi w:val="0"/>
        <w:jc w:val="left"/>
        <w:rPr/>
      </w:pPr>
      <w:r>
        <w:rPr/>
        <w:t>4. Impact Assessment &amp; Broader Implications</w:t>
      </w:r>
    </w:p>
    <w:p>
      <w:pPr>
        <w:pStyle w:val="Heading3"/>
        <w:bidi w:val="0"/>
        <w:jc w:val="left"/>
        <w:rPr/>
      </w:pPr>
      <w:r>
        <w:rPr/>
        <w:t>4.1 Educational Impact</w:t>
      </w:r>
    </w:p>
    <w:p>
      <w:pPr>
        <w:pStyle w:val="TextBody"/>
        <w:bidi w:val="0"/>
        <w:spacing w:lineRule="auto" w:line="276" w:before="0" w:after="140"/>
        <w:jc w:val="left"/>
        <w:rPr/>
      </w:pPr>
      <w:r>
        <w:rPr>
          <w:rStyle w:val="StrongEmphasis"/>
        </w:rPr>
        <w:t>Concept Mastery Over Memorization:</w:t>
      </w:r>
      <w:r>
        <w:rPr/>
        <w:t xml:space="preserve"> By requiring students to articulate understanding and respond to probing questions, PRISM reinforces deep learning rather than surface-level recall.</w:t>
      </w:r>
    </w:p>
    <w:p>
      <w:pPr>
        <w:pStyle w:val="TextBody"/>
        <w:bidi w:val="0"/>
        <w:spacing w:lineRule="auto" w:line="276" w:before="0" w:after="140"/>
        <w:jc w:val="left"/>
        <w:rPr/>
      </w:pPr>
      <w:r>
        <w:rPr>
          <w:rStyle w:val="StrongEmphasis"/>
        </w:rPr>
        <w:t>Development of Scientific Thinking:</w:t>
      </w:r>
      <w:r>
        <w:rPr/>
        <w:t xml:space="preserve"> Regular exposure to inquiry-based dialogue develops hypothesis formation, evidence evaluation, and logical reasoning—core competencies for future researchers.</w:t>
      </w:r>
    </w:p>
    <w:p>
      <w:pPr>
        <w:pStyle w:val="TextBody"/>
        <w:bidi w:val="0"/>
        <w:spacing w:lineRule="auto" w:line="276" w:before="0" w:after="140"/>
        <w:jc w:val="left"/>
        <w:rPr/>
      </w:pPr>
      <w:r>
        <w:rPr>
          <w:rStyle w:val="StrongEmphasis"/>
        </w:rPr>
        <w:t>Bridging the Discovery Gap:</w:t>
      </w:r>
      <w:r>
        <w:rPr/>
        <w:t xml:space="preserve"> Traditional education often presents scientific knowledge as established fact. PRISM can guide students through the reasoning process that led to discoveries, fostering appreciation for scientific methodology.</w:t>
      </w:r>
    </w:p>
    <w:p>
      <w:pPr>
        <w:pStyle w:val="TextBody"/>
        <w:bidi w:val="0"/>
        <w:spacing w:lineRule="auto" w:line="276" w:before="0" w:after="140"/>
        <w:jc w:val="left"/>
        <w:rPr/>
      </w:pPr>
      <w:r>
        <w:rPr>
          <w:rStyle w:val="StrongEmphasis"/>
        </w:rPr>
        <w:t>Personalized Learning at Scale:</w:t>
      </w:r>
      <w:r>
        <w:rPr/>
        <w:t xml:space="preserve"> While individual human tutoring remains the gold standard, it's economically unfeasible for mass education. PRISM approximates personalized attention scalably.</w:t>
      </w:r>
    </w:p>
    <w:p>
      <w:pPr>
        <w:pStyle w:val="Heading3"/>
        <w:bidi w:val="0"/>
        <w:jc w:val="left"/>
        <w:rPr/>
      </w:pPr>
      <w:r>
        <w:rPr/>
        <w:t>4.2 Societal Impact</w:t>
      </w:r>
    </w:p>
    <w:p>
      <w:pPr>
        <w:pStyle w:val="TextBody"/>
        <w:bidi w:val="0"/>
        <w:spacing w:lineRule="auto" w:line="276" w:before="0" w:after="140"/>
        <w:jc w:val="left"/>
        <w:rPr/>
      </w:pPr>
      <w:r>
        <w:rPr>
          <w:rStyle w:val="StrongEmphasis"/>
        </w:rPr>
        <w:t>Democratic Knowledge Access:</w:t>
      </w:r>
      <w:r>
        <w:rPr/>
        <w:t xml:space="preserve"> PRISM ensures that intellectual curiosity receives response regardless of geographic location, family income, or school resources. A student in a remote village with basic infrastructure can engage with the same quality of mentoring as urban counterparts.</w:t>
      </w:r>
    </w:p>
    <w:p>
      <w:pPr>
        <w:pStyle w:val="TextBody"/>
        <w:bidi w:val="0"/>
        <w:spacing w:lineRule="auto" w:line="276" w:before="0" w:after="140"/>
        <w:jc w:val="left"/>
        <w:rPr/>
      </w:pPr>
      <w:r>
        <w:rPr>
          <w:rStyle w:val="StrongEmphasis"/>
        </w:rPr>
        <w:t>Teacher Augmentation:</w:t>
      </w:r>
      <w:r>
        <w:rPr/>
        <w:t xml:space="preserve"> PRISM doesn't replace teachers but amplifies their impact. Teachers can focus on complex facilitation, emotional support, and hands-on activities while PRISM handles repetitive explanations and individual practice support.</w:t>
      </w:r>
    </w:p>
    <w:p>
      <w:pPr>
        <w:pStyle w:val="TextBody"/>
        <w:bidi w:val="0"/>
        <w:spacing w:lineRule="auto" w:line="276" w:before="0" w:after="140"/>
        <w:jc w:val="left"/>
        <w:rPr/>
      </w:pPr>
      <w:r>
        <w:rPr>
          <w:rStyle w:val="StrongEmphasis"/>
        </w:rPr>
        <w:t>Multilingual Education:</w:t>
      </w:r>
      <w:r>
        <w:rPr/>
        <w:t xml:space="preserve"> India's linguistic diversity often creates educational barriers. PRISM's multilingual capability allows students to learn in their comfort language while building proficiency in others.</w:t>
      </w:r>
    </w:p>
    <w:p>
      <w:pPr>
        <w:pStyle w:val="TextBody"/>
        <w:bidi w:val="0"/>
        <w:spacing w:lineRule="auto" w:line="276" w:before="0" w:after="140"/>
        <w:jc w:val="left"/>
        <w:rPr/>
      </w:pPr>
      <w:r>
        <w:rPr>
          <w:rStyle w:val="StrongEmphasis"/>
        </w:rPr>
        <w:t>Lifelong Learning Infrastructure:</w:t>
      </w:r>
      <w:r>
        <w:rPr/>
        <w:t xml:space="preserve"> Beyond formal education, PRISM supports continuous skill development, enabling adults to pursue new knowledge areas independently—critical for adapting to evolving job markets.</w:t>
      </w:r>
    </w:p>
    <w:p>
      <w:pPr>
        <w:pStyle w:val="Heading3"/>
        <w:bidi w:val="0"/>
        <w:jc w:val="left"/>
        <w:rPr/>
      </w:pPr>
      <w:r>
        <w:rPr/>
        <w:t>4.3 Alignment with National Initiatives</w:t>
      </w:r>
    </w:p>
    <w:p>
      <w:pPr>
        <w:pStyle w:val="TextBody"/>
        <w:bidi w:val="0"/>
        <w:spacing w:lineRule="auto" w:line="276" w:before="0" w:after="140"/>
        <w:jc w:val="left"/>
        <w:rPr/>
      </w:pPr>
      <w:r>
        <w:rPr>
          <w:rStyle w:val="StrongEmphasis"/>
        </w:rPr>
        <w:t>Skill India:</w:t>
      </w:r>
      <w:r>
        <w:rPr/>
        <w:t xml:space="preserve"> PRISM develops critical thinking, communication, and problem-solving skills essential for 21st-century workforce readiness. Its adaptive nature allows vocational education integration alongside academic content.</w:t>
      </w:r>
    </w:p>
    <w:p>
      <w:pPr>
        <w:pStyle w:val="TextBody"/>
        <w:bidi w:val="0"/>
        <w:spacing w:lineRule="auto" w:line="276" w:before="0" w:after="140"/>
        <w:jc w:val="left"/>
        <w:rPr/>
      </w:pPr>
      <w:r>
        <w:rPr>
          <w:rStyle w:val="StrongEmphasis"/>
        </w:rPr>
        <w:t>Digital India:</w:t>
      </w:r>
      <w:r>
        <w:rPr/>
        <w:t xml:space="preserve"> By demonstrating sophisticated AI application with minimal infrastructure requirements, PRISM exemplifies how digital technologies can bridge rather than widen socioeconomic divides.</w:t>
      </w:r>
    </w:p>
    <w:p>
      <w:pPr>
        <w:pStyle w:val="TextBody"/>
        <w:bidi w:val="0"/>
        <w:spacing w:lineRule="auto" w:line="276" w:before="0" w:after="140"/>
        <w:jc w:val="left"/>
        <w:rPr/>
      </w:pPr>
      <w:r>
        <w:rPr>
          <w:rStyle w:val="StrongEmphasis"/>
        </w:rPr>
        <w:t>National Education Policy 2020:</w:t>
      </w:r>
      <w:r>
        <w:rPr/>
        <w:t xml:space="preserve"> NEP emphasizes competency-based education, foundational literacy, and technology integration. PRISM directly supports these goals through formative assessment, adaptive scaffolding, and accessible digital learning.</w:t>
      </w:r>
    </w:p>
    <w:p>
      <w:pPr>
        <w:pStyle w:val="Heading3"/>
        <w:bidi w:val="0"/>
        <w:jc w:val="left"/>
        <w:rPr/>
      </w:pPr>
      <w:r>
        <w:rPr/>
        <w:t>4.4 Research Implications</w:t>
      </w:r>
    </w:p>
    <w:p>
      <w:pPr>
        <w:pStyle w:val="TextBody"/>
        <w:bidi w:val="0"/>
        <w:spacing w:lineRule="auto" w:line="276" w:before="0" w:after="140"/>
        <w:jc w:val="left"/>
        <w:rPr/>
      </w:pPr>
      <w:r>
        <w:rPr/>
        <w:t>PRISM generates rich data on:</w:t>
      </w:r>
    </w:p>
    <w:p>
      <w:pPr>
        <w:pStyle w:val="TextBody"/>
        <w:numPr>
          <w:ilvl w:val="0"/>
          <w:numId w:val="8"/>
        </w:numPr>
        <w:tabs>
          <w:tab w:val="clear" w:pos="709"/>
          <w:tab w:val="left" w:pos="709" w:leader="none"/>
        </w:tabs>
        <w:bidi w:val="0"/>
        <w:spacing w:before="0" w:after="0"/>
        <w:ind w:left="709" w:hanging="283"/>
        <w:jc w:val="left"/>
        <w:rPr/>
      </w:pPr>
      <w:r>
        <w:rPr>
          <w:rStyle w:val="StrongEmphasis"/>
        </w:rPr>
        <w:t>Learning Analytics:</w:t>
      </w:r>
      <w:r>
        <w:rPr/>
        <w:t xml:space="preserve"> Patterns in student questions reveal common misconceptions and curriculum gaps </w:t>
      </w:r>
    </w:p>
    <w:p>
      <w:pPr>
        <w:pStyle w:val="TextBody"/>
        <w:numPr>
          <w:ilvl w:val="0"/>
          <w:numId w:val="8"/>
        </w:numPr>
        <w:tabs>
          <w:tab w:val="clear" w:pos="709"/>
          <w:tab w:val="left" w:pos="709" w:leader="none"/>
        </w:tabs>
        <w:bidi w:val="0"/>
        <w:spacing w:before="0" w:after="0"/>
        <w:ind w:left="709" w:hanging="283"/>
        <w:jc w:val="left"/>
        <w:rPr/>
      </w:pPr>
      <w:r>
        <w:rPr>
          <w:rStyle w:val="StrongEmphasis"/>
        </w:rPr>
        <w:t>Pedagogical Effectiveness:</w:t>
      </w:r>
      <w:r>
        <w:rPr/>
        <w:t xml:space="preserve"> Comparing dialogue strategies informs best practices for human and AI instruction </w:t>
      </w:r>
    </w:p>
    <w:p>
      <w:pPr>
        <w:pStyle w:val="TextBody"/>
        <w:numPr>
          <w:ilvl w:val="0"/>
          <w:numId w:val="8"/>
        </w:numPr>
        <w:tabs>
          <w:tab w:val="clear" w:pos="709"/>
          <w:tab w:val="left" w:pos="709" w:leader="none"/>
        </w:tabs>
        <w:bidi w:val="0"/>
        <w:spacing w:before="0" w:after="0"/>
        <w:ind w:left="709" w:hanging="283"/>
        <w:jc w:val="left"/>
        <w:rPr/>
      </w:pPr>
      <w:r>
        <w:rPr>
          <w:rStyle w:val="StrongEmphasis"/>
        </w:rPr>
        <w:t>Cognitive Development:</w:t>
      </w:r>
      <w:r>
        <w:rPr/>
        <w:t xml:space="preserve"> Tracking individual learning trajectories over time provides insights into concept acquisition and retention </w:t>
      </w:r>
    </w:p>
    <w:p>
      <w:pPr>
        <w:pStyle w:val="TextBody"/>
        <w:numPr>
          <w:ilvl w:val="0"/>
          <w:numId w:val="8"/>
        </w:numPr>
        <w:tabs>
          <w:tab w:val="clear" w:pos="709"/>
          <w:tab w:val="left" w:pos="709" w:leader="none"/>
        </w:tabs>
        <w:bidi w:val="0"/>
        <w:ind w:left="709" w:hanging="283"/>
        <w:jc w:val="left"/>
        <w:rPr/>
      </w:pPr>
      <w:r>
        <w:rPr>
          <w:rStyle w:val="StrongEmphasis"/>
        </w:rPr>
        <w:t>Educational Technology Design:</w:t>
      </w:r>
      <w:r>
        <w:rPr/>
        <w:t xml:space="preserve"> Establishes principles for creating pedagogically sound AI systems beyond simple content delivery </w:t>
      </w:r>
    </w:p>
    <w:p>
      <w:pPr>
        <w:pStyle w:val="TextBody"/>
        <w:bidi w:val="0"/>
        <w:jc w:val="left"/>
        <w:rPr/>
      </w:pPr>
      <w:r>
        <w:rPr/>
        <w:t>This data, appropriately anonymized, can inform educational research and policy while continuously improving PRISM's effectiveness.</w:t>
      </w:r>
    </w:p>
    <w:p>
      <w:pPr>
        <w:pStyle w:val="HorizontalLine"/>
        <w:suppressLineNumbers/>
        <w:pBdr>
          <w:bottom w:val="double" w:sz="2" w:space="0" w:color="808080"/>
        </w:pBdr>
        <w:bidi w:val="0"/>
        <w:spacing w:before="0" w:after="283"/>
        <w:jc w:val="left"/>
        <w:rPr/>
      </w:pPr>
      <w:r>
        <w:rPr/>
      </w:r>
    </w:p>
    <w:p>
      <w:pPr>
        <w:pStyle w:val="Heading2"/>
        <w:bidi w:val="0"/>
        <w:jc w:val="left"/>
        <w:rPr/>
      </w:pPr>
      <w:r>
        <w:rPr/>
        <w:t>5. Innovation Beyond Technology</w:t>
      </w:r>
    </w:p>
    <w:p>
      <w:pPr>
        <w:pStyle w:val="Heading3"/>
        <w:bidi w:val="0"/>
        <w:jc w:val="left"/>
        <w:rPr/>
      </w:pPr>
      <w:r>
        <w:rPr/>
        <w:t>5.1 Paradigm Shift in Educational Technology</w:t>
      </w:r>
    </w:p>
    <w:p>
      <w:pPr>
        <w:pStyle w:val="TextBody"/>
        <w:bidi w:val="0"/>
        <w:spacing w:lineRule="auto" w:line="276" w:before="0" w:after="140"/>
        <w:jc w:val="left"/>
        <w:rPr/>
      </w:pPr>
      <w:r>
        <w:rPr/>
        <w:t>Most educational technology follows a substitution model: replacing textbooks with e-books, chalkboards with smartboards, lectures with videos. These substitutions rarely transform learning outcomes.</w:t>
      </w:r>
    </w:p>
    <w:p>
      <w:pPr>
        <w:pStyle w:val="TextBody"/>
        <w:bidi w:val="0"/>
        <w:spacing w:lineRule="auto" w:line="276" w:before="0" w:after="140"/>
        <w:jc w:val="left"/>
        <w:rPr/>
      </w:pPr>
      <w:r>
        <w:rPr/>
        <w:t xml:space="preserve">PRISM represents a </w:t>
      </w:r>
      <w:r>
        <w:rPr>
          <w:rStyle w:val="StrongEmphasis"/>
        </w:rPr>
        <w:t>transformation model</w:t>
      </w:r>
      <w:r>
        <w:rPr/>
        <w:t>: enabling entirely new interactions impossible without AI. No traditional medium allows a student to engage in extended Socratic dialogue on any topic at any time. This isn't incremental improvement but qualitative change in what's educationally possible.</w:t>
      </w:r>
    </w:p>
    <w:p>
      <w:pPr>
        <w:pStyle w:val="Heading3"/>
        <w:bidi w:val="0"/>
        <w:jc w:val="left"/>
        <w:rPr/>
      </w:pPr>
      <w:r>
        <w:rPr/>
        <w:t>5.2 Human-Centered AI Design</w:t>
      </w:r>
    </w:p>
    <w:p>
      <w:pPr>
        <w:pStyle w:val="TextBody"/>
        <w:bidi w:val="0"/>
        <w:spacing w:lineRule="auto" w:line="276" w:before="0" w:after="140"/>
        <w:jc w:val="left"/>
        <w:rPr/>
      </w:pPr>
      <w:r>
        <w:rPr/>
        <w:t>PRISM prioritizes pedagogical effectiveness over technological impressiveness:</w:t>
      </w:r>
    </w:p>
    <w:p>
      <w:pPr>
        <w:pStyle w:val="TextBody"/>
        <w:numPr>
          <w:ilvl w:val="0"/>
          <w:numId w:val="9"/>
        </w:numPr>
        <w:tabs>
          <w:tab w:val="clear" w:pos="709"/>
          <w:tab w:val="left" w:pos="709" w:leader="none"/>
        </w:tabs>
        <w:bidi w:val="0"/>
        <w:spacing w:before="0" w:after="0"/>
        <w:ind w:left="709" w:hanging="283"/>
        <w:jc w:val="left"/>
        <w:rPr/>
      </w:pPr>
      <w:r>
        <w:rPr>
          <w:rStyle w:val="StrongEmphasis"/>
        </w:rPr>
        <w:t>No unnecessary complexity:</w:t>
      </w:r>
      <w:r>
        <w:rPr/>
        <w:t xml:space="preserve"> Simple hardware and intuitive voice interaction </w:t>
      </w:r>
    </w:p>
    <w:p>
      <w:pPr>
        <w:pStyle w:val="TextBody"/>
        <w:numPr>
          <w:ilvl w:val="0"/>
          <w:numId w:val="9"/>
        </w:numPr>
        <w:tabs>
          <w:tab w:val="clear" w:pos="709"/>
          <w:tab w:val="left" w:pos="709" w:leader="none"/>
        </w:tabs>
        <w:bidi w:val="0"/>
        <w:spacing w:before="0" w:after="0"/>
        <w:ind w:left="709" w:hanging="283"/>
        <w:jc w:val="left"/>
        <w:rPr/>
      </w:pPr>
      <w:r>
        <w:rPr>
          <w:rStyle w:val="StrongEmphasis"/>
        </w:rPr>
        <w:t>Transparency:</w:t>
      </w:r>
      <w:r>
        <w:rPr/>
        <w:t xml:space="preserve"> Students understand they're interacting with AI, not a human </w:t>
      </w:r>
    </w:p>
    <w:p>
      <w:pPr>
        <w:pStyle w:val="TextBody"/>
        <w:numPr>
          <w:ilvl w:val="0"/>
          <w:numId w:val="9"/>
        </w:numPr>
        <w:tabs>
          <w:tab w:val="clear" w:pos="709"/>
          <w:tab w:val="left" w:pos="709" w:leader="none"/>
        </w:tabs>
        <w:bidi w:val="0"/>
        <w:spacing w:before="0" w:after="0"/>
        <w:ind w:left="709" w:hanging="283"/>
        <w:jc w:val="left"/>
        <w:rPr/>
      </w:pPr>
      <w:r>
        <w:rPr>
          <w:rStyle w:val="StrongEmphasis"/>
        </w:rPr>
        <w:t>Pedagogical grounding:</w:t>
      </w:r>
      <w:r>
        <w:rPr/>
        <w:t xml:space="preserve"> Every technical decision serves learning objectives </w:t>
      </w:r>
    </w:p>
    <w:p>
      <w:pPr>
        <w:pStyle w:val="TextBody"/>
        <w:numPr>
          <w:ilvl w:val="0"/>
          <w:numId w:val="9"/>
        </w:numPr>
        <w:tabs>
          <w:tab w:val="clear" w:pos="709"/>
          <w:tab w:val="left" w:pos="709" w:leader="none"/>
        </w:tabs>
        <w:bidi w:val="0"/>
        <w:ind w:left="709" w:hanging="283"/>
        <w:jc w:val="left"/>
        <w:rPr/>
      </w:pPr>
      <w:r>
        <w:rPr>
          <w:rStyle w:val="StrongEmphasis"/>
        </w:rPr>
        <w:t>Ethical design:</w:t>
      </w:r>
      <w:r>
        <w:rPr/>
        <w:t xml:space="preserve"> Privacy-conscious, data-minimizing, and focused on student benefit </w:t>
      </w:r>
    </w:p>
    <w:p>
      <w:pPr>
        <w:pStyle w:val="Heading3"/>
        <w:bidi w:val="0"/>
        <w:jc w:val="left"/>
        <w:rPr/>
      </w:pPr>
      <w:r>
        <w:rPr/>
        <w:t>5.3 Sustainability and Scalability</w:t>
      </w:r>
    </w:p>
    <w:p>
      <w:pPr>
        <w:pStyle w:val="TextBody"/>
        <w:bidi w:val="0"/>
        <w:spacing w:lineRule="auto" w:line="276" w:before="0" w:after="140"/>
        <w:jc w:val="left"/>
        <w:rPr/>
      </w:pPr>
      <w:r>
        <w:rPr>
          <w:rStyle w:val="StrongEmphasis"/>
        </w:rPr>
        <w:t>Energy Efficiency:</w:t>
      </w:r>
      <w:r>
        <w:rPr/>
        <w:t xml:space="preserve"> Solar power capability ensures operation even in areas with unreliable electricity, demonstrating sustainable technology design.</w:t>
      </w:r>
    </w:p>
    <w:p>
      <w:pPr>
        <w:pStyle w:val="TextBody"/>
        <w:bidi w:val="0"/>
        <w:spacing w:lineRule="auto" w:line="276" w:before="0" w:after="140"/>
        <w:jc w:val="left"/>
        <w:rPr/>
      </w:pPr>
      <w:r>
        <w:rPr>
          <w:rStyle w:val="StrongEmphasis"/>
        </w:rPr>
        <w:t>Maintenance Minimalism:</w:t>
      </w:r>
      <w:r>
        <w:rPr/>
        <w:t xml:space="preserve"> No moving parts, no specialized hardware to fail. Software updates occur remotely, minimizing ongoing maintenance requirements.</w:t>
      </w:r>
    </w:p>
    <w:p>
      <w:pPr>
        <w:pStyle w:val="TextBody"/>
        <w:bidi w:val="0"/>
        <w:spacing w:lineRule="auto" w:line="276" w:before="0" w:after="140"/>
        <w:jc w:val="left"/>
        <w:rPr/>
      </w:pPr>
      <w:r>
        <w:rPr>
          <w:rStyle w:val="StrongEmphasis"/>
        </w:rPr>
        <w:t>Scalable Infrastructure:</w:t>
      </w:r>
      <w:r>
        <w:rPr/>
        <w:t xml:space="preserve"> Cloud-based knowledge bases allow simultaneous deployment across unlimited locations while maintaining consistency and enabling coordinated curriculum updates.</w:t>
      </w:r>
    </w:p>
    <w:p>
      <w:pPr>
        <w:pStyle w:val="TextBody"/>
        <w:bidi w:val="0"/>
        <w:spacing w:lineRule="auto" w:line="276" w:before="0" w:after="140"/>
        <w:jc w:val="left"/>
        <w:rPr/>
      </w:pPr>
      <w:r>
        <w:rPr>
          <w:rStyle w:val="StrongEmphasis"/>
        </w:rPr>
        <w:t>Cost-Effective Expansion:</w:t>
      </w:r>
      <w:r>
        <w:rPr/>
        <w:t xml:space="preserve"> Once developed, marginal cost of adding additional deployments is minimal—primarily hardware that decreases in cost over time.</w:t>
      </w:r>
    </w:p>
    <w:p>
      <w:pPr>
        <w:pStyle w:val="HorizontalLine"/>
        <w:suppressLineNumbers/>
        <w:pBdr>
          <w:bottom w:val="double" w:sz="2" w:space="0" w:color="808080"/>
        </w:pBdr>
        <w:bidi w:val="0"/>
        <w:spacing w:before="0" w:after="283"/>
        <w:jc w:val="left"/>
        <w:rPr/>
      </w:pPr>
      <w:r>
        <w:rPr/>
      </w:r>
    </w:p>
    <w:p>
      <w:pPr>
        <w:pStyle w:val="Heading2"/>
        <w:bidi w:val="0"/>
        <w:jc w:val="left"/>
        <w:rPr/>
      </w:pPr>
      <w:r>
        <w:rPr/>
        <w:t>6. Technical Challenges Addressed</w:t>
      </w:r>
    </w:p>
    <w:p>
      <w:pPr>
        <w:pStyle w:val="Heading3"/>
        <w:bidi w:val="0"/>
        <w:jc w:val="left"/>
        <w:rPr/>
      </w:pPr>
      <w:r>
        <w:rPr/>
        <w:t>6.1 Accent and Language Variation</w:t>
      </w:r>
    </w:p>
    <w:p>
      <w:pPr>
        <w:pStyle w:val="TextBody"/>
        <w:bidi w:val="0"/>
        <w:spacing w:lineRule="auto" w:line="276" w:before="0" w:after="140"/>
        <w:jc w:val="left"/>
        <w:rPr/>
      </w:pPr>
      <w:r>
        <w:rPr/>
        <w:t>India's linguistic diversity presents significant challenges for speech recognition. PRISM addresses this through:</w:t>
      </w:r>
    </w:p>
    <w:p>
      <w:pPr>
        <w:pStyle w:val="TextBody"/>
        <w:numPr>
          <w:ilvl w:val="0"/>
          <w:numId w:val="10"/>
        </w:numPr>
        <w:tabs>
          <w:tab w:val="clear" w:pos="709"/>
          <w:tab w:val="left" w:pos="709" w:leader="none"/>
        </w:tabs>
        <w:bidi w:val="0"/>
        <w:spacing w:before="0" w:after="0"/>
        <w:ind w:left="709" w:hanging="283"/>
        <w:jc w:val="left"/>
        <w:rPr/>
      </w:pPr>
      <w:r>
        <w:rPr/>
        <w:t xml:space="preserve">Training on diverse regional accent datasets </w:t>
      </w:r>
    </w:p>
    <w:p>
      <w:pPr>
        <w:pStyle w:val="TextBody"/>
        <w:numPr>
          <w:ilvl w:val="0"/>
          <w:numId w:val="10"/>
        </w:numPr>
        <w:tabs>
          <w:tab w:val="clear" w:pos="709"/>
          <w:tab w:val="left" w:pos="709" w:leader="none"/>
        </w:tabs>
        <w:bidi w:val="0"/>
        <w:spacing w:before="0" w:after="0"/>
        <w:ind w:left="709" w:hanging="283"/>
        <w:jc w:val="left"/>
        <w:rPr/>
      </w:pPr>
      <w:r>
        <w:rPr/>
        <w:t xml:space="preserve">Context-aware interpretation reducing misrecognition impact </w:t>
      </w:r>
    </w:p>
    <w:p>
      <w:pPr>
        <w:pStyle w:val="TextBody"/>
        <w:numPr>
          <w:ilvl w:val="0"/>
          <w:numId w:val="10"/>
        </w:numPr>
        <w:tabs>
          <w:tab w:val="clear" w:pos="709"/>
          <w:tab w:val="left" w:pos="709" w:leader="none"/>
        </w:tabs>
        <w:bidi w:val="0"/>
        <w:ind w:left="709" w:hanging="283"/>
        <w:jc w:val="left"/>
        <w:rPr/>
      </w:pPr>
      <w:r>
        <w:rPr/>
        <w:t xml:space="preserve">Graceful degradation: when uncertain about transcription, PRISM asks clarifying questions rather than proceeding with potentially incorrect interpretation </w:t>
      </w:r>
    </w:p>
    <w:p>
      <w:pPr>
        <w:pStyle w:val="Heading3"/>
        <w:bidi w:val="0"/>
        <w:jc w:val="left"/>
        <w:rPr/>
      </w:pPr>
      <w:r>
        <w:rPr/>
        <w:t>6.2 Curriculum Alignment</w:t>
      </w:r>
    </w:p>
    <w:p>
      <w:pPr>
        <w:pStyle w:val="TextBody"/>
        <w:bidi w:val="0"/>
        <w:spacing w:lineRule="auto" w:line="276" w:before="0" w:after="140"/>
        <w:jc w:val="left"/>
        <w:rPr/>
      </w:pPr>
      <w:r>
        <w:rPr/>
        <w:t>Educational standards vary by state and board. PRISM's RAG architecture allows customization:</w:t>
      </w:r>
    </w:p>
    <w:p>
      <w:pPr>
        <w:pStyle w:val="TextBody"/>
        <w:numPr>
          <w:ilvl w:val="0"/>
          <w:numId w:val="11"/>
        </w:numPr>
        <w:tabs>
          <w:tab w:val="clear" w:pos="709"/>
          <w:tab w:val="left" w:pos="709" w:leader="none"/>
        </w:tabs>
        <w:bidi w:val="0"/>
        <w:spacing w:before="0" w:after="0"/>
        <w:ind w:left="709" w:hanging="283"/>
        <w:jc w:val="left"/>
        <w:rPr/>
      </w:pPr>
      <w:r>
        <w:rPr/>
        <w:t xml:space="preserve">Administrators load relevant curriculum documents </w:t>
      </w:r>
    </w:p>
    <w:p>
      <w:pPr>
        <w:pStyle w:val="TextBody"/>
        <w:numPr>
          <w:ilvl w:val="0"/>
          <w:numId w:val="11"/>
        </w:numPr>
        <w:tabs>
          <w:tab w:val="clear" w:pos="709"/>
          <w:tab w:val="left" w:pos="709" w:leader="none"/>
        </w:tabs>
        <w:bidi w:val="0"/>
        <w:spacing w:before="0" w:after="0"/>
        <w:ind w:left="709" w:hanging="283"/>
        <w:jc w:val="left"/>
        <w:rPr/>
      </w:pPr>
      <w:r>
        <w:rPr/>
        <w:t xml:space="preserve">PRISM automatically indexes and retrieves board-specific content </w:t>
      </w:r>
    </w:p>
    <w:p>
      <w:pPr>
        <w:pStyle w:val="TextBody"/>
        <w:numPr>
          <w:ilvl w:val="0"/>
          <w:numId w:val="11"/>
        </w:numPr>
        <w:tabs>
          <w:tab w:val="clear" w:pos="709"/>
          <w:tab w:val="left" w:pos="709" w:leader="none"/>
        </w:tabs>
        <w:bidi w:val="0"/>
        <w:ind w:left="709" w:hanging="283"/>
        <w:jc w:val="left"/>
        <w:rPr/>
      </w:pPr>
      <w:r>
        <w:rPr/>
        <w:t xml:space="preserve">Consistent pedagogical approach while maintaining curriculum fidelity </w:t>
      </w:r>
    </w:p>
    <w:p>
      <w:pPr>
        <w:pStyle w:val="Heading3"/>
        <w:bidi w:val="0"/>
        <w:jc w:val="left"/>
        <w:rPr/>
      </w:pPr>
      <w:r>
        <w:rPr/>
        <w:t>6.3 Knowledge Currency</w:t>
      </w:r>
    </w:p>
    <w:p>
      <w:pPr>
        <w:pStyle w:val="TextBody"/>
        <w:bidi w:val="0"/>
        <w:spacing w:lineRule="auto" w:line="276" w:before="0" w:after="140"/>
        <w:jc w:val="left"/>
        <w:rPr/>
      </w:pPr>
      <w:r>
        <w:rPr/>
        <w:t>Science evolves rapidly. PRISM's retrieval-based approach enables:</w:t>
      </w:r>
    </w:p>
    <w:p>
      <w:pPr>
        <w:pStyle w:val="TextBody"/>
        <w:numPr>
          <w:ilvl w:val="0"/>
          <w:numId w:val="12"/>
        </w:numPr>
        <w:tabs>
          <w:tab w:val="clear" w:pos="709"/>
          <w:tab w:val="left" w:pos="709" w:leader="none"/>
        </w:tabs>
        <w:bidi w:val="0"/>
        <w:spacing w:before="0" w:after="0"/>
        <w:ind w:left="709" w:hanging="283"/>
        <w:jc w:val="left"/>
        <w:rPr/>
      </w:pPr>
      <w:r>
        <w:rPr/>
        <w:t xml:space="preserve">Regular knowledge base updates without retraining underlying models </w:t>
      </w:r>
    </w:p>
    <w:p>
      <w:pPr>
        <w:pStyle w:val="TextBody"/>
        <w:numPr>
          <w:ilvl w:val="0"/>
          <w:numId w:val="12"/>
        </w:numPr>
        <w:tabs>
          <w:tab w:val="clear" w:pos="709"/>
          <w:tab w:val="left" w:pos="709" w:leader="none"/>
        </w:tabs>
        <w:bidi w:val="0"/>
        <w:spacing w:before="0" w:after="0"/>
        <w:ind w:left="709" w:hanging="283"/>
        <w:jc w:val="left"/>
        <w:rPr/>
      </w:pPr>
      <w:r>
        <w:rPr/>
        <w:t xml:space="preserve">Integration of new research, discoveries, and revised scientific consensus </w:t>
      </w:r>
    </w:p>
    <w:p>
      <w:pPr>
        <w:pStyle w:val="TextBody"/>
        <w:numPr>
          <w:ilvl w:val="0"/>
          <w:numId w:val="12"/>
        </w:numPr>
        <w:tabs>
          <w:tab w:val="clear" w:pos="709"/>
          <w:tab w:val="left" w:pos="709" w:leader="none"/>
        </w:tabs>
        <w:bidi w:val="0"/>
        <w:ind w:left="709" w:hanging="283"/>
        <w:jc w:val="left"/>
        <w:rPr/>
      </w:pPr>
      <w:r>
        <w:rPr/>
        <w:t xml:space="preserve">Temporal awareness: distinguishing historical scientific understanding from current knowledge </w:t>
      </w:r>
    </w:p>
    <w:p>
      <w:pPr>
        <w:pStyle w:val="Heading3"/>
        <w:bidi w:val="0"/>
        <w:jc w:val="left"/>
        <w:rPr/>
      </w:pPr>
      <w:r>
        <w:rPr/>
        <w:t>6.4 Age-Appropriate Content</w:t>
      </w:r>
    </w:p>
    <w:p>
      <w:pPr>
        <w:pStyle w:val="TextBody"/>
        <w:bidi w:val="0"/>
        <w:spacing w:lineRule="auto" w:line="276" w:before="0" w:after="140"/>
        <w:jc w:val="left"/>
        <w:rPr/>
      </w:pPr>
      <w:r>
        <w:rPr/>
        <w:t>PRISM modulates complexity based on:</w:t>
      </w:r>
    </w:p>
    <w:p>
      <w:pPr>
        <w:pStyle w:val="TextBody"/>
        <w:numPr>
          <w:ilvl w:val="0"/>
          <w:numId w:val="13"/>
        </w:numPr>
        <w:tabs>
          <w:tab w:val="clear" w:pos="709"/>
          <w:tab w:val="left" w:pos="709" w:leader="none"/>
        </w:tabs>
        <w:bidi w:val="0"/>
        <w:spacing w:before="0" w:after="0"/>
        <w:ind w:left="709" w:hanging="283"/>
        <w:jc w:val="left"/>
        <w:rPr/>
      </w:pPr>
      <w:r>
        <w:rPr/>
        <w:t xml:space="preserve">Explicit grade-level configuration </w:t>
      </w:r>
    </w:p>
    <w:p>
      <w:pPr>
        <w:pStyle w:val="TextBody"/>
        <w:numPr>
          <w:ilvl w:val="0"/>
          <w:numId w:val="13"/>
        </w:numPr>
        <w:tabs>
          <w:tab w:val="clear" w:pos="709"/>
          <w:tab w:val="left" w:pos="709" w:leader="none"/>
        </w:tabs>
        <w:bidi w:val="0"/>
        <w:spacing w:before="0" w:after="0"/>
        <w:ind w:left="709" w:hanging="283"/>
        <w:jc w:val="left"/>
        <w:rPr/>
      </w:pPr>
      <w:r>
        <w:rPr/>
        <w:t xml:space="preserve">Implicit detection through conversation analysis </w:t>
      </w:r>
    </w:p>
    <w:p>
      <w:pPr>
        <w:pStyle w:val="TextBody"/>
        <w:numPr>
          <w:ilvl w:val="0"/>
          <w:numId w:val="13"/>
        </w:numPr>
        <w:tabs>
          <w:tab w:val="clear" w:pos="709"/>
          <w:tab w:val="left" w:pos="709" w:leader="none"/>
        </w:tabs>
        <w:bidi w:val="0"/>
        <w:ind w:left="709" w:hanging="283"/>
        <w:jc w:val="left"/>
        <w:rPr/>
      </w:pPr>
      <w:r>
        <w:rPr/>
        <w:t xml:space="preserve">Progressive disclosure: starting simply and elaborating based on student follow-up questions </w:t>
      </w:r>
    </w:p>
    <w:p>
      <w:pPr>
        <w:pStyle w:val="HorizontalLine"/>
        <w:bidi w:val="0"/>
        <w:jc w:val="left"/>
        <w:rPr/>
      </w:pPr>
      <w:r>
        <w:rPr/>
      </w:r>
    </w:p>
    <w:p>
      <w:pPr>
        <w:pStyle w:val="Heading2"/>
        <w:bidi w:val="0"/>
        <w:jc w:val="left"/>
        <w:rPr/>
      </w:pPr>
      <w:r>
        <w:rPr/>
        <w:t>7. Evaluation Criteria Alignment</w:t>
      </w:r>
    </w:p>
    <w:p>
      <w:pPr>
        <w:pStyle w:val="Heading3"/>
        <w:bidi w:val="0"/>
        <w:jc w:val="left"/>
        <w:rPr/>
      </w:pPr>
      <w:r>
        <w:rPr/>
        <w:t>7.1 Scientific Merit</w:t>
      </w:r>
    </w:p>
    <w:p>
      <w:pPr>
        <w:pStyle w:val="TextBody"/>
        <w:bidi w:val="0"/>
        <w:spacing w:lineRule="auto" w:line="276" w:before="0" w:after="140"/>
        <w:jc w:val="left"/>
        <w:rPr/>
      </w:pPr>
      <w:r>
        <w:rPr>
          <w:rStyle w:val="StrongEmphasis"/>
        </w:rPr>
        <w:t>Novelty:</w:t>
      </w:r>
      <w:r>
        <w:rPr/>
        <w:t xml:space="preserve"> First voice-powered, RAG-based educational AI system designed specifically for pedagogical interaction rather than information retrieval.</w:t>
      </w:r>
    </w:p>
    <w:p>
      <w:pPr>
        <w:pStyle w:val="TextBody"/>
        <w:bidi w:val="0"/>
        <w:spacing w:lineRule="auto" w:line="276" w:before="0" w:after="140"/>
        <w:jc w:val="left"/>
        <w:rPr/>
      </w:pPr>
      <w:r>
        <w:rPr>
          <w:rStyle w:val="StrongEmphasis"/>
        </w:rPr>
        <w:t>Technical Rigor:</w:t>
      </w:r>
      <w:r>
        <w:rPr/>
        <w:t xml:space="preserve"> Combines established AI techniques (speech recognition, NLU, RAG, TTS) in novel configuration optimized for learning outcomes.</w:t>
      </w:r>
    </w:p>
    <w:p>
      <w:pPr>
        <w:pStyle w:val="TextBody"/>
        <w:bidi w:val="0"/>
        <w:spacing w:lineRule="auto" w:line="276" w:before="0" w:after="140"/>
        <w:jc w:val="left"/>
        <w:rPr/>
      </w:pPr>
      <w:r>
        <w:rPr>
          <w:rStyle w:val="StrongEmphasis"/>
        </w:rPr>
        <w:t>Reproducibility:</w:t>
      </w:r>
      <w:r>
        <w:rPr/>
        <w:t xml:space="preserve"> Clear technical architecture allowing independent implementation and validation.</w:t>
      </w:r>
    </w:p>
    <w:p>
      <w:pPr>
        <w:pStyle w:val="Heading3"/>
        <w:bidi w:val="0"/>
        <w:jc w:val="left"/>
        <w:rPr/>
      </w:pPr>
      <w:r>
        <w:rPr/>
        <w:t>7.2 Innovation</w:t>
      </w:r>
    </w:p>
    <w:p>
      <w:pPr>
        <w:pStyle w:val="TextBody"/>
        <w:bidi w:val="0"/>
        <w:spacing w:lineRule="auto" w:line="276" w:before="0" w:after="140"/>
        <w:jc w:val="left"/>
        <w:rPr/>
      </w:pPr>
      <w:r>
        <w:rPr>
          <w:rStyle w:val="StrongEmphasis"/>
        </w:rPr>
        <w:t>Originality:</w:t>
      </w:r>
      <w:r>
        <w:rPr/>
        <w:t xml:space="preserve"> Shifts educational technology from content delivery to interactive mentoring paradigm.</w:t>
      </w:r>
    </w:p>
    <w:p>
      <w:pPr>
        <w:pStyle w:val="TextBody"/>
        <w:bidi w:val="0"/>
        <w:spacing w:lineRule="auto" w:line="276" w:before="0" w:after="140"/>
        <w:jc w:val="left"/>
        <w:rPr/>
      </w:pPr>
      <w:r>
        <w:rPr>
          <w:rStyle w:val="StrongEmphasis"/>
        </w:rPr>
        <w:t>Uniqueness:</w:t>
      </w:r>
      <w:r>
        <w:rPr/>
        <w:t xml:space="preserve"> No existing system combines voice interaction, curriculum-specific RAG, and Socratic dialogue methodology in accessible hardware.</w:t>
      </w:r>
    </w:p>
    <w:p>
      <w:pPr>
        <w:pStyle w:val="TextBody"/>
        <w:bidi w:val="0"/>
        <w:spacing w:lineRule="auto" w:line="276" w:before="0" w:after="140"/>
        <w:jc w:val="left"/>
        <w:rPr/>
      </w:pPr>
      <w:r>
        <w:rPr>
          <w:rStyle w:val="StrongEmphasis"/>
        </w:rPr>
        <w:t>Creative Problem-Solving:</w:t>
      </w:r>
      <w:r>
        <w:rPr/>
        <w:t xml:space="preserve"> Addresses educational challenges through AI capabilities rather than increasing teacher workload or requiring massive infrastructure investment.</w:t>
      </w:r>
    </w:p>
    <w:p>
      <w:pPr>
        <w:pStyle w:val="Heading3"/>
        <w:bidi w:val="0"/>
        <w:jc w:val="left"/>
        <w:rPr/>
      </w:pPr>
      <w:r>
        <w:rPr/>
        <w:t>7.3 Practical Application</w:t>
      </w:r>
    </w:p>
    <w:p>
      <w:pPr>
        <w:pStyle w:val="TextBody"/>
        <w:bidi w:val="0"/>
        <w:spacing w:lineRule="auto" w:line="276" w:before="0" w:after="140"/>
        <w:jc w:val="left"/>
        <w:rPr/>
      </w:pPr>
      <w:r>
        <w:rPr>
          <w:rStyle w:val="StrongEmphasis"/>
        </w:rPr>
        <w:t>Real-World Utility:</w:t>
      </w:r>
      <w:r>
        <w:rPr/>
        <w:t xml:space="preserve"> Immediate deployment potential across schools with minimal infrastructure.</w:t>
      </w:r>
    </w:p>
    <w:p>
      <w:pPr>
        <w:pStyle w:val="TextBody"/>
        <w:bidi w:val="0"/>
        <w:spacing w:lineRule="auto" w:line="276" w:before="0" w:after="140"/>
        <w:jc w:val="left"/>
        <w:rPr/>
      </w:pPr>
      <w:r>
        <w:rPr>
          <w:rStyle w:val="StrongEmphasis"/>
        </w:rPr>
        <w:t>Scalability:</w:t>
      </w:r>
      <w:r>
        <w:rPr/>
        <w:t xml:space="preserve"> Architecture supports expansion from single classroom to nationwide deployment.</w:t>
      </w:r>
    </w:p>
    <w:p>
      <w:pPr>
        <w:pStyle w:val="TextBody"/>
        <w:bidi w:val="0"/>
        <w:spacing w:lineRule="auto" w:line="276" w:before="0" w:after="140"/>
        <w:jc w:val="left"/>
        <w:rPr/>
      </w:pPr>
      <w:r>
        <w:rPr>
          <w:rStyle w:val="StrongEmphasis"/>
        </w:rPr>
        <w:t>Cost-Effectiveness:</w:t>
      </w:r>
      <w:r>
        <w:rPr/>
        <w:t xml:space="preserve"> Low hardware requirements and operational costs enable widespread adoption.</w:t>
      </w:r>
    </w:p>
    <w:p>
      <w:pPr>
        <w:pStyle w:val="Heading3"/>
        <w:bidi w:val="0"/>
        <w:jc w:val="left"/>
        <w:rPr/>
      </w:pPr>
      <w:r>
        <w:rPr/>
        <w:t>7.4 Social Impact</w:t>
      </w:r>
    </w:p>
    <w:p>
      <w:pPr>
        <w:pStyle w:val="TextBody"/>
        <w:bidi w:val="0"/>
        <w:spacing w:lineRule="auto" w:line="276" w:before="0" w:after="140"/>
        <w:jc w:val="left"/>
        <w:rPr/>
      </w:pPr>
      <w:r>
        <w:rPr>
          <w:rStyle w:val="StrongEmphasis"/>
        </w:rPr>
        <w:t>Accessibility:</w:t>
      </w:r>
      <w:r>
        <w:rPr/>
        <w:t xml:space="preserve"> Voice interface and minimal hardware reduce barriers to advanced educational technology.</w:t>
      </w:r>
    </w:p>
    <w:p>
      <w:pPr>
        <w:pStyle w:val="TextBody"/>
        <w:bidi w:val="0"/>
        <w:spacing w:lineRule="auto" w:line="276" w:before="0" w:after="140"/>
        <w:jc w:val="left"/>
        <w:rPr/>
      </w:pPr>
      <w:r>
        <w:rPr>
          <w:rStyle w:val="StrongEmphasis"/>
        </w:rPr>
        <w:t>Equity:</w:t>
      </w:r>
      <w:r>
        <w:rPr/>
        <w:t xml:space="preserve"> Provides consistent quality interaction regardless of geographic or socioeconomic factors.</w:t>
      </w:r>
    </w:p>
    <w:p>
      <w:pPr>
        <w:pStyle w:val="TextBody"/>
        <w:bidi w:val="0"/>
        <w:spacing w:lineRule="auto" w:line="276" w:before="0" w:after="140"/>
        <w:jc w:val="left"/>
        <w:rPr/>
      </w:pPr>
      <w:r>
        <w:rPr>
          <w:rStyle w:val="StrongEmphasis"/>
        </w:rPr>
        <w:t>Empowerment:</w:t>
      </w:r>
      <w:r>
        <w:rPr/>
        <w:t xml:space="preserve"> Enables self-directed learning and intellectual exploration beyond prescribed curriculum.</w:t>
      </w:r>
    </w:p>
    <w:p>
      <w:pPr>
        <w:pStyle w:val="Heading3"/>
        <w:bidi w:val="0"/>
        <w:jc w:val="left"/>
        <w:rPr/>
      </w:pPr>
      <w:r>
        <w:rPr/>
        <w:t>7.5 Future Potential</w:t>
      </w:r>
    </w:p>
    <w:p>
      <w:pPr>
        <w:pStyle w:val="TextBody"/>
        <w:bidi w:val="0"/>
        <w:spacing w:lineRule="auto" w:line="276" w:before="0" w:after="140"/>
        <w:jc w:val="left"/>
        <w:rPr/>
      </w:pPr>
      <w:r>
        <w:rPr>
          <w:rStyle w:val="StrongEmphasis"/>
        </w:rPr>
        <w:t>Research Foundation:</w:t>
      </w:r>
      <w:r>
        <w:rPr/>
        <w:t xml:space="preserve"> Establishes framework for further investigation into AI-mediated learning.</w:t>
      </w:r>
    </w:p>
    <w:p>
      <w:pPr>
        <w:pStyle w:val="TextBody"/>
        <w:bidi w:val="0"/>
        <w:spacing w:lineRule="auto" w:line="276" w:before="0" w:after="140"/>
        <w:jc w:val="left"/>
        <w:rPr/>
      </w:pPr>
      <w:r>
        <w:rPr>
          <w:rStyle w:val="StrongEmphasis"/>
        </w:rPr>
        <w:t>Platform Extensibility:</w:t>
      </w:r>
      <w:r>
        <w:rPr/>
        <w:t xml:space="preserve"> Architecture allows integration of additional capabilities (visual learning, collaborative features, assessment tools).</w:t>
      </w:r>
    </w:p>
    <w:p>
      <w:pPr>
        <w:pStyle w:val="TextBody"/>
        <w:bidi w:val="0"/>
        <w:spacing w:lineRule="auto" w:line="276" w:before="0" w:after="140"/>
        <w:jc w:val="left"/>
        <w:rPr/>
      </w:pPr>
      <w:r>
        <w:rPr>
          <w:rStyle w:val="StrongEmphasis"/>
        </w:rPr>
        <w:t>Broader Applications:</w:t>
      </w:r>
      <w:r>
        <w:rPr/>
        <w:t xml:space="preserve"> Principles transfer to corporate training, skill development, and lifelong learning contexts.</w:t>
      </w:r>
    </w:p>
    <w:p>
      <w:pPr>
        <w:pStyle w:val="HorizontalLine"/>
        <w:suppressLineNumbers/>
        <w:pBdr>
          <w:bottom w:val="double" w:sz="2" w:space="0" w:color="808080"/>
        </w:pBdr>
        <w:bidi w:val="0"/>
        <w:spacing w:before="0" w:after="283"/>
        <w:jc w:val="left"/>
        <w:rPr/>
      </w:pPr>
      <w:r>
        <w:rPr/>
      </w:r>
    </w:p>
    <w:p>
      <w:pPr>
        <w:pStyle w:val="Heading2"/>
        <w:bidi w:val="0"/>
        <w:jc w:val="left"/>
        <w:rPr/>
      </w:pPr>
      <w:r>
        <w:rPr/>
        <w:t>8. Conclusion</w:t>
      </w:r>
    </w:p>
    <w:p>
      <w:pPr>
        <w:pStyle w:val="TextBody"/>
        <w:bidi w:val="0"/>
        <w:spacing w:lineRule="auto" w:line="276" w:before="0" w:after="140"/>
        <w:jc w:val="left"/>
        <w:rPr/>
      </w:pPr>
      <w:r>
        <w:rPr/>
        <w:t>PRISM represents a convergence of artificial intelligence, cognitive science, and educational technology addressing fundamental limitations in current learning systems. By transforming passive content consumption into active dialogue, PRISM doesn't just deliver information—it develops thinking.</w:t>
      </w:r>
    </w:p>
    <w:p>
      <w:pPr>
        <w:pStyle w:val="TextBody"/>
        <w:bidi w:val="0"/>
        <w:spacing w:lineRule="auto" w:line="276" w:before="0" w:after="140"/>
        <w:jc w:val="left"/>
        <w:rPr/>
      </w:pPr>
      <w:r>
        <w:rPr/>
        <w:t>The project's significance extends beyond technical achievement. It demonstrates that sophisticated AI capabilities can be made accessible through thoughtful design prioritizing pedagogical effectiveness over technological complexity. PRISM proves that educational equity doesn't require expensive infrastructure but intelligent application of available technology.</w:t>
      </w:r>
    </w:p>
    <w:p>
      <w:pPr>
        <w:pStyle w:val="TextBody"/>
        <w:bidi w:val="0"/>
        <w:spacing w:lineRule="auto" w:line="276" w:before="0" w:after="140"/>
        <w:jc w:val="left"/>
        <w:rPr/>
      </w:pPr>
      <w:r>
        <w:rPr/>
        <w:t>For science fair evaluation, PRISM offers:</w:t>
      </w:r>
    </w:p>
    <w:p>
      <w:pPr>
        <w:pStyle w:val="TextBody"/>
        <w:numPr>
          <w:ilvl w:val="0"/>
          <w:numId w:val="14"/>
        </w:numPr>
        <w:tabs>
          <w:tab w:val="clear" w:pos="709"/>
          <w:tab w:val="left" w:pos="709" w:leader="none"/>
        </w:tabs>
        <w:bidi w:val="0"/>
        <w:spacing w:before="0" w:after="0"/>
        <w:ind w:left="709" w:hanging="283"/>
        <w:jc w:val="left"/>
        <w:rPr/>
      </w:pPr>
      <w:r>
        <w:rPr>
          <w:rStyle w:val="StrongEmphasis"/>
        </w:rPr>
        <w:t>Clear Innovation:</w:t>
      </w:r>
      <w:r>
        <w:rPr/>
        <w:t xml:space="preserve"> Novel combination of established technologies creating unprecedented educational capability </w:t>
      </w:r>
    </w:p>
    <w:p>
      <w:pPr>
        <w:pStyle w:val="TextBody"/>
        <w:numPr>
          <w:ilvl w:val="0"/>
          <w:numId w:val="14"/>
        </w:numPr>
        <w:tabs>
          <w:tab w:val="clear" w:pos="709"/>
          <w:tab w:val="left" w:pos="709" w:leader="none"/>
        </w:tabs>
        <w:bidi w:val="0"/>
        <w:spacing w:before="0" w:after="0"/>
        <w:ind w:left="709" w:hanging="283"/>
        <w:jc w:val="left"/>
        <w:rPr/>
      </w:pPr>
      <w:r>
        <w:rPr>
          <w:rStyle w:val="StrongEmphasis"/>
        </w:rPr>
        <w:t>Rigorous Foundation:</w:t>
      </w:r>
      <w:r>
        <w:rPr/>
        <w:t xml:space="preserve"> Grounded in learning science research and pedagogical theory </w:t>
      </w:r>
    </w:p>
    <w:p>
      <w:pPr>
        <w:pStyle w:val="TextBody"/>
        <w:numPr>
          <w:ilvl w:val="0"/>
          <w:numId w:val="14"/>
        </w:numPr>
        <w:tabs>
          <w:tab w:val="clear" w:pos="709"/>
          <w:tab w:val="left" w:pos="709" w:leader="none"/>
        </w:tabs>
        <w:bidi w:val="0"/>
        <w:spacing w:before="0" w:after="0"/>
        <w:ind w:left="709" w:hanging="283"/>
        <w:jc w:val="left"/>
        <w:rPr/>
      </w:pPr>
      <w:r>
        <w:rPr>
          <w:rStyle w:val="StrongEmphasis"/>
        </w:rPr>
        <w:t>Measurable Impact:</w:t>
      </w:r>
      <w:r>
        <w:rPr/>
        <w:t xml:space="preserve"> Directly addresses documented limitations in educational access and quality </w:t>
      </w:r>
    </w:p>
    <w:p>
      <w:pPr>
        <w:pStyle w:val="TextBody"/>
        <w:numPr>
          <w:ilvl w:val="0"/>
          <w:numId w:val="14"/>
        </w:numPr>
        <w:tabs>
          <w:tab w:val="clear" w:pos="709"/>
          <w:tab w:val="left" w:pos="709" w:leader="none"/>
        </w:tabs>
        <w:bidi w:val="0"/>
        <w:spacing w:before="0" w:after="0"/>
        <w:ind w:left="709" w:hanging="283"/>
        <w:jc w:val="left"/>
        <w:rPr/>
      </w:pPr>
      <w:r>
        <w:rPr>
          <w:rStyle w:val="StrongEmphasis"/>
        </w:rPr>
        <w:t>Scalable Solution:</w:t>
      </w:r>
      <w:r>
        <w:rPr/>
        <w:t xml:space="preserve"> Architecture supporting expansion from pilot to nationwide deployment </w:t>
      </w:r>
    </w:p>
    <w:p>
      <w:pPr>
        <w:pStyle w:val="TextBody"/>
        <w:numPr>
          <w:ilvl w:val="0"/>
          <w:numId w:val="14"/>
        </w:numPr>
        <w:tabs>
          <w:tab w:val="clear" w:pos="709"/>
          <w:tab w:val="left" w:pos="709" w:leader="none"/>
        </w:tabs>
        <w:bidi w:val="0"/>
        <w:ind w:left="709" w:hanging="283"/>
        <w:jc w:val="left"/>
        <w:rPr/>
      </w:pPr>
      <w:r>
        <w:rPr>
          <w:rStyle w:val="StrongEmphasis"/>
        </w:rPr>
        <w:t>Broader Implications:</w:t>
      </w:r>
      <w:r>
        <w:rPr/>
        <w:t xml:space="preserve"> Establishes principles for human-centered AI design in education </w:t>
      </w:r>
    </w:p>
    <w:p>
      <w:pPr>
        <w:pStyle w:val="TextBody"/>
        <w:bidi w:val="0"/>
        <w:jc w:val="left"/>
        <w:rPr/>
      </w:pPr>
      <w:r>
        <w:rPr/>
        <w:t>Most importantly, PRISM exemplifies how young researchers can apply emerging technologies to critical social challenges. It demonstrates that meaningful innovation comes not just from technical sophistication but from deep understanding of human needs and creative application of tools to address them.</w:t>
      </w:r>
    </w:p>
    <w:p>
      <w:pPr>
        <w:pStyle w:val="TextBody"/>
        <w:bidi w:val="0"/>
        <w:spacing w:lineRule="auto" w:line="276" w:before="0" w:after="140"/>
        <w:jc w:val="left"/>
        <w:rPr/>
      </w:pPr>
      <w:r>
        <w:rPr/>
        <w:t>As India and the world navigate the AI revolution, projects like PRISM illuminate the path forward: technology in service of human development, accessibility without compromising capability, and innovation grounded in improving lives rather than showcasing technical prowess.</w:t>
      </w:r>
    </w:p>
    <w:p>
      <w:pPr>
        <w:pStyle w:val="TextBody"/>
        <w:bidi w:val="0"/>
        <w:spacing w:lineRule="auto" w:line="276" w:before="0" w:after="140"/>
        <w:jc w:val="left"/>
        <w:rPr/>
      </w:pPr>
      <w:r>
        <w:rPr>
          <w:rStyle w:val="StrongEmphasis"/>
        </w:rPr>
        <w:t>PRISM isn't just an educational tool—it's a vision of what becomes possible when artificial intelligence amplifies human potential.</w:t>
      </w:r>
    </w:p>
    <w:p>
      <w:pPr>
        <w:pStyle w:val="HorizontalLine"/>
        <w:suppressLineNumbers/>
        <w:pBdr>
          <w:bottom w:val="double" w:sz="2" w:space="0" w:color="808080"/>
        </w:pBdr>
        <w:bidi w:val="0"/>
        <w:spacing w:before="0" w:after="283"/>
        <w:jc w:val="left"/>
        <w:rPr/>
      </w:pPr>
      <w:r>
        <w:rPr/>
      </w:r>
    </w:p>
    <w:p>
      <w:pPr>
        <w:pStyle w:val="Heading2"/>
        <w:bidi w:val="0"/>
        <w:jc w:val="left"/>
        <w:rPr/>
      </w:pPr>
      <w:r>
        <w:rPr/>
        <w:t>References &amp; Further Reading</w:t>
      </w:r>
    </w:p>
    <w:p>
      <w:pPr>
        <w:pStyle w:val="TextBody"/>
        <w:bidi w:val="0"/>
        <w:spacing w:lineRule="auto" w:line="276" w:before="0" w:after="140"/>
        <w:jc w:val="left"/>
        <w:rPr/>
      </w:pPr>
      <w:r>
        <w:rPr/>
        <w:t xml:space="preserve">Freeman, S., et al. (2014). Active learning increases student performance in science, engineering, and mathematics. </w:t>
      </w:r>
      <w:r>
        <w:rPr>
          <w:rStyle w:val="Emphasis"/>
        </w:rPr>
        <w:t>Proceedings of the National Academy of Sciences</w:t>
      </w:r>
      <w:r>
        <w:rPr/>
        <w:t>, 111(23), 8410-8415.</w:t>
      </w:r>
    </w:p>
    <w:p>
      <w:pPr>
        <w:pStyle w:val="TextBody"/>
        <w:bidi w:val="0"/>
        <w:spacing w:lineRule="auto" w:line="276" w:before="0" w:after="140"/>
        <w:jc w:val="left"/>
        <w:rPr/>
      </w:pPr>
      <w:r>
        <w:rPr/>
        <w:t xml:space="preserve">Prince, M. (2004). Does active learning work? A review of the research. </w:t>
      </w:r>
      <w:r>
        <w:rPr>
          <w:rStyle w:val="Emphasis"/>
        </w:rPr>
        <w:t>Journal of Engineering Education</w:t>
      </w:r>
      <w:r>
        <w:rPr/>
        <w:t>, 93(3), 223-231.</w:t>
      </w:r>
    </w:p>
    <w:p>
      <w:pPr>
        <w:pStyle w:val="TextBody"/>
        <w:bidi w:val="0"/>
        <w:spacing w:lineRule="auto" w:line="276" w:before="0" w:after="140"/>
        <w:jc w:val="left"/>
        <w:rPr/>
      </w:pPr>
      <w:r>
        <w:rPr/>
        <w:t>National Education Policy 2020, Ministry of Education, Government of India.</w:t>
      </w:r>
    </w:p>
    <w:p>
      <w:pPr>
        <w:pStyle w:val="TextBody"/>
        <w:bidi w:val="0"/>
        <w:spacing w:lineRule="auto" w:line="276" w:before="0" w:after="140"/>
        <w:jc w:val="left"/>
        <w:rPr/>
      </w:pPr>
      <w:r>
        <w:rPr/>
        <w:t>Skill India Initiative, Ministry of Skill Development and Entrepreneurship, Government of India.</w:t>
      </w:r>
    </w:p>
    <w:p>
      <w:pPr>
        <w:pStyle w:val="TextBody"/>
        <w:bidi w:val="0"/>
        <w:spacing w:lineRule="auto" w:line="276" w:before="0" w:after="140"/>
        <w:jc w:val="left"/>
        <w:rPr/>
      </w:pPr>
      <w:r>
        <w:rPr/>
        <w:t>Digital India Programme, Ministry of Electronics and Information Technology, Government of India.</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ans" w:cs="Noto Sans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ans" w:cs="Noto Sans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ans" w:cs="Noto Sans Devanagari"/>
      <w:b/>
      <w:bCs/>
      <w:sz w:val="28"/>
      <w:szCs w:val="28"/>
    </w:rPr>
  </w:style>
  <w:style w:type="paragraph" w:styleId="Heading4">
    <w:name w:val="Heading 4"/>
    <w:basedOn w:val="Heading"/>
    <w:next w:val="TextBody"/>
    <w:qFormat/>
    <w:pPr>
      <w:spacing w:before="120" w:after="120"/>
      <w:outlineLvl w:val="3"/>
    </w:pPr>
    <w:rPr>
      <w:rFonts w:ascii="Liberation Serif" w:hAnsi="Liberation Serif" w:eastAsia="Noto Sans" w:cs="Noto Sans Devanagari"/>
      <w:b/>
      <w:bCs/>
      <w:sz w:val="24"/>
      <w:szCs w:val="24"/>
    </w:rPr>
  </w:style>
  <w:style w:type="character" w:styleId="StrongEmphasis">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21</TotalTime>
  <Application>LibreOffice/7.4.7.2$Linux_X86_64 LibreOffice_project/40$Build-2</Application>
  <AppVersion>15.0000</AppVersion>
  <Pages>10</Pages>
  <Words>2683</Words>
  <Characters>19229</Characters>
  <CharactersWithSpaces>21680</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2026-01-04T12:41:59Z</dcterms:created>
  <dc:creator/>
  <dc:description/>
  <dc:language>en-US</dc:language>
  <cp:lastModifiedBy/>
  <dcterms:modified xsi:type="dcterms:W3CDTF">2026-01-04T13:03:42Z</dcterms:modified>
  <cp:revision>2</cp:revision>
  <dc:subject/>
  <dc:title/>
</cp:coreProperties>
</file>