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04393" w14:textId="77777777" w:rsidR="00CB007B" w:rsidRDefault="00EA1C64">
      <w:pPr>
        <w:pStyle w:val="a4"/>
      </w:pPr>
      <w:r>
        <w:t>Отчет по лабораторной работе №7</w:t>
      </w:r>
    </w:p>
    <w:p w14:paraId="437D1C5E" w14:textId="77777777" w:rsidR="00CB007B" w:rsidRDefault="00EA1C64">
      <w:pPr>
        <w:pStyle w:val="a5"/>
      </w:pPr>
      <w:r>
        <w:t>Элементы криптографии. Однократное гаммирование</w:t>
      </w:r>
    </w:p>
    <w:p w14:paraId="31B6244E" w14:textId="77777777" w:rsidR="00CB007B" w:rsidRDefault="00EA1C64">
      <w:pPr>
        <w:pStyle w:val="Author"/>
      </w:pPr>
      <w:r>
        <w:t>Швец Сергей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40370425"/>
        <w:docPartObj>
          <w:docPartGallery w:val="Table of Contents"/>
          <w:docPartUnique/>
        </w:docPartObj>
      </w:sdtPr>
      <w:sdtEndPr/>
      <w:sdtContent>
        <w:p w14:paraId="339B9C3A" w14:textId="77777777" w:rsidR="00CB007B" w:rsidRDefault="00EA1C64">
          <w:pPr>
            <w:pStyle w:val="ae"/>
          </w:pPr>
          <w:r>
            <w:t>Содержание</w:t>
          </w:r>
        </w:p>
        <w:p w14:paraId="73C53961" w14:textId="77777777" w:rsidR="00D7442C" w:rsidRDefault="00EA1C6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7442C">
            <w:fldChar w:fldCharType="separate"/>
          </w:r>
          <w:hyperlink w:anchor="_Toc90157118" w:history="1">
            <w:r w:rsidR="00D7442C" w:rsidRPr="00B45A8D">
              <w:rPr>
                <w:rStyle w:val="ad"/>
                <w:noProof/>
              </w:rPr>
              <w:t>Цель работы</w:t>
            </w:r>
            <w:r w:rsidR="00D7442C">
              <w:rPr>
                <w:noProof/>
                <w:webHidden/>
              </w:rPr>
              <w:tab/>
            </w:r>
            <w:r w:rsidR="00D7442C">
              <w:rPr>
                <w:noProof/>
                <w:webHidden/>
              </w:rPr>
              <w:fldChar w:fldCharType="begin"/>
            </w:r>
            <w:r w:rsidR="00D7442C">
              <w:rPr>
                <w:noProof/>
                <w:webHidden/>
              </w:rPr>
              <w:instrText xml:space="preserve"> PAGEREF _Toc90157118 \h </w:instrText>
            </w:r>
            <w:r w:rsidR="00D7442C">
              <w:rPr>
                <w:noProof/>
                <w:webHidden/>
              </w:rPr>
            </w:r>
            <w:r w:rsidR="00D7442C">
              <w:rPr>
                <w:noProof/>
                <w:webHidden/>
              </w:rPr>
              <w:fldChar w:fldCharType="separate"/>
            </w:r>
            <w:r w:rsidR="00D7442C">
              <w:rPr>
                <w:noProof/>
                <w:webHidden/>
              </w:rPr>
              <w:t>1</w:t>
            </w:r>
            <w:r w:rsidR="00D7442C">
              <w:rPr>
                <w:noProof/>
                <w:webHidden/>
              </w:rPr>
              <w:fldChar w:fldCharType="end"/>
            </w:r>
          </w:hyperlink>
        </w:p>
        <w:p w14:paraId="7037360C" w14:textId="77777777" w:rsidR="00D7442C" w:rsidRDefault="00D7442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57119" w:history="1">
            <w:r w:rsidRPr="00B45A8D">
              <w:rPr>
                <w:rStyle w:val="ad"/>
                <w:noProof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5549" w14:textId="77777777" w:rsidR="00D7442C" w:rsidRDefault="00D7442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57120" w:history="1">
            <w:r w:rsidRPr="00B45A8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8CCA" w14:textId="77777777" w:rsidR="00CB007B" w:rsidRDefault="00EA1C64">
          <w:r>
            <w:fldChar w:fldCharType="end"/>
          </w:r>
        </w:p>
      </w:sdtContent>
    </w:sdt>
    <w:p w14:paraId="7012EEDB" w14:textId="77777777" w:rsidR="00CB007B" w:rsidRDefault="00EA1C64">
      <w:pPr>
        <w:pStyle w:val="1"/>
      </w:pPr>
      <w:bookmarkStart w:id="0" w:name="цель-работы"/>
      <w:bookmarkStart w:id="1" w:name="_Toc90157118"/>
      <w:r>
        <w:t>Цель работы</w:t>
      </w:r>
      <w:bookmarkEnd w:id="1"/>
    </w:p>
    <w:p w14:paraId="216240B8" w14:textId="77777777" w:rsidR="00CB007B" w:rsidRDefault="00EA1C64">
      <w:pPr>
        <w:pStyle w:val="FirstParagraph"/>
      </w:pPr>
      <w:r>
        <w:t>Освоить на практике применение режима однократного гаммирования</w:t>
      </w:r>
    </w:p>
    <w:p w14:paraId="5159A1BE" w14:textId="77777777" w:rsidR="00CB007B" w:rsidRDefault="00EA1C64">
      <w:pPr>
        <w:pStyle w:val="1"/>
      </w:pPr>
      <w:bookmarkStart w:id="2" w:name="последовательность-выполнения-работы"/>
      <w:bookmarkStart w:id="3" w:name="_Toc90157119"/>
      <w:bookmarkEnd w:id="0"/>
      <w:r>
        <w:t>Последовательность выполнения работы</w:t>
      </w:r>
      <w:bookmarkEnd w:id="3"/>
    </w:p>
    <w:p w14:paraId="769EDA20" w14:textId="77777777" w:rsidR="00CB007B" w:rsidRDefault="00EA1C64">
      <w:pPr>
        <w:pStyle w:val="Compact"/>
        <w:numPr>
          <w:ilvl w:val="0"/>
          <w:numId w:val="2"/>
        </w:numPr>
      </w:pPr>
      <w:r>
        <w:t>Блок функции для расчетов. (рис. -fig. 1)</w:t>
      </w:r>
    </w:p>
    <w:p w14:paraId="4722F13D" w14:textId="77777777" w:rsidR="00CB007B" w:rsidRDefault="00EA1C64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7397DD99" wp14:editId="241D3D9B">
            <wp:extent cx="5334000" cy="1136881"/>
            <wp:effectExtent l="0" t="0" r="0" b="0"/>
            <wp:docPr id="1" name="Picture" descr="Figure 1: Блок функции для расче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28D957E" w14:textId="77777777" w:rsidR="00CB007B" w:rsidRDefault="00EA1C64">
      <w:pPr>
        <w:pStyle w:val="ImageCaption"/>
      </w:pPr>
      <w:r>
        <w:t>Figure 1: Блок функции для расчетов</w:t>
      </w:r>
    </w:p>
    <w:p w14:paraId="2CACBE91" w14:textId="77777777" w:rsidR="00CB007B" w:rsidRDefault="00EA1C64">
      <w:pPr>
        <w:pStyle w:val="Compact"/>
        <w:numPr>
          <w:ilvl w:val="0"/>
          <w:numId w:val="3"/>
        </w:numPr>
      </w:pPr>
      <w:r>
        <w:t xml:space="preserve">Определил вид шифротекста при известном ключе и известном открытом тексте. </w:t>
      </w:r>
      <w:r>
        <w:t>(рис. -fig. 2)</w:t>
      </w:r>
    </w:p>
    <w:p w14:paraId="7A179890" w14:textId="77777777" w:rsidR="00CB007B" w:rsidRDefault="00EA1C64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10D12313" wp14:editId="423B597B">
            <wp:extent cx="5334000" cy="1920852"/>
            <wp:effectExtent l="0" t="0" r="0" b="0"/>
            <wp:docPr id="2" name="Picture" descr="Figure 2: Получение шифро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0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644CEFC" w14:textId="77777777" w:rsidR="00CB007B" w:rsidRDefault="00EA1C64">
      <w:pPr>
        <w:pStyle w:val="ImageCaption"/>
      </w:pPr>
      <w:r>
        <w:t>Figure 2: Получение шифротекста</w:t>
      </w:r>
    </w:p>
    <w:p w14:paraId="48C5915B" w14:textId="77777777" w:rsidR="00CB007B" w:rsidRDefault="00EA1C64">
      <w:pPr>
        <w:pStyle w:val="Compact"/>
        <w:numPr>
          <w:ilvl w:val="0"/>
          <w:numId w:val="4"/>
        </w:numPr>
      </w:pPr>
      <w:r>
        <w:lastRenderedPageBreak/>
        <w:t>Определил ключ,с помощью которого шифротекст может быть преобразо- ван в некоторый фрагменттекста,представляющий собой один из возмож- ных вариантов прочтения открытого текста. (рис. -fig. 3)</w:t>
      </w:r>
    </w:p>
    <w:p w14:paraId="5E663AFB" w14:textId="77777777" w:rsidR="00CB007B" w:rsidRDefault="00EA1C64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9E4ABC1" wp14:editId="549E16C7">
            <wp:extent cx="5334000" cy="588142"/>
            <wp:effectExtent l="0" t="0" r="0" b="0"/>
            <wp:docPr id="3" name="Picture" descr="Figure 3: Прочтение открытого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2F190BE" w14:textId="77777777" w:rsidR="00CB007B" w:rsidRDefault="00EA1C64">
      <w:pPr>
        <w:pStyle w:val="ImageCaption"/>
      </w:pPr>
      <w:r>
        <w:t>Figure 3: Про</w:t>
      </w:r>
      <w:r>
        <w:t>чтение открытого текста</w:t>
      </w:r>
    </w:p>
    <w:p w14:paraId="584A8F88" w14:textId="77777777" w:rsidR="00CB007B" w:rsidRDefault="00EA1C64">
      <w:pPr>
        <w:pStyle w:val="1"/>
      </w:pPr>
      <w:bookmarkStart w:id="7" w:name="выводы"/>
      <w:bookmarkStart w:id="8" w:name="_Toc90157120"/>
      <w:bookmarkEnd w:id="2"/>
      <w:r>
        <w:t>Выводы</w:t>
      </w:r>
      <w:bookmarkEnd w:id="8"/>
    </w:p>
    <w:p w14:paraId="3F712B53" w14:textId="77777777" w:rsidR="00CB007B" w:rsidRDefault="00EA1C64">
      <w:pPr>
        <w:pStyle w:val="FirstParagraph"/>
      </w:pPr>
      <w:r>
        <w:t>Освоил на практике применение режима однократного гаммирования.</w:t>
      </w:r>
      <w:bookmarkEnd w:id="7"/>
    </w:p>
    <w:sectPr w:rsidR="00CB007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B8C0F" w14:textId="77777777" w:rsidR="00EA1C64" w:rsidRDefault="00EA1C64">
      <w:pPr>
        <w:spacing w:after="0"/>
      </w:pPr>
      <w:r>
        <w:separator/>
      </w:r>
    </w:p>
  </w:endnote>
  <w:endnote w:type="continuationSeparator" w:id="0">
    <w:p w14:paraId="1D3361CC" w14:textId="77777777" w:rsidR="00EA1C64" w:rsidRDefault="00EA1C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C6F4D" w14:textId="77777777" w:rsidR="00EA1C64" w:rsidRDefault="00EA1C64">
      <w:r>
        <w:separator/>
      </w:r>
    </w:p>
  </w:footnote>
  <w:footnote w:type="continuationSeparator" w:id="0">
    <w:p w14:paraId="710C320D" w14:textId="77777777" w:rsidR="00EA1C64" w:rsidRDefault="00EA1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B96043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20421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B1A0DC2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DF20488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7B"/>
    <w:rsid w:val="00864466"/>
    <w:rsid w:val="00CB007B"/>
    <w:rsid w:val="00D7442C"/>
    <w:rsid w:val="00E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8583"/>
  <w15:docId w15:val="{004E0F66-BFC8-44BA-A320-9F57ABC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744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Швец Сергей НФИбд-03-18</dc:creator>
  <cp:keywords/>
  <cp:lastModifiedBy>Швец Сергей Сергеевич</cp:lastModifiedBy>
  <cp:revision>2</cp:revision>
  <dcterms:created xsi:type="dcterms:W3CDTF">2021-12-11T20:18:00Z</dcterms:created>
  <dcterms:modified xsi:type="dcterms:W3CDTF">2021-12-11T20:18:00Z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Элементы криптографии. Однократное гаммирование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</Properties>
</file>