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№4: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Информационная</w:t>
      </w:r>
      <w:r>
        <w:rPr>
          <w:iCs/>
          <w:i/>
        </w:rPr>
        <w:t xml:space="preserve"> </w:t>
      </w:r>
      <w:r>
        <w:rPr>
          <w:iCs/>
          <w:i/>
        </w:rPr>
        <w:t xml:space="preserve">безопасность</w:t>
      </w:r>
    </w:p>
    <w:p>
      <w:pPr>
        <w:pStyle w:val="Author"/>
      </w:pPr>
      <w:r>
        <w:t xml:space="preserve">Швец</w:t>
      </w:r>
      <w:r>
        <w:t xml:space="preserve"> </w:t>
      </w:r>
      <w:r>
        <w:t xml:space="preserve">Сергей</w:t>
      </w:r>
      <w:r>
        <w:t xml:space="preserve"> </w:t>
      </w:r>
      <w:r>
        <w:t xml:space="preserve">Сергеевич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30</w:t>
      </w:r>
      <w:r>
        <w:t xml:space="preserve"> </w:t>
      </w:r>
      <w:r>
        <w:t xml:space="preserve">October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6" w:name="выполнение-работы"/>
    <w:p>
      <w:pPr>
        <w:pStyle w:val="Heading1"/>
      </w:pPr>
      <w:r>
        <w:t xml:space="preserve">Выполнение работы</w:t>
      </w:r>
    </w:p>
    <w:bookmarkStart w:id="23" w:name="установка-прав"/>
    <w:p>
      <w:pPr>
        <w:pStyle w:val="Heading2"/>
      </w:pPr>
      <w:r>
        <w:t xml:space="preserve">Установка прав</w:t>
      </w:r>
    </w:p>
    <w:p>
      <w:pPr>
        <w:pStyle w:val="CaptionedFigure"/>
      </w:pPr>
      <w:bookmarkStart w:id="22" w:name="fig:001"/>
      <w:r>
        <w:drawing>
          <wp:inline>
            <wp:extent cx="5334000" cy="654304"/>
            <wp:effectExtent b="0" l="0" r="0" t="0"/>
            <wp:docPr descr="Figure 1: Установка прав на разрешение чтения и запись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Установка прав на разрешение чтения и запись</w:t>
      </w:r>
    </w:p>
    <w:bookmarkEnd w:id="23"/>
    <w:bookmarkStart w:id="26" w:name="расширение-атрибутов"/>
    <w:p>
      <w:pPr>
        <w:pStyle w:val="Heading2"/>
      </w:pPr>
      <w:r>
        <w:t xml:space="preserve">Расширение атрибутов</w:t>
      </w:r>
    </w:p>
    <w:p>
      <w:pPr>
        <w:pStyle w:val="FirstParagraph"/>
      </w:pPr>
      <w:r>
        <w:t xml:space="preserve">Установка расширенных атрибутов a на файл</w:t>
      </w:r>
      <w:r>
        <w:t xml:space="preserve"> </w:t>
      </w:r>
      <w:r>
        <w:t xml:space="preserve">/home/guest/dir1/file1 от имени суперпользователя.</w:t>
      </w:r>
    </w:p>
    <w:p>
      <w:pPr>
        <w:pStyle w:val="CaptionedFigure"/>
      </w:pPr>
      <w:bookmarkStart w:id="25" w:name="fig:003"/>
      <w:r>
        <w:drawing>
          <wp:inline>
            <wp:extent cx="5101389" cy="750770"/>
            <wp:effectExtent b="0" l="0" r="0" t="0"/>
            <wp:docPr descr="Figure 2: Расширение атрибутов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Расширение атрибутов</w:t>
      </w:r>
    </w:p>
    <w:bookmarkEnd w:id="26"/>
    <w:bookmarkStart w:id="29" w:name="проверка-атрибутов"/>
    <w:p>
      <w:pPr>
        <w:pStyle w:val="Heading2"/>
      </w:pPr>
      <w:r>
        <w:t xml:space="preserve">Проверка атрибутов</w:t>
      </w:r>
    </w:p>
    <w:p>
      <w:pPr>
        <w:pStyle w:val="FirstParagraph"/>
      </w:pPr>
      <w:r>
        <w:t xml:space="preserve">Проверка правильность установки атрибутов.</w:t>
      </w:r>
    </w:p>
    <w:p>
      <w:pPr>
        <w:pStyle w:val="CaptionedFigure"/>
      </w:pPr>
      <w:bookmarkStart w:id="28" w:name="fig:005"/>
      <w:r>
        <w:drawing>
          <wp:inline>
            <wp:extent cx="4639376" cy="394635"/>
            <wp:effectExtent b="0" l="0" r="0" t="0"/>
            <wp:docPr descr="Figure 3: Проверка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Проверка</w:t>
      </w:r>
    </w:p>
    <w:bookmarkEnd w:id="29"/>
    <w:bookmarkStart w:id="32" w:name="заполнение-и-чтение-файла"/>
    <w:p>
      <w:pPr>
        <w:pStyle w:val="Heading2"/>
      </w:pPr>
      <w:r>
        <w:t xml:space="preserve">Заполнение и чтение файла</w:t>
      </w:r>
    </w:p>
    <w:p>
      <w:pPr>
        <w:pStyle w:val="FirstParagraph"/>
      </w:pPr>
      <w:r>
        <w:t xml:space="preserve">Выполнение дозаписи в файл file1 слова «test». Далее</w:t>
      </w:r>
      <w:r>
        <w:t xml:space="preserve"> </w:t>
      </w:r>
      <w:r>
        <w:t xml:space="preserve">чтение файла file1.</w:t>
      </w:r>
    </w:p>
    <w:p>
      <w:pPr>
        <w:pStyle w:val="CaptionedFigure"/>
      </w:pPr>
      <w:bookmarkStart w:id="31" w:name="fig:006"/>
      <w:r>
        <w:drawing>
          <wp:inline>
            <wp:extent cx="5188016" cy="673768"/>
            <wp:effectExtent b="0" l="0" r="0" t="0"/>
            <wp:docPr descr="Figure 4: Проверка записи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Проверка записи</w:t>
      </w:r>
    </w:p>
    <w:bookmarkEnd w:id="32"/>
    <w:bookmarkStart w:id="35" w:name="расширенные-атрибуты"/>
    <w:p>
      <w:pPr>
        <w:pStyle w:val="Heading2"/>
      </w:pPr>
      <w:r>
        <w:t xml:space="preserve">Расширенные атрибуты</w:t>
      </w:r>
    </w:p>
    <w:p>
      <w:pPr>
        <w:pStyle w:val="FirstParagraph"/>
      </w:pPr>
      <w:r>
        <w:t xml:space="preserve">Снятие расширенного атрибута а и смена его на i.</w:t>
      </w:r>
    </w:p>
    <w:p>
      <w:pPr>
        <w:pStyle w:val="CaptionedFigure"/>
      </w:pPr>
      <w:bookmarkStart w:id="34" w:name="fig:007"/>
      <w:r>
        <w:drawing>
          <wp:inline>
            <wp:extent cx="5245768" cy="385010"/>
            <wp:effectExtent b="0" l="0" r="0" t="0"/>
            <wp:docPr descr="Figure 5: Изменение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Изменение расширенных атрибутов</w:t>
      </w:r>
    </w:p>
    <w:bookmarkEnd w:id="35"/>
    <w:bookmarkStart w:id="38" w:name="file2"/>
    <w:p>
      <w:pPr>
        <w:pStyle w:val="Heading2"/>
      </w:pPr>
      <w:r>
        <w:t xml:space="preserve">file2</w:t>
      </w:r>
    </w:p>
    <w:p>
      <w:pPr>
        <w:pStyle w:val="FirstParagraph"/>
      </w:pPr>
      <w:r>
        <w:t xml:space="preserve">Создание файла file2 и запись в него слова test.</w:t>
      </w:r>
    </w:p>
    <w:p>
      <w:pPr>
        <w:pStyle w:val="CaptionedFigure"/>
      </w:pPr>
      <w:bookmarkStart w:id="37" w:name="fig:008"/>
      <w:r>
        <w:drawing>
          <wp:inline>
            <wp:extent cx="5149515" cy="895149"/>
            <wp:effectExtent b="0" l="0" r="0" t="0"/>
            <wp:docPr descr="Figure 6: Запись и чтение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Запись и чтение</w:t>
      </w:r>
    </w:p>
    <w:bookmarkEnd w:id="38"/>
    <w:bookmarkStart w:id="41" w:name="изменение-содержимого"/>
    <w:p>
      <w:pPr>
        <w:pStyle w:val="Heading2"/>
      </w:pPr>
      <w:r>
        <w:t xml:space="preserve">Изменение содержимого</w:t>
      </w:r>
    </w:p>
    <w:p>
      <w:pPr>
        <w:pStyle w:val="FirstParagraph"/>
      </w:pPr>
      <w:r>
        <w:t xml:space="preserve">Изменение содержимого файла file2.</w:t>
      </w:r>
    </w:p>
    <w:p>
      <w:pPr>
        <w:pStyle w:val="CaptionedFigure"/>
      </w:pPr>
      <w:bookmarkStart w:id="40" w:name="fig:009"/>
      <w:r>
        <w:drawing>
          <wp:inline>
            <wp:extent cx="5334000" cy="522402"/>
            <wp:effectExtent b="0" l="0" r="0" t="0"/>
            <wp:docPr descr="Figure 7: abcd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abcd</w:t>
      </w:r>
    </w:p>
    <w:bookmarkEnd w:id="41"/>
    <w:bookmarkStart w:id="44" w:name="права-доступа"/>
    <w:p>
      <w:pPr>
        <w:pStyle w:val="Heading2"/>
      </w:pPr>
      <w:r>
        <w:t xml:space="preserve">Права доступа</w:t>
      </w:r>
    </w:p>
    <w:p>
      <w:pPr>
        <w:pStyle w:val="FirstParagraph"/>
      </w:pPr>
      <w:r>
        <w:t xml:space="preserve">Попытка изменить права доступа.</w:t>
      </w:r>
    </w:p>
    <w:p>
      <w:pPr>
        <w:pStyle w:val="CaptionedFigure"/>
      </w:pPr>
      <w:bookmarkStart w:id="43" w:name="fig:010"/>
      <w:r>
        <w:drawing>
          <wp:inline>
            <wp:extent cx="5334000" cy="533400"/>
            <wp:effectExtent b="0" l="0" r="0" t="0"/>
            <wp:docPr descr="Figure 8: abcd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8: abcd</w:t>
      </w:r>
    </w:p>
    <w:bookmarkEnd w:id="44"/>
    <w:bookmarkStart w:id="45" w:name="наблюдение"/>
    <w:p>
      <w:pPr>
        <w:pStyle w:val="Heading2"/>
      </w:pPr>
      <w:r>
        <w:t xml:space="preserve">Наблюдение</w:t>
      </w:r>
    </w:p>
    <w:p>
      <w:pPr>
        <w:pStyle w:val="FirstParagraph"/>
      </w:pPr>
      <w:r>
        <w:t xml:space="preserve">При установке атрибута a файл может</w:t>
      </w:r>
      <w:r>
        <w:t xml:space="preserve"> </w:t>
      </w:r>
      <w:r>
        <w:t xml:space="preserve">быть открыт для записи только в режиме добавления текста.</w:t>
      </w:r>
      <w:r>
        <w:t xml:space="preserve"> </w:t>
      </w:r>
      <w:r>
        <w:t xml:space="preserve">Атрибут i не позволяет модифицировать файл, и может быть снят только суперпользователем.</w:t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были получены практические навыки работы в консоли с расширенными атрибутами файлов для групп пользователей в современных системах с открытым кодом на базе ОС Linux.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№4: Дискреционное разграничение прав в Linux. Расширенные атрибуты</dc:title>
  <dc:creator>Швец Сергей Сергеевич</dc:creator>
  <cp:keywords/>
  <dcterms:created xsi:type="dcterms:W3CDTF">2021-10-30T12:21:48Z</dcterms:created>
  <dcterms:modified xsi:type="dcterms:W3CDTF">2021-10-30T12:21:48Z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2021, 30 October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mainfont">
    <vt:lpwstr>PT Serif</vt:lpwstr>
  </property>
  <property fmtid="{D5CDD505-2E9C-101B-9397-08002B2CF9AE}" pid="37" name="monofont">
    <vt:lpwstr>PT Mono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pairDelim">
    <vt:lpwstr>, 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-titles">
    <vt:lpwstr>True</vt:lpwstr>
  </property>
  <property fmtid="{D5CDD505-2E9C-101B-9397-08002B2CF9AE}" pid="52" name="sectionsDepth">
    <vt:lpwstr>0</vt:lpwstr>
  </property>
  <property fmtid="{D5CDD505-2E9C-101B-9397-08002B2CF9AE}" pid="53" name="slide_level">
    <vt:lpwstr>2</vt:lpwstr>
  </property>
  <property fmtid="{D5CDD505-2E9C-101B-9397-08002B2CF9AE}" pid="54" name="subfigGrid">
    <vt:lpwstr>False</vt:lpwstr>
  </property>
  <property fmtid="{D5CDD505-2E9C-101B-9397-08002B2CF9AE}" pid="55" name="subfigLabels">
    <vt:lpwstr>alpha a</vt:lpwstr>
  </property>
  <property fmtid="{D5CDD505-2E9C-101B-9397-08002B2CF9AE}" pid="56" name="subfigureChildTemplate">
    <vt:lpwstr>i</vt:lpwstr>
  </property>
  <property fmtid="{D5CDD505-2E9C-101B-9397-08002B2CF9AE}" pid="57" name="subfigureRefIndexTemplate">
    <vt:lpwstr>isuf (s)</vt:lpwstr>
  </property>
  <property fmtid="{D5CDD505-2E9C-101B-9397-08002B2CF9AE}" pid="58" name="subfigureTemplate">
    <vt:lpwstr>figureTitle ititleDelim t. ccs</vt:lpwstr>
  </property>
  <property fmtid="{D5CDD505-2E9C-101B-9397-08002B2CF9AE}" pid="59" name="subtitle">
    <vt:lpwstr>дисциплина: Информационная безопасность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