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</w:t>
      </w:r>
      <w:r>
        <w:t xml:space="preserve"> </w:t>
      </w:r>
      <w:r>
        <w:t xml:space="preserve">Модель</w:t>
      </w:r>
      <w:r>
        <w:t xml:space="preserve"> </w:t>
      </w:r>
      <w:r>
        <w:t xml:space="preserve">‘</w:t>
      </w:r>
      <w:r>
        <w:t xml:space="preserve">Хищник-жертва</w:t>
      </w:r>
      <w:r>
        <w:t xml:space="preserve">’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Швец</w:t>
      </w:r>
      <w:r>
        <w:t xml:space="preserve"> </w:t>
      </w:r>
      <w:r>
        <w:t xml:space="preserve">С.,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Онсновная цель работы - изучить и построить модель хищник-жертва(модель Лотки-Вольтерры)</w:t>
      </w:r>
    </w:p>
    <w:bookmarkStart w:id="20" w:name="задачи-работы"/>
    <w:p>
      <w:pPr>
        <w:pStyle w:val="Heading2"/>
      </w:pPr>
      <w:r>
        <w:t xml:space="preserve">Задачи работы</w:t>
      </w:r>
    </w:p>
    <w:p>
      <w:pPr>
        <w:pStyle w:val="FirstParagraph"/>
      </w:pPr>
      <w:r>
        <w:t xml:space="preserve">Выделим основные задачи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жесткую модель хищник-жертва.</w:t>
      </w:r>
    </w:p>
    <w:p>
      <w:pPr>
        <w:numPr>
          <w:ilvl w:val="0"/>
          <w:numId w:val="1001"/>
        </w:numPr>
        <w:pStyle w:val="Compact"/>
      </w:pPr>
      <w:r>
        <w:t xml:space="preserve">Изучит модель хищник-жертва с малым изменением.</w:t>
      </w:r>
    </w:p>
    <w:p>
      <w:pPr>
        <w:numPr>
          <w:ilvl w:val="0"/>
          <w:numId w:val="1001"/>
        </w:numPr>
        <w:pStyle w:val="Compact"/>
      </w:pPr>
      <w:r>
        <w:t xml:space="preserve">Построить жесткую модель хищник-жертва.</w:t>
      </w:r>
    </w:p>
    <w:bookmarkEnd w:id="20"/>
    <w:bookmarkEnd w:id="21"/>
    <w:bookmarkStart w:id="22" w:name="терминология.-условные-обозначения"/>
    <w:p>
      <w:pPr>
        <w:pStyle w:val="Heading1"/>
      </w:pPr>
      <w:r>
        <w:t xml:space="preserve">Терминология. Условные обозначения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rPr>
          <w:iCs/>
          <w:i/>
        </w:rPr>
        <w:t xml:space="preserve">модель Лотки-Вольтерры</w:t>
      </w:r>
      <w:r>
        <w:t xml:space="preserve">. Данная модель основывается на следующих предположениях: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времени.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 несущественны.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учитывается.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 численности хищников.</w:t>
      </w:r>
    </w:p>
    <w:p>
      <w:pPr>
        <w:pStyle w:val="FirstParagraph"/>
      </w:pPr>
      <w:r>
        <w:rPr>
          <w:bCs/>
          <w:b/>
        </w:rPr>
        <w:t xml:space="preserve">Математическа модель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m:oMath>
        <m:r>
          <m:t>x</m:t>
        </m:r>
      </m:oMath>
      <w:r>
        <w:t xml:space="preserve"> </w:t>
      </w:r>
      <w:r>
        <w:t xml:space="preserve">- число жертв</w:t>
      </w:r>
    </w:p>
    <w:p>
      <w:pPr>
        <w:numPr>
          <w:ilvl w:val="0"/>
          <w:numId w:val="1003"/>
        </w:numPr>
        <w:pStyle w:val="Compact"/>
      </w:pPr>
      <m:oMath>
        <m:r>
          <m:t>y</m:t>
        </m:r>
      </m:oMath>
      <w:r>
        <w:t xml:space="preserve"> </w:t>
      </w:r>
      <w:r>
        <w:t xml:space="preserve">- число хищников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</m:oMath>
      <w:r>
        <w:t xml:space="preserve"> </w:t>
      </w:r>
      <w:r>
        <w:t xml:space="preserve">- коэффициент, описывающий скорость естественного прироста числа жертв в отсутствие хищников</w:t>
      </w:r>
    </w:p>
    <w:p>
      <w:pPr>
        <w:numPr>
          <w:ilvl w:val="0"/>
          <w:numId w:val="1003"/>
        </w:numPr>
        <w:pStyle w:val="Compact"/>
      </w:pP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</w:p>
    <w:p>
      <w:pPr>
        <w:pStyle w:val="FirstParagraph"/>
      </w:pPr>
      <w:r>
        <w:t xml:space="preserve">Вероятность взаимодействия жертвы и хищника пропорциональна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хищников.</w:t>
      </w:r>
    </w:p>
    <w:p>
      <w:pPr>
        <w:pStyle w:val="BodyText"/>
      </w:pPr>
      <w:r>
        <w:t xml:space="preserve">Математический анализ жесткой модели показывает, что имеется стационарное состояние, всякое же другое начальное состояние(B)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</w:t>
      </w:r>
    </w:p>
    <w:p>
      <w:pPr>
        <w:pStyle w:val="BodyText"/>
      </w:pPr>
      <w:r>
        <w:t xml:space="preserve">При малом изменении модели: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g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ε</m:t>
                    </m:r>
                    <m:r>
                      <m:rPr>
                        <m:sty m:val="p"/>
                      </m:rPr>
                      <m:t>≪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Прибавленые к правым частям малые члены, учитывают конкуренцию жертв за пищу и хищников за жертв и т.п.</w:t>
      </w:r>
    </w:p>
    <w:p>
      <w:pPr>
        <w:pStyle w:val="BodyText"/>
      </w:pPr>
      <w:r>
        <w:t xml:space="preserve">Вывод о периодичности, справедливый для жесткой системы Лотки-Вольтерры, теряет силу. Таким образом, мы получаем так называемую мягкую модель «хищник-жертва».</w:t>
      </w:r>
    </w:p>
    <w:p>
      <w:pPr>
        <w:pStyle w:val="BodyText"/>
      </w:pPr>
      <w:r>
        <w:t xml:space="preserve">В зависимости от вида малых поправок f и g возможны 3 случая:</w:t>
      </w:r>
    </w:p>
    <w:p>
      <w:pPr>
        <w:numPr>
          <w:ilvl w:val="0"/>
          <w:numId w:val="1004"/>
        </w:numPr>
        <w:pStyle w:val="Compact"/>
      </w:pPr>
      <w:r>
        <w:t xml:space="preserve">Равновесное состояние A устойчиво. При любых других начальных условиях через большое время устанавливается именно оно.</w:t>
      </w:r>
    </w:p>
    <w:p>
      <w:pPr>
        <w:numPr>
          <w:ilvl w:val="0"/>
          <w:numId w:val="1004"/>
        </w:numPr>
        <w:pStyle w:val="Compact"/>
      </w:pPr>
      <w:r>
        <w:t xml:space="preserve">Система стационарное состояние неустойчиво. Эволюция приводит то к резкому увеличению числа хищников, то к их почти полному вымиранию.</w:t>
      </w:r>
    </w:p>
    <w:p>
      <w:pPr>
        <w:numPr>
          <w:ilvl w:val="0"/>
          <w:numId w:val="1004"/>
        </w:numPr>
        <w:pStyle w:val="Compact"/>
      </w:pPr>
      <w:r>
        <w:t xml:space="preserve">В системе с неустойчивым стационарным состоянием A с течением времени устанавливается периодический режим.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задача"/>
    <w:p>
      <w:pPr>
        <w:pStyle w:val="Heading2"/>
      </w:pPr>
      <w:r>
        <w:t xml:space="preserve">Задача:</w:t>
      </w:r>
    </w:p>
    <w:p>
      <w:pPr>
        <w:pStyle w:val="FirstParagraph"/>
      </w:pPr>
      <w:r>
        <w:rPr>
          <w:bCs/>
          <w:b/>
        </w:rPr>
        <w:t xml:space="preserve">Вариант 7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17</m:t>
        </m:r>
      </m:oMath>
      <w:r>
        <w:t xml:space="preserve">. Найдите стационарное состояние системы.</w:t>
      </w:r>
    </w:p>
    <w:bookmarkEnd w:id="23"/>
    <w:bookmarkStart w:id="28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rPr>
          <w:bCs/>
          <w:b/>
        </w:rPr>
        <w:t xml:space="preserve">Коэффиценты:</w:t>
      </w:r>
    </w:p>
    <w:p>
      <w:pPr>
        <w:numPr>
          <w:ilvl w:val="0"/>
          <w:numId w:val="1005"/>
        </w:numPr>
        <w:pStyle w:val="Compact"/>
      </w:pPr>
      <w:r>
        <w:t xml:space="preserve">a = 0.18 // коэффициент естественной смертности хищников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 = 0.38; // коэффициент естественного прироста жертв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c = 0.047; // коэффициент увеличения числа хищников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d = 0.035; // коэффициент смертности жертв</w:t>
      </w:r>
    </w:p>
    <w:p>
      <w:pPr>
        <w:pStyle w:val="FirstParagraph"/>
      </w:pPr>
      <w:r>
        <w:rPr>
          <w:iCs/>
          <w:i/>
        </w:rPr>
        <w:t xml:space="preserve">Код на Julia:</w:t>
      </w:r>
    </w:p>
    <w:p>
      <w:pPr>
        <w:pStyle w:val="SourceCode"/>
      </w:pPr>
      <w:r>
        <w:rPr>
          <w:rStyle w:val="VerbatimChar"/>
        </w:rPr>
        <w:t xml:space="preserve">using  Gadfly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a= 0.18;</w:t>
      </w:r>
      <w:r>
        <w:br/>
      </w:r>
      <w:r>
        <w:rPr>
          <w:rStyle w:val="VerbatimChar"/>
        </w:rPr>
        <w:t xml:space="preserve">b= 0.38;</w:t>
      </w:r>
      <w:r>
        <w:br/>
      </w:r>
      <w:r>
        <w:rPr>
          <w:rStyle w:val="VerbatimChar"/>
        </w:rPr>
        <w:t xml:space="preserve">c= 0.047;</w:t>
      </w:r>
      <w:r>
        <w:br/>
      </w:r>
      <w:r>
        <w:rPr>
          <w:rStyle w:val="VerbatimChar"/>
        </w:rPr>
        <w:t xml:space="preserve">d= 0.035;</w:t>
      </w:r>
      <w:r>
        <w:br/>
      </w:r>
      <w:r>
        <w:rPr>
          <w:rStyle w:val="VerbatimChar"/>
        </w:rPr>
        <w:t xml:space="preserve">x0 = 12;</w:t>
      </w:r>
      <w:r>
        <w:br/>
      </w:r>
      <w:r>
        <w:rPr>
          <w:rStyle w:val="VerbatimChar"/>
        </w:rPr>
        <w:t xml:space="preserve">y0 =17;</w:t>
      </w:r>
      <w:r>
        <w:br/>
      </w:r>
      <w:r>
        <w:br/>
      </w:r>
      <w:r>
        <w:rPr>
          <w:rStyle w:val="VerbatimChar"/>
        </w:rPr>
        <w:t xml:space="preserve">    function syst(dy,y,p,t)</w:t>
      </w:r>
      <w:r>
        <w:br/>
      </w:r>
      <w:r>
        <w:rPr>
          <w:rStyle w:val="VerbatimChar"/>
        </w:rPr>
        <w:t xml:space="preserve">        dy[1] = -a*y[1]+c*y[1]*y[2]</w:t>
      </w:r>
      <w:r>
        <w:br/>
      </w:r>
      <w:r>
        <w:rPr>
          <w:rStyle w:val="VerbatimChar"/>
        </w:rPr>
        <w:t xml:space="preserve">        dy[2] = b*y[2]-d*y[1]*y[2]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y_0 = [x0, y0];</w:t>
      </w:r>
      <w:r>
        <w:br/>
      </w:r>
      <w:r>
        <w:rPr>
          <w:rStyle w:val="VerbatimChar"/>
        </w:rPr>
        <w:t xml:space="preserve">tspan = (0, 300);</w:t>
      </w:r>
      <w:r>
        <w:br/>
      </w:r>
      <w:r>
        <w:br/>
      </w:r>
      <w:r>
        <w:br/>
      </w:r>
      <w:r>
        <w:rPr>
          <w:rStyle w:val="VerbatimChar"/>
        </w:rPr>
        <w:t xml:space="preserve">prob = ODEProblem(syst, y_0, tspan);</w:t>
      </w:r>
      <w:r>
        <w:br/>
      </w:r>
      <w:r>
        <w:rPr>
          <w:rStyle w:val="VerbatimChar"/>
        </w:rPr>
        <w:t xml:space="preserve">sol = solve(prob, RK4(),reltol=1e-6, timeseries_steps = 0.01);</w:t>
      </w:r>
      <w:r>
        <w:br/>
      </w:r>
      <w:r>
        <w:br/>
      </w:r>
      <w:r>
        <w:rPr>
          <w:rStyle w:val="VerbatimChar"/>
        </w:rPr>
        <w:t xml:space="preserve">N = length(sol.u)</w:t>
      </w:r>
      <w:r>
        <w:br/>
      </w:r>
      <w:r>
        <w:rPr>
          <w:rStyle w:val="VerbatimChar"/>
        </w:rPr>
        <w:t xml:space="preserve">    J = length(sol.u[1])</w:t>
      </w:r>
      <w:r>
        <w:br/>
      </w:r>
      <w:r>
        <w:rPr>
          <w:rStyle w:val="VerbatimChar"/>
        </w:rPr>
        <w:t xml:space="preserve">    U = zeros(N, J)</w:t>
      </w:r>
      <w:r>
        <w:br/>
      </w:r>
      <w:r>
        <w:br/>
      </w:r>
      <w:r>
        <w:rPr>
          <w:rStyle w:val="VerbatimChar"/>
        </w:rPr>
        <w:t xml:space="preserve">    for i in 1:N, j in 1:J</w:t>
      </w:r>
      <w:r>
        <w:br/>
      </w:r>
      <w:r>
        <w:rPr>
          <w:rStyle w:val="VerbatimChar"/>
        </w:rPr>
        <w:t xml:space="preserve">        U[i,j] = sol.u[i][j]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set_default_plot_size(20cm, 15cm)</w:t>
      </w:r>
      <w:r>
        <w:br/>
      </w:r>
      <w:r>
        <w:rPr>
          <w:rStyle w:val="VerbatimChar"/>
        </w:rPr>
        <w:t xml:space="preserve">Gadfly.plot(x = U[:,1], y = U[:,2],</w:t>
      </w:r>
      <w:r>
        <w:br/>
      </w:r>
      <w:r>
        <w:rPr>
          <w:rStyle w:val="VerbatimChar"/>
        </w:rPr>
        <w:t xml:space="preserve">Theme(  discrete_highlight_color=x-&gt;"orange",</w:t>
      </w:r>
      <w:r>
        <w:br/>
      </w:r>
      <w:r>
        <w:rPr>
          <w:rStyle w:val="VerbatimChar"/>
        </w:rPr>
        <w:t xml:space="preserve">                default_color="orange",</w:t>
      </w:r>
      <w:r>
        <w:br/>
      </w:r>
      <w:r>
        <w:rPr>
          <w:rStyle w:val="VerbatimChar"/>
        </w:rPr>
        <w:t xml:space="preserve">                key_title_color="black",</w:t>
      </w:r>
      <w:r>
        <w:br/>
      </w:r>
      <w:r>
        <w:rPr>
          <w:rStyle w:val="VerbatimChar"/>
        </w:rPr>
        <w:t xml:space="preserve">                background_color="white",),)</w:t>
      </w:r>
      <w:r>
        <w:br/>
      </w:r>
      <w:r>
        <w:br/>
      </w:r>
      <w:r>
        <w:rPr>
          <w:rStyle w:val="VerbatimChar"/>
        </w:rPr>
        <w:t xml:space="preserve">Plots.plot(sol)</w:t>
      </w:r>
    </w:p>
    <w:p>
      <w:pPr>
        <w:pStyle w:val="CaptionedFigure"/>
      </w:pPr>
      <w:bookmarkStart w:id="25" w:name="fig:001"/>
      <w:r>
        <w:drawing>
          <wp:inline>
            <wp:extent cx="5334000" cy="4379041"/>
            <wp:effectExtent b="0" l="0" r="0" t="0"/>
            <wp:docPr descr="Figure 1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9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зависимости численности хищников от численности жертв</w:t>
      </w:r>
    </w:p>
    <w:p>
      <w:pPr>
        <w:pStyle w:val="CaptionedFigure"/>
      </w:pPr>
      <w:bookmarkStart w:id="27" w:name="fig:002"/>
      <w:r>
        <w:drawing>
          <wp:inline>
            <wp:extent cx="5334000" cy="3380963"/>
            <wp:effectExtent b="0" l="0" r="0" t="0"/>
            <wp:docPr descr="Figure 2: График изменения численности хищников(u1(t)) и численности жертв(u2(t))" title="" id="1" name="Picture"/>
            <a:graphic>
              <a:graphicData uri="http://schemas.openxmlformats.org/drawingml/2006/picture">
                <pic:pic>
                  <pic:nvPicPr>
                    <pic:cNvPr descr="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изменения численности хищников(u1(t)) и численности жертв(u2(t))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и построили модель хищник-жертва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№5: Модель ‘Хищник-жертва’</dc:title>
  <dc:creator>Швец С., НФИбд-03-18</dc:creator>
  <dc:language>ru-RU</dc:language>
  <cp:keywords/>
  <dcterms:created xsi:type="dcterms:W3CDTF">2021-03-13T03:12:33Z</dcterms:created>
  <dcterms:modified xsi:type="dcterms:W3CDTF">2021-03-13T03:12:33Z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