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коллебаний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С.,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"/>
    <w:p>
      <w:pPr>
        <w:pStyle w:val="Heading2"/>
      </w:pPr>
      <w:r>
        <w:t xml:space="preserve">Цель</w:t>
      </w:r>
    </w:p>
    <w:p>
      <w:pPr>
        <w:pStyle w:val="FirstParagraph"/>
      </w:pPr>
      <w:r>
        <w:t xml:space="preserve">Изучить и построить модель линейного гармонического осциллятора</w:t>
      </w:r>
    </w:p>
    <w:bookmarkEnd w:id="20"/>
    <w:bookmarkEnd w:id="21"/>
    <w:bookmarkStart w:id="24" w:name="терминология.-условные-обозначения"/>
    <w:p>
      <w:pPr>
        <w:pStyle w:val="Heading1"/>
      </w:pPr>
      <w:r>
        <w:t xml:space="preserve">Терминология. Условные обозначения</w:t>
      </w:r>
    </w:p>
    <w:p>
      <w:pPr>
        <w:pStyle w:val="FirstParagraph"/>
      </w:pPr>
      <w:r>
        <w:rPr>
          <w:bCs/>
          <w:b/>
        </w:rPr>
        <w:t xml:space="preserve">Линейный гармони́ческий осцилля́тор</w:t>
      </w:r>
      <w:r>
        <w:t xml:space="preserve"> </w:t>
      </w:r>
      <w:r>
        <w:t xml:space="preserve">— система, которая при выведении её из положения равновесия испытывает действие возвращающей силы</w:t>
      </w:r>
      <w:r>
        <w:t xml:space="preserve"> </w:t>
      </w:r>
      <m:oMath>
        <m:r>
          <m:t>F</m:t>
        </m:r>
      </m:oMath>
      <w:r>
        <w:t xml:space="preserve">, пропорциональной смещению</w:t>
      </w:r>
      <w:r>
        <w:t xml:space="preserve"> </w:t>
      </w:r>
      <m:oMath>
        <m:r>
          <m:t>x</m:t>
        </m:r>
      </m:oMath>
    </w:p>
    <w:bookmarkStart w:id="22" w:name="X76fcfba11327cd497209cb440616b5a1306e774"/>
    <w:p>
      <w:pPr>
        <w:pStyle w:val="Heading2"/>
      </w:pPr>
      <w:r>
        <w:t xml:space="preserve">Уравнение свободных колебаний гармонического осциллятора</w:t>
      </w:r>
    </w:p>
    <w:p>
      <w:pPr>
        <w:pStyle w:val="FirstParagraph"/>
      </w:pPr>
      <w:r>
        <w:t xml:space="preserve">Линеное однородное дифференциальное уравнение второго порядка, является примером динамической системы: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br/>
      </w:r>
      <w:r>
        <w:t xml:space="preserve">Обозначения:</w:t>
      </w:r>
    </w:p>
    <w:p>
      <w:pPr>
        <w:pStyle w:val="BodyText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numPr>
          <w:ilvl w:val="0"/>
          <w:numId w:val="1001"/>
        </w:numPr>
        <w:pStyle w:val="Compact"/>
      </w:pPr>
      <m:oMath>
        <m:r>
          <m:t>x</m:t>
        </m:r>
      </m:oMath>
      <w:r>
        <w:t xml:space="preserve"> </w:t>
      </w:r>
      <w:r>
        <w:t xml:space="preserve">-переменная, описывающая состояние системы(смещение грузаб заряд конденсатора и т.д)</w:t>
      </w:r>
    </w:p>
    <w:p>
      <w:pPr>
        <w:numPr>
          <w:ilvl w:val="0"/>
          <w:numId w:val="1001"/>
        </w:numPr>
        <w:pStyle w:val="Compact"/>
      </w:pPr>
      <m:oMath>
        <m:r>
          <m:t>γ</m:t>
        </m:r>
      </m:oMath>
      <w:r>
        <w:t xml:space="preserve"> </w:t>
      </w:r>
      <w:r>
        <w:t xml:space="preserve">- характеризует потерю энергии(трение в механической системе, сопротивление в контуре)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-собственная частота колебаниц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- время</w:t>
      </w:r>
    </w:p>
    <w:bookmarkEnd w:id="22"/>
    <w:bookmarkStart w:id="23" w:name="X1d83393d7090c3ed7d35ad1ef91751465e48386"/>
    <w:p>
      <w:pPr>
        <w:pStyle w:val="Heading2"/>
      </w:pPr>
      <w:r>
        <w:t xml:space="preserve">Уравнение осциллятора при остутствие потерь в системе(</w:t>
      </w:r>
      <m:oMath>
        <m:r>
          <m:t>γ</m:t>
        </m:r>
      </m:oMath>
      <w:r>
        <w:t xml:space="preserve"> </w:t>
      </w:r>
      <w:r>
        <w:t xml:space="preserve">=0)</w:t>
      </w:r>
    </w:p>
    <w:p>
      <w:pPr>
        <w:pStyle w:val="FirstParagraph"/>
      </w:pPr>
      <w:r>
        <w:t xml:space="preserve">Энергия колебаний такого консервативного сохраняется во времени: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Зададим начальные условия: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Фазовая плоскость</w:t>
      </w:r>
      <w:r>
        <w:t xml:space="preserve"> </w:t>
      </w:r>
      <w:r>
        <w:t xml:space="preserve">- двумерное пространство в которм</w:t>
      </w:r>
      <w:r>
        <w:t xml:space="preserve"> </w:t>
      </w:r>
      <w:r>
        <w:t xml:space="preserve">“</w:t>
      </w:r>
      <w:r>
        <w:t xml:space="preserve">движется</w:t>
      </w:r>
      <w:r>
        <w:t xml:space="preserve">”</w:t>
      </w:r>
      <w:r>
        <w:t xml:space="preserve"> </w:t>
      </w:r>
      <w:r>
        <w:t xml:space="preserve">решение</w:t>
      </w:r>
    </w:p>
    <w:p>
      <w:pPr>
        <w:pStyle w:val="BodyText"/>
      </w:pPr>
      <w:r>
        <w:rPr>
          <w:bCs/>
          <w:b/>
        </w:rPr>
        <w:t xml:space="preserve">Фазовая траектория</w:t>
      </w:r>
      <w:r>
        <w:t xml:space="preserve"> </w:t>
      </w:r>
      <w:r>
        <w:t xml:space="preserve">- гладкая кривая в фазовой плоскости - решение уравнения движения как функции времени.</w:t>
      </w:r>
    </w:p>
    <w:p>
      <w:pPr>
        <w:pStyle w:val="BodyText"/>
      </w:pPr>
      <w:r>
        <w:rPr>
          <w:bCs/>
          <w:b/>
        </w:rPr>
        <w:t xml:space="preserve">Фазовый портрет</w:t>
      </w:r>
      <w:r>
        <w:t xml:space="preserve"> </w:t>
      </w:r>
      <w:r>
        <w:t xml:space="preserve">- картина, образованная набором фазовых траекторий, когда множество различных решений можно изобразить на одной фазовой плоскости.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формулировка-задачи"/>
    <w:p>
      <w:pPr>
        <w:pStyle w:val="Heading2"/>
      </w:pPr>
      <w:r>
        <w:t xml:space="preserve">Формулировка задачи:</w:t>
      </w:r>
    </w:p>
    <w:p>
      <w:pPr>
        <w:pStyle w:val="FirstParagraph"/>
      </w:pPr>
      <w:r>
        <w:rPr>
          <w:bCs/>
          <w:b/>
        </w:rPr>
        <w:t xml:space="preserve">Вариант 7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 силы: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 силы: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3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]</m:t>
        </m:r>
      </m:oMath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5"/>
    <w:bookmarkStart w:id="38" w:name="решение"/>
    <w:p>
      <w:pPr>
        <w:pStyle w:val="Heading2"/>
      </w:pPr>
      <w:r>
        <w:t xml:space="preserve">Решение</w:t>
      </w:r>
    </w:p>
    <w:p>
      <w:pPr>
        <w:pStyle w:val="FirstParagraph"/>
      </w:pPr>
      <w:r>
        <w:t xml:space="preserve">Учитывая начальные условия и интервал с шагом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построим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 силы(рис. 1)(рис. 2)</w:t>
      </w:r>
    </w:p>
    <w:p>
      <w:pPr>
        <w:pStyle w:val="FirstParagraph"/>
      </w:pPr>
      <w:r>
        <w:rPr>
          <w:iCs/>
          <w:i/>
        </w:rPr>
        <w:t xml:space="preserve">Решение на Julia:</w:t>
      </w:r>
    </w:p>
    <w:p>
      <w:pPr>
        <w:pStyle w:val="SourceCode"/>
      </w:pPr>
      <w:r>
        <w:br/>
      </w:r>
      <w:r>
        <w:rPr>
          <w:rStyle w:val="VerbatimChar"/>
        </w:rPr>
        <w:t xml:space="preserve">#функция осциляции</w:t>
      </w:r>
      <w:r>
        <w:br/>
      </w:r>
      <w:r>
        <w:rPr>
          <w:rStyle w:val="VerbatimChar"/>
        </w:rPr>
        <w:t xml:space="preserve">function portret(w, g, x0, y0)</w:t>
      </w:r>
      <w:r>
        <w:br/>
      </w:r>
      <w:r>
        <w:br/>
      </w:r>
      <w:r>
        <w:rPr>
          <w:rStyle w:val="VerbatimChar"/>
        </w:rPr>
        <w:t xml:space="preserve">    function SDU(du,u,p,t)</w:t>
      </w:r>
      <w:r>
        <w:br/>
      </w:r>
      <w:r>
        <w:rPr>
          <w:rStyle w:val="VerbatimChar"/>
        </w:rPr>
        <w:t xml:space="preserve">        du[1] = u[2]</w:t>
      </w:r>
      <w:r>
        <w:br/>
      </w:r>
      <w:r>
        <w:rPr>
          <w:rStyle w:val="VerbatimChar"/>
        </w:rPr>
        <w:t xml:space="preserve">        du[2] = -w*w*u[1]-g*u[2]-f(t)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u0 = [x0, y0]</w:t>
      </w:r>
      <w:r>
        <w:br/>
      </w:r>
      <w:r>
        <w:rPr>
          <w:rStyle w:val="VerbatimChar"/>
        </w:rPr>
        <w:t xml:space="preserve">    tspan = (0.0, 25)</w:t>
      </w:r>
      <w:r>
        <w:br/>
      </w:r>
      <w:r>
        <w:br/>
      </w:r>
      <w:r>
        <w:rPr>
          <w:rStyle w:val="VerbatimChar"/>
        </w:rPr>
        <w:t xml:space="preserve">    prob = ODEProblem(SDU, u0, tspan)</w:t>
      </w:r>
      <w:r>
        <w:br/>
      </w:r>
      <w:r>
        <w:rPr>
          <w:rStyle w:val="VerbatimChar"/>
        </w:rPr>
        <w:t xml:space="preserve">    sol = solve(prob, RK4(),reltol=1e-6, timeseries_steps = 0.05)</w:t>
      </w:r>
      <w:r>
        <w:br/>
      </w:r>
      <w:r>
        <w:br/>
      </w:r>
      <w:r>
        <w:rPr>
          <w:rStyle w:val="VerbatimChar"/>
        </w:rPr>
        <w:t xml:space="preserve">    N = length(sol.u)</w:t>
      </w:r>
      <w:r>
        <w:br/>
      </w:r>
      <w:r>
        <w:rPr>
          <w:rStyle w:val="VerbatimChar"/>
        </w:rPr>
        <w:t xml:space="preserve">    J = length(sol.u[1])</w:t>
      </w:r>
      <w:r>
        <w:br/>
      </w:r>
      <w:r>
        <w:br/>
      </w:r>
      <w:r>
        <w:rPr>
          <w:rStyle w:val="VerbatimChar"/>
        </w:rPr>
        <w:t xml:space="preserve">    U = zeros(N, J)</w:t>
      </w:r>
      <w:r>
        <w:br/>
      </w:r>
      <w:r>
        <w:br/>
      </w:r>
      <w:r>
        <w:rPr>
          <w:rStyle w:val="VerbatimChar"/>
        </w:rPr>
        <w:t xml:space="preserve">    for i in 1:N, j in 1:J</w:t>
      </w:r>
      <w:r>
        <w:br/>
      </w:r>
      <w:r>
        <w:rPr>
          <w:rStyle w:val="VerbatimChar"/>
        </w:rPr>
        <w:t xml:space="preserve">        U[i,j] = sol.u[i][j]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U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#грфики</w:t>
      </w:r>
      <w:r>
        <w:br/>
      </w:r>
      <w:r>
        <w:rPr>
          <w:rStyle w:val="VerbatimChar"/>
        </w:rPr>
        <w:t xml:space="preserve">f(t) = 0</w:t>
      </w:r>
      <w:r>
        <w:br/>
      </w:r>
      <w:r>
        <w:rPr>
          <w:rStyle w:val="VerbatimChar"/>
        </w:rPr>
        <w:t xml:space="preserve">ans1 = portret(7, 0,1, 1);</w:t>
      </w:r>
      <w:r>
        <w:br/>
      </w:r>
      <w:r>
        <w:br/>
      </w:r>
      <w:r>
        <w:rPr>
          <w:rStyle w:val="VerbatimChar"/>
        </w:rPr>
        <w:t xml:space="preserve">Plots.plot(ans1)</w:t>
      </w:r>
      <w:r>
        <w:br/>
      </w:r>
      <w:r>
        <w:br/>
      </w:r>
      <w:r>
        <w:rPr>
          <w:rStyle w:val="VerbatimChar"/>
        </w:rPr>
        <w:t xml:space="preserve">set_default_plot_size(30cm, 20cm)</w:t>
      </w:r>
      <w:r>
        <w:br/>
      </w:r>
      <w:r>
        <w:rPr>
          <w:rStyle w:val="VerbatimChar"/>
        </w:rPr>
        <w:t xml:space="preserve"> Gadfly.plot(x = ans1[:,1], y = ans1[:,2],</w:t>
      </w:r>
      <w:r>
        <w:br/>
      </w:r>
      <w:r>
        <w:rPr>
          <w:rStyle w:val="VerbatimChar"/>
        </w:rPr>
        <w:t xml:space="preserve">        Guide.title("Колебания без затухания без действия внешней силы"))</w:t>
      </w:r>
    </w:p>
    <w:p>
      <w:pPr>
        <w:pStyle w:val="CaptionedFigure"/>
      </w:pPr>
      <w:bookmarkStart w:id="27" w:name="fig:001"/>
      <w:r>
        <w:drawing>
          <wp:inline>
            <wp:extent cx="5334000" cy="3625367"/>
            <wp:effectExtent b="0" l="0" r="0" t="0"/>
            <wp:docPr descr="Figure 1: Колебания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Колебания гармонического осциллятора без затуханий и без действий внешней силы</w:t>
      </w:r>
    </w:p>
    <w:p>
      <w:pPr>
        <w:pStyle w:val="CaptionedFigure"/>
      </w:pPr>
      <w:bookmarkStart w:id="29" w:name="fig:002"/>
      <w:r>
        <w:drawing>
          <wp:inline>
            <wp:extent cx="5334000" cy="3692769"/>
            <wp:effectExtent b="0" l="0" r="0" t="0"/>
            <wp:docPr descr="Figure 2: Решение уравнения для модели гармонического осциллятора без затуханий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Решение уравнения для модели гармонического осциллятора без затуханий и без действий внешней силы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осциллятора(рис. 3) c затуханием и без действий внешней силы(рис. 4):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05"/>
        </w:numPr>
        <w:pStyle w:val="Compact"/>
      </w:pPr>
      <m:oMath>
        <m:r>
          <m:t>ω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br/>
      </w:r>
    </w:p>
    <w:p>
      <w:pPr>
        <w:numPr>
          <w:ilvl w:val="0"/>
          <w:numId w:val="1005"/>
        </w:numPr>
        <w:pStyle w:val="Compact"/>
      </w:pPr>
      <m:oMath>
        <m:r>
          <m:t>γ</m:t>
        </m:r>
        <m:r>
          <m:rPr>
            <m:sty m:val="p"/>
          </m:rPr>
          <m:t>=</m:t>
        </m:r>
        <m:r>
          <m:t>13</m:t>
        </m:r>
      </m:oMath>
    </w:p>
    <w:p>
      <w:pPr>
        <w:pStyle w:val="FirstParagraph"/>
      </w:pPr>
      <w:r>
        <w:rPr>
          <w:iCs/>
          <w:i/>
        </w:rPr>
        <w:t xml:space="preserve">Решение, реаллизованное с помощью Julia:</w:t>
      </w:r>
      <w:r>
        <w:t xml:space="preserve"> </w:t>
      </w:r>
      <w:r>
        <w:t xml:space="preserve">код аналогичен, меняем лишь вывод</w:t>
      </w:r>
    </w:p>
    <w:p>
      <w:pPr>
        <w:pStyle w:val="SourceCode"/>
      </w:pPr>
      <w:r>
        <w:rPr>
          <w:rStyle w:val="VerbatimChar"/>
        </w:rPr>
        <w:t xml:space="preserve">set_default_plot_size(30cm, 20cm)</w:t>
      </w:r>
      <w:r>
        <w:br/>
      </w:r>
      <w:r>
        <w:rPr>
          <w:rStyle w:val="VerbatimChar"/>
        </w:rPr>
        <w:t xml:space="preserve"> Gadfly.plot(x = ans1[:,1], y = ans1[:,2],</w:t>
      </w:r>
      <w:r>
        <w:br/>
      </w:r>
      <w:r>
        <w:rPr>
          <w:rStyle w:val="VerbatimChar"/>
        </w:rPr>
        <w:t xml:space="preserve">        Guide.title("Колебания без затухания без действия внешней силы"))</w:t>
      </w:r>
      <w:r>
        <w:br/>
      </w:r>
      <w:r>
        <w:br/>
      </w:r>
      <w:r>
        <w:rPr>
          <w:rStyle w:val="VerbatimChar"/>
        </w:rPr>
        <w:t xml:space="preserve">        Plots.plot(ans2)</w:t>
      </w:r>
    </w:p>
    <w:p>
      <w:pPr>
        <w:pStyle w:val="CaptionedFigure"/>
      </w:pPr>
      <w:bookmarkStart w:id="31" w:name="fig:003"/>
      <w:r>
        <w:drawing>
          <wp:inline>
            <wp:extent cx="5334000" cy="2615027"/>
            <wp:effectExtent b="0" l="0" r="0" t="0"/>
            <wp:docPr descr="Figure 3: Колебания гармонического осциллятора c затуханием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3: Колебания гармонического осциллятора c затуханием и без действий внешней силы</w:t>
      </w:r>
    </w:p>
    <w:p>
      <w:pPr>
        <w:pStyle w:val="CaptionedFigure"/>
      </w:pPr>
      <w:bookmarkStart w:id="33" w:name="fig:004"/>
      <w:r>
        <w:drawing>
          <wp:inline>
            <wp:extent cx="5334000" cy="2591518"/>
            <wp:effectExtent b="0" l="0" r="0" t="0"/>
            <wp:docPr descr="Figure 4: Решение уравнения для модели гармонического осциллятора с затуханиями и без действий внешней силы" title="" id="1" name="Picture"/>
            <a:graphic>
              <a:graphicData uri="http://schemas.openxmlformats.org/drawingml/2006/picture">
                <pic:pic>
                  <pic:nvPicPr>
                    <pic:cNvPr descr="0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4: Решение уравнения для модели гармонического осциллятора с затуханиями и без действий внешней силы</w:t>
      </w:r>
    </w:p>
    <w:p>
      <w:pPr>
        <w:numPr>
          <w:ilvl w:val="0"/>
          <w:numId w:val="1006"/>
        </w:numPr>
        <w:pStyle w:val="Compact"/>
      </w:pPr>
      <w:r>
        <w:t xml:space="preserve">Колебания гармонического осциллятора(рис. 5) c затуханием и под действием внешней силы(рис. 6):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1.8</m:t>
        </m:r>
        <m:r>
          <m:t>x</m:t>
        </m:r>
        <m:r>
          <m:rPr>
            <m:sty m:val="p"/>
          </m:rPr>
          <m:t>=</m:t>
        </m:r>
        <m:r>
          <m:t>2.8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8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Параметры:</w:t>
      </w:r>
    </w:p>
    <w:p>
      <w:pPr>
        <w:numPr>
          <w:ilvl w:val="0"/>
          <w:numId w:val="1007"/>
        </w:numPr>
        <w:pStyle w:val="Compact"/>
      </w:pPr>
      <m:oMath>
        <m:r>
          <m:t>ω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1.8</m:t>
            </m:r>
          </m:e>
        </m:rad>
      </m:oMath>
      <w:r>
        <w:br/>
      </w:r>
    </w:p>
    <w:p>
      <w:pPr>
        <w:numPr>
          <w:ilvl w:val="0"/>
          <w:numId w:val="1007"/>
        </w:numPr>
        <w:pStyle w:val="Compact"/>
      </w:pPr>
      <m:oMath>
        <m:r>
          <m:t>γ</m:t>
        </m:r>
        <m:r>
          <m:rPr>
            <m:sty m:val="p"/>
          </m:rPr>
          <m:t>=</m:t>
        </m:r>
        <m:r>
          <m:t>0.8</m:t>
        </m:r>
      </m:oMath>
    </w:p>
    <w:p>
      <w:pPr>
        <w:pStyle w:val="FirstParagraph"/>
      </w:pPr>
      <w:r>
        <w:t xml:space="preserve">Начальная функция:</w:t>
      </w:r>
    </w:p>
    <w:p>
      <w:pPr>
        <w:numPr>
          <w:ilvl w:val="0"/>
          <w:numId w:val="1008"/>
        </w:numPr>
        <w:pStyle w:val="Compact"/>
      </w:pP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2.8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8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rPr>
          <w:iCs/>
          <w:i/>
        </w:rPr>
        <w:t xml:space="preserve">Решение, реаллизованное с помощью Julia:</w:t>
      </w:r>
    </w:p>
    <w:p>
      <w:pPr>
        <w:pStyle w:val="SourceCode"/>
      </w:pPr>
      <w:r>
        <w:rPr>
          <w:rStyle w:val="VerbatimChar"/>
        </w:rPr>
        <w:t xml:space="preserve">f(t) = cos(3t)</w:t>
      </w:r>
      <w:r>
        <w:br/>
      </w:r>
      <w:r>
        <w:rPr>
          <w:rStyle w:val="VerbatimChar"/>
        </w:rPr>
        <w:t xml:space="preserve">ans3 = portret(1, 5, -1, 1)</w:t>
      </w:r>
      <w:r>
        <w:br/>
      </w:r>
      <w:r>
        <w:rPr>
          <w:rStyle w:val="VerbatimChar"/>
        </w:rPr>
        <w:t xml:space="preserve">set_default_plot_size(40cm, 20cm)</w:t>
      </w:r>
      <w:r>
        <w:br/>
      </w:r>
      <w:r>
        <w:rPr>
          <w:rStyle w:val="VerbatimChar"/>
        </w:rPr>
        <w:t xml:space="preserve"> Gadfly.plot(x = ans3[:,1], y = ans3[:,2],</w:t>
      </w:r>
      <w:r>
        <w:br/>
      </w:r>
      <w:r>
        <w:rPr>
          <w:rStyle w:val="VerbatimChar"/>
        </w:rPr>
        <w:t xml:space="preserve">        Guide.title("Колебания c затуханием и под действием внешней силы"))</w:t>
      </w:r>
      <w:r>
        <w:br/>
      </w:r>
      <w:r>
        <w:br/>
      </w:r>
      <w:r>
        <w:rPr>
          <w:rStyle w:val="VerbatimChar"/>
        </w:rPr>
        <w:t xml:space="preserve">  Plots.plot(ans3)</w:t>
      </w:r>
    </w:p>
    <w:p>
      <w:pPr>
        <w:pStyle w:val="CaptionedFigure"/>
      </w:pPr>
      <w:bookmarkStart w:id="35" w:name="fig:005"/>
      <w:r>
        <w:drawing>
          <wp:inline>
            <wp:extent cx="5334000" cy="1998211"/>
            <wp:effectExtent b="0" l="0" r="0" t="0"/>
            <wp:docPr descr="Figure 5: Колебания гармонического осциллятора c затуханием и 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Колебания гармонического осциллятора c затуханием и действием внешней силы</w:t>
      </w:r>
    </w:p>
    <w:p>
      <w:pPr>
        <w:pStyle w:val="CaptionedFigure"/>
      </w:pPr>
      <w:bookmarkStart w:id="37" w:name="fig:006"/>
      <w:r>
        <w:drawing>
          <wp:inline>
            <wp:extent cx="5334000" cy="3138556"/>
            <wp:effectExtent b="0" l="0" r="0" t="0"/>
            <wp:docPr descr="Figure 6: Решение уравнения для модели гармонического осциллятора с затуханиями и с воздействием внешней силы" title="" id="1" name="Picture"/>
            <a:graphic>
              <a:graphicData uri="http://schemas.openxmlformats.org/drawingml/2006/picture">
                <pic:pic>
                  <pic:nvPicPr>
                    <pic:cNvPr descr="0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Решение уравнения для модели гармонического осциллятора с затуханиями и с воздействием внешней силы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модель линейного гармонического коллебания и построили ее фазовую траекторю и график решения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№4: Модель гармонических коллебаний</dc:title>
  <dc:creator>Швец С., НФИбд-03-18</dc:creator>
  <dc:language>ru-RU</dc:language>
  <cp:keywords/>
  <dcterms:created xsi:type="dcterms:W3CDTF">2021-03-06T15:00:02Z</dcterms:created>
  <dcterms:modified xsi:type="dcterms:W3CDTF">2021-03-06T15:00:02Z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