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120"/>
        <w:jc w:val="center"/>
      </w:pPr>
      <w:r>
        <w:rPr>
          <w:rFonts w:ascii="Arial" w:cs="Arial" w:eastAsia="Arial" w:hAnsi="Arial"/>
          <w:b/>
          <w:bCs/>
          <w:color w:val="1B3A5C"/>
          <w:sz w:val="60"/>
          <w:szCs w:val="60"/>
        </w:rPr>
        <w:t xml:space="preserve">AxleOps</w:t>
      </w:r>
    </w:p>
    <w:p>
      <w:pPr>
        <w:pBdr>
          <w:bottom w:val="single" w:color="2E75B6" w:sz="6" w:space="12"/>
        </w:pBdr>
        <w:spacing w:after="500"/>
        <w:jc w:val="center"/>
      </w:pPr>
    </w:p>
    <w:p>
      <w:pPr>
        <w:spacing w:before="300" w:after="100"/>
        <w:jc w:val="center"/>
      </w:pPr>
      <w:r>
        <w:rPr>
          <w:rFonts w:ascii="Arial" w:cs="Arial" w:eastAsia="Arial" w:hAnsi="Arial"/>
          <w:b/>
          <w:bCs/>
          <w:color w:val="1B3A5C"/>
          <w:sz w:val="44"/>
          <w:szCs w:val="44"/>
        </w:rPr>
        <w:t xml:space="preserve">Vehicle Management Module</w:t>
      </w:r>
    </w:p>
    <w:p>
      <w:pPr>
        <w:spacing w:after="60"/>
        <w:jc w:val="center"/>
      </w:pPr>
      <w:r>
        <w:rPr>
          <w:rFonts w:ascii="Arial" w:cs="Arial" w:eastAsia="Arial" w:hAnsi="Arial"/>
          <w:b/>
          <w:bCs/>
          <w:color w:val="2E75B6"/>
          <w:sz w:val="30"/>
          <w:szCs w:val="30"/>
        </w:rPr>
        <w:t xml:space="preserve">Information Architecture Redesign</w:t>
      </w:r>
    </w:p>
    <w:p>
      <w:pPr>
        <w:spacing w:after="60"/>
        <w:jc w:val="center"/>
      </w:pPr>
      <w:r>
        <w:rPr>
          <w:rFonts w:ascii="Arial" w:cs="Arial" w:eastAsia="Arial" w:hAnsi="Arial"/>
          <w:i/>
          <w:iCs/>
          <w:color w:val="888888"/>
          <w:sz w:val="24"/>
          <w:szCs w:val="24"/>
        </w:rPr>
        <w:t xml:space="preserve">3-Panel Layout · 4 Modules · Right Slider Pattern</w:t>
      </w:r>
    </w:p>
    <w:p>
      <w:pPr>
        <w:spacing w:before="4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333333"/>
                <w:sz w:val="20"/>
                <w:szCs w:val="20"/>
              </w:rPr>
              <w:t xml:space="preserve">Version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1.0</w:t>
            </w:r>
          </w:p>
        </w:tc>
      </w:tr>
      <w:tr>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bCs/>
                <w:i w:val="false"/>
                <w:iCs w:val="false"/>
                <w:color w:val="333333"/>
                <w:sz w:val="20"/>
                <w:szCs w:val="20"/>
              </w:rPr>
              <w:t xml:space="preserve">Date</w:t>
            </w:r>
          </w:p>
        </w:tc>
        <w:tc>
          <w:tcPr>
            <w:tcW w:type="dxa" w:w="6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March 2026</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333333"/>
                <w:sz w:val="20"/>
                <w:szCs w:val="20"/>
              </w:rPr>
              <w:t xml:space="preserve">Restructuring</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12 horizontal tabs → 4 logical modules + right slider</w:t>
            </w:r>
          </w:p>
        </w:tc>
      </w:tr>
      <w:tr>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bCs/>
                <w:i w:val="false"/>
                <w:iCs w:val="false"/>
                <w:color w:val="333333"/>
                <w:sz w:val="20"/>
                <w:szCs w:val="20"/>
              </w:rPr>
              <w:t xml:space="preserve">Layout Pattern</w:t>
            </w:r>
          </w:p>
        </w:tc>
        <w:tc>
          <w:tcPr>
            <w:tcW w:type="dxa" w:w="6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Left nav (220px) + Center content (flex) + Right slider (440px overlay)</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333333"/>
                <w:sz w:val="20"/>
                <w:szCs w:val="20"/>
              </w:rPr>
              <w:t xml:space="preserve">Deliverables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Spec document + JSX prototype + Coding agent prompt</w:t>
            </w:r>
          </w:p>
        </w:tc>
      </w:tr>
    </w:tbl>
    <w:p>
      <w:pPr>
        <w:sectPr>
          <w:pgSz w:w="12240" w:h="15840" w:orient="portrait"/>
          <w:pgMar w:top="1440" w:right="1440" w:bottom="1440" w:left="1440" w:header="708" w:footer="708" w:gutter="0"/>
          <w:pgNumType/>
          <w:docGrid w:linePitch="360"/>
        </w:sectPr>
      </w:pPr>
    </w:p>
    <w:p>
      <w:pPr>
        <w:pStyle w:val="Heading1"/>
        <w:spacing w:before="400" w:after="200"/>
      </w:pPr>
      <w:r>
        <w:rPr>
          <w:rFonts w:ascii="Arial" w:cs="Arial" w:eastAsia="Arial" w:hAnsi="Arial"/>
        </w:rPr>
        <w:t xml:space="preserve">1. Problem Statement</w:t>
      </w:r>
    </w:p>
    <w:p>
      <w:pPr>
        <w:spacing w:after="160"/>
      </w:pPr>
      <w:r>
        <w:rPr>
          <w:rFonts w:ascii="Arial" w:cs="Arial" w:eastAsia="Arial" w:hAnsi="Arial"/>
          <w:color w:val="333333"/>
          <w:sz w:val="22"/>
          <w:szCs w:val="22"/>
        </w:rPr>
        <w:t xml:space="preserve">The current Vehicle Detail page has 12+ horizontal tabs in a scrollable tab bar: Overview, Specs, Financial, Warranties, Tire Management, Service History, Inspection History, Fuel History, Service Reminders, Issues, Meter History, and Compliance. This creates three fundamental UX failures: tabs beyond the 6th or 7th position are off-screen and require horizontal scrolling (most users never discover them), there is no information hierarchy (static reference data like Specs has equal visual weight as actionable items like Issues), and context switching between related data (e.g., correlating fuel efficiency drops with missed service) requires navigating across multiple tabs.</w:t>
      </w:r>
    </w:p>
    <w:p>
      <w:pPr>
        <w:pStyle w:val="Heading1"/>
        <w:spacing w:before="400" w:after="200"/>
      </w:pPr>
      <w:r>
        <w:rPr>
          <w:rFonts w:ascii="Arial" w:cs="Arial" w:eastAsia="Arial" w:hAnsi="Arial"/>
        </w:rPr>
        <w:t xml:space="preserve">2. The Redesign: 3-Panel + 4 Modules</w:t>
      </w:r>
    </w:p>
    <w:p>
      <w:pPr>
        <w:pStyle w:val="Heading2"/>
        <w:spacing w:before="320" w:after="160"/>
      </w:pPr>
      <w:r>
        <w:rPr>
          <w:rFonts w:ascii="Arial" w:cs="Arial" w:eastAsia="Arial" w:hAnsi="Arial"/>
        </w:rPr>
        <w:t xml:space="preserve">2.1 Layout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400"/>
        <w:gridCol w:w="3560"/>
        <w:gridCol w:w="280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Panel</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Width</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Behavior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Left Navigation</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220px fixed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Vehicle identity card, health score, 4 module nav buttons, quick info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Always visible. Sticky. No scroll needed.</w:t>
            </w:r>
          </w:p>
        </w:tc>
      </w:tr>
      <w:tr>
        <w:tc>
          <w:tcPr>
            <w:tcW w:type="dxa" w:w="1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Center Content</w:t>
            </w:r>
          </w:p>
        </w:tc>
        <w:tc>
          <w:tcPr>
            <w:tcW w:type="dxa" w:w="1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flex: 1</w:t>
            </w:r>
          </w:p>
        </w:tc>
        <w:tc>
          <w:tcPr>
            <w:tcW w:type="dxa" w:w="3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Active module content (cards, tables, charts in 2-column grid)</w:t>
            </w:r>
          </w:p>
        </w:tc>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Scrollable. Shows one module at a time.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Right Slider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440px overlay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Contextual detail panel for drill-down items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Slides in from right on demand. Dimmed backdrop. Closes on X or backdrop click.</w:t>
            </w:r>
          </w:p>
        </w:tc>
      </w:tr>
    </w:tbl>
    <w:p>
      <w:pPr>
        <w:pStyle w:val="Heading2"/>
        <w:spacing w:before="320" w:after="160"/>
      </w:pPr>
      <w:r>
        <w:rPr>
          <w:rFonts w:ascii="Arial" w:cs="Arial" w:eastAsia="Arial" w:hAnsi="Arial"/>
        </w:rPr>
        <w:t xml:space="preserve">2.2 Module Mapping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160"/>
        <w:gridCol w:w="420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New Module</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Old Tabs Absorbed</w:t>
            </w:r>
          </w:p>
        </w:tc>
        <w:tc>
          <w:tcPr>
            <w:tcW w:type="dxa" w:w="4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Fleet Manager Question It Answers</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1. Overview</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Overview + Specs</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What is this vehicle and what’s its current state?</w:t>
            </w:r>
          </w:p>
        </w:tc>
      </w:tr>
      <w:tr>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2. Maintenance &amp; Health</w:t>
            </w:r>
          </w:p>
        </w:tc>
        <w:tc>
          <w:tcPr>
            <w:tcW w:type="dxa" w:w="31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Service History + Service Reminders + Tire Management + Warranties + Issues</w:t>
            </w:r>
          </w:p>
        </w:tc>
        <w:tc>
          <w:tcPr>
            <w:tcW w:type="dxa" w:w="4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Is this vehicle healthy and what needs attention?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3. Operations &amp; Tracking</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Fuel History + Inspection History + Meter History</w:t>
            </w:r>
          </w:p>
        </w:tc>
        <w:tc>
          <w:tcPr>
            <w:tcW w:type="dxa" w:w="4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How is this vehicle performing on the road?</w:t>
            </w:r>
          </w:p>
        </w:tc>
      </w:tr>
      <w:tr>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4. Finance &amp; Compliance</w:t>
            </w:r>
          </w:p>
        </w:tc>
        <w:tc>
          <w:tcPr>
            <w:tcW w:type="dxa" w:w="31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Financial + Compliance (Registration, Insurance, Recalls)</w:t>
            </w:r>
          </w:p>
        </w:tc>
        <w:tc>
          <w:tcPr>
            <w:tcW w:type="dxa" w:w="4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How much is this costing and is it legally road-ready?</w:t>
            </w:r>
          </w:p>
        </w:tc>
      </w:tr>
    </w:tbl>
    <w:p>
      <w:pPr>
        <w:pStyle w:val="Heading1"/>
        <w:spacing w:before="400" w:after="200"/>
      </w:pPr>
      <w:r>
        <w:rPr>
          <w:rFonts w:ascii="Arial" w:cs="Arial" w:eastAsia="Arial" w:hAnsi="Arial"/>
        </w:rPr>
        <w:t xml:space="preserve">3. Module 1: Overview</w:t>
      </w:r>
    </w:p>
    <w:p>
      <w:pPr>
        <w:spacing w:after="160"/>
      </w:pPr>
      <w:r>
        <w:rPr>
          <w:rFonts w:ascii="Arial" w:cs="Arial" w:eastAsia="Arial" w:hAnsi="Arial"/>
          <w:color w:val="333333"/>
          <w:sz w:val="22"/>
          <w:szCs w:val="22"/>
        </w:rPr>
        <w:t xml:space="preserve">The entry point for any vehicle. Shows identity, current state, cost snapshot, and open issues at a glance.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4160"/>
        <w:gridCol w:w="360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Card</w:t>
            </w:r>
          </w:p>
        </w:tc>
        <w:tc>
          <w:tcPr>
            <w:tcW w:type="dxa" w:w="4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3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Slider Trigger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Key Details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License plate, vehicle type, make/model, year, chassis, meter, axle config, payload capacity. 8 essential fields only.</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"View Full Specs →" link opens right slider with complete engine specs, dimensions, transmission, weight.</w:t>
            </w:r>
          </w:p>
        </w:tc>
      </w:tr>
      <w:tr>
        <w:tc>
          <w:tcPr>
            <w:tcW w:type="dxa" w:w="1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Cost of Ownership</w:t>
            </w:r>
          </w:p>
        </w:tc>
        <w:tc>
          <w:tcPr>
            <w:tcW w:type="dxa" w:w="41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Total costs (12 months), cost per km, breakdown: fuel / service / other with color dots and amounts.</w:t>
            </w:r>
          </w:p>
        </w:tc>
        <w:tc>
          <w:tcPr>
            <w:tcW w:type="dxa" w:w="3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None (summary only). Drill-down in Finance module.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Open Issues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List of unresolved issues with priority badge and status. Clickable.</w:t>
            </w:r>
          </w:p>
        </w:tc>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Click any issue → right slider with issue details, description, photos, + Create Work Order / Close Issue actions.</w:t>
            </w:r>
          </w:p>
        </w:tc>
      </w:tr>
      <w:tr>
        <w:tc>
          <w:tcPr>
            <w:tcW w:type="dxa" w:w="1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Current Assignment</w:t>
            </w:r>
          </w:p>
        </w:tc>
        <w:tc>
          <w:tcPr>
            <w:tcW w:type="dxa" w:w="41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Active trip info: trip ID, route, client, driver, phase, progress bar.</w:t>
            </w:r>
          </w:p>
        </w:tc>
        <w:tc>
          <w:tcPr>
            <w:tcW w:type="dxa" w:w="3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Click driver name → right slider with driver profile. Click trip ID → navigates to Trip Detail page.</w:t>
            </w:r>
          </w:p>
        </w:tc>
      </w:tr>
    </w:tbl>
    <w:p>
      <w:pPr>
        <w:pStyle w:val="Heading1"/>
        <w:spacing w:before="400" w:after="200"/>
      </w:pPr>
      <w:r>
        <w:rPr>
          <w:rFonts w:ascii="Arial" w:cs="Arial" w:eastAsia="Arial" w:hAnsi="Arial"/>
        </w:rPr>
        <w:t xml:space="preserve">4. Module 2: Maintenance &amp; Health</w:t>
      </w:r>
    </w:p>
    <w:p>
      <w:pPr>
        <w:spacing w:after="160"/>
      </w:pPr>
      <w:r>
        <w:rPr>
          <w:rFonts w:ascii="Arial" w:cs="Arial" w:eastAsia="Arial" w:hAnsi="Arial"/>
          <w:color w:val="333333"/>
          <w:sz w:val="22"/>
          <w:szCs w:val="22"/>
        </w:rPr>
        <w:t xml:space="preserve">The operational heart of vehicle management. Everything related to keeping the vehicle running.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4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Slider Trigger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Upcoming Service Schedule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Table: task name, interval, next due date, last completed, compliance %. "View Full History" link.</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Click any row → slider with task details (parts needed, estimated cost, last completion notes). "View Full History" → slider with complete service history log.</w:t>
            </w:r>
          </w:p>
        </w:tc>
      </w:tr>
      <w:tr>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Tire Status</w:t>
            </w:r>
          </w:p>
        </w:tc>
        <w:tc>
          <w:tcPr>
            <w:tcW w:type="dxa" w:w="41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Visual axle diagram (from your Tire Management tab). Shows each tire position with tread depth number (color-coded: green ≥20, amber 10–19, red &lt;10) and pressure.</w:t>
            </w:r>
          </w:p>
        </w:tc>
        <w:tc>
          <w:tcPr>
            <w:tcW w:type="dxa" w:w="3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Click any tire position → slider with tire brand, model, serial, tread depth, pressure, install date, km driven, replacement recommendation.</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Warranties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Compact card list: warranty name, provider, status badge (Active / Expiring Soon / Expired).</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Click any warranty → slider with full details: coverage type, number, start/expiry dates, mileage limit, current mileage.</w:t>
            </w:r>
          </w:p>
        </w:tc>
      </w:tr>
      <w:tr>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Open Issues</w:t>
            </w:r>
          </w:p>
        </w:tc>
        <w:tc>
          <w:tcPr>
            <w:tcW w:type="dxa" w:w="41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Same as Overview but with full list. Each issue has priority color bar.</w:t>
            </w:r>
          </w:p>
        </w:tc>
        <w:tc>
          <w:tcPr>
            <w:tcW w:type="dxa" w:w="3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Click any issue → slider with issue details + action buttons.</w:t>
            </w:r>
          </w:p>
        </w:tc>
      </w:tr>
    </w:tbl>
    <w:p>
      <w:pPr>
        <w:pStyle w:val="Heading1"/>
        <w:spacing w:before="400" w:after="200"/>
      </w:pPr>
      <w:r>
        <w:rPr>
          <w:rFonts w:ascii="Arial" w:cs="Arial" w:eastAsia="Arial" w:hAnsi="Arial"/>
        </w:rPr>
        <w:t xml:space="preserve">5. Module 3: Operations &amp; Tracking</w:t>
      </w:r>
    </w:p>
    <w:p>
      <w:pPr>
        <w:spacing w:after="160"/>
      </w:pPr>
      <w:r>
        <w:rPr>
          <w:rFonts w:ascii="Arial" w:cs="Arial" w:eastAsia="Arial" w:hAnsi="Arial"/>
          <w:color w:val="333333"/>
          <w:sz w:val="22"/>
          <w:szCs w:val="22"/>
        </w:rPr>
        <w:t xml:space="preserve">Performance data from on-road operations. Where the vehicle’s operational efficiency is monitored.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4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Slider Trigger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Fuel History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Table: date, vendor, volume, total, kmpl (green if above fleet avg, red if below). Shows anomaly flag on suspicious entries.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Click any row → slider with full entry detail: receipt photo, GPS location, odometer, calculated efficiency, anomaly notes.</w:t>
            </w:r>
          </w:p>
        </w:tc>
      </w:tr>
      <w:tr>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Inspection History</w:t>
            </w:r>
          </w:p>
        </w:tc>
        <w:tc>
          <w:tcPr>
            <w:tcW w:type="dxa" w:w="41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List: date/time, duration, form type, inspector name. Newest first.</w:t>
            </w:r>
          </w:p>
        </w:tc>
        <w:tc>
          <w:tcPr>
            <w:tcW w:type="dxa" w:w="3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Click any inspection → slider with full checklist (pass/fail per item), photos, inspector notes, linked issues created.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Meter History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Table: date, reading, source badge (GPS / Fuel Entry / Manual / Work Order), usage since last.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No slider needed — table is self-contained. Source badge helps identify reading reliability.</w:t>
            </w:r>
          </w:p>
        </w:tc>
      </w:tr>
    </w:tbl>
    <w:p>
      <w:pPr>
        <w:pStyle w:val="Heading1"/>
        <w:spacing w:before="400" w:after="200"/>
      </w:pPr>
      <w:r>
        <w:rPr>
          <w:rFonts w:ascii="Arial" w:cs="Arial" w:eastAsia="Arial" w:hAnsi="Arial"/>
        </w:rPr>
        <w:t xml:space="preserve">6. Module 4: Finance &amp; Compliance</w:t>
      </w:r>
    </w:p>
    <w:p>
      <w:pPr>
        <w:spacing w:after="160"/>
      </w:pPr>
      <w:r>
        <w:rPr>
          <w:rFonts w:ascii="Arial" w:cs="Arial" w:eastAsia="Arial" w:hAnsi="Arial"/>
          <w:color w:val="333333"/>
          <w:sz w:val="22"/>
          <w:szCs w:val="22"/>
        </w:rPr>
        <w:t xml:space="preserve">The cost center and legal readiness view. Where the Fleet Manager and Owner assess vehicle economics and regulatory status.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4160"/>
        <w:gridCol w:w="320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Section</w:t>
            </w:r>
          </w:p>
        </w:tc>
        <w:tc>
          <w:tcPr>
            <w:tcW w:type="dxa" w:w="4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Slider Trigger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Financial KPIs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4 cards: Purchase Price, Current Book Value (with depreciation %), Estimated Resale Value, Total Cost of Ownership.</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None (summary only).</w:t>
            </w:r>
          </w:p>
        </w:tc>
      </w:tr>
      <w:tr>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Loan Information</w:t>
            </w:r>
          </w:p>
        </w:tc>
        <w:tc>
          <w:tcPr>
            <w:tcW w:type="dxa" w:w="41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Full loan details: lender, account, amount, down payment, interest, term, EMI, period.</w:t>
            </w:r>
          </w:p>
        </w:tc>
        <w:tc>
          <w:tcPr>
            <w:tcW w:type="dxa" w:w="3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None (fully displayed).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Insurance Policy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Full policy details: provider, number, type, effective/expiry, premium, deductible, coverage, agent.</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None (fully displayed). Expiry date highlighted red if within 30 days.</w:t>
            </w:r>
          </w:p>
        </w:tc>
      </w:tr>
      <w:tr>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Compliance Documents</w:t>
            </w:r>
          </w:p>
        </w:tc>
        <w:tc>
          <w:tcPr>
            <w:tcW w:type="dxa" w:w="41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Table: type (RTO Fitness, PUC, Safety), date, result badge (Pass/Conditional/Fail), next due, status badge (Current/Overdue).</w:t>
            </w:r>
          </w:p>
        </w:tc>
        <w:tc>
          <w:tcPr>
            <w:tcW w:type="dxa" w:w="3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None (table is self-contained). Overdue items highlighted red.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Recalls &amp; Safety Campaigns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Cards per recall: ID, title, description, issued date, status badge. Action buttons for unresolved recalls.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Click any recall → slider with full details, affected components, repair instructions, Schedule Repair / Mark Complete actions.</w:t>
            </w:r>
          </w:p>
        </w:tc>
      </w:tr>
    </w:tbl>
    <w:p>
      <w:pPr>
        <w:pStyle w:val="Heading1"/>
        <w:spacing w:before="400" w:after="200"/>
      </w:pPr>
      <w:r>
        <w:rPr>
          <w:rFonts w:ascii="Arial" w:cs="Arial" w:eastAsia="Arial" w:hAnsi="Arial"/>
        </w:rPr>
        <w:t xml:space="preserve">7. Right Slider: Complete Type Registry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560"/>
        <w:gridCol w:w="2800"/>
      </w:tblGrid>
      <w:tr>
        <w:tc>
          <w:tcPr>
            <w:tcW w:type="dxa" w:w="1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Slider Type</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Triggered From</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Content</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Actions Available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fullSpecs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Overview → View Full Specs</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Engine (summary, aspiration, cylinders, displacement, HP, torque), Dimensions (W/H/L, wheelbase, clearance), Weight (GVW, payload)</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None (reference only)</w:t>
            </w:r>
          </w:p>
        </w:tc>
      </w:tr>
      <w:tr>
        <w:tc>
          <w:tcPr>
            <w:tcW w:type="dxa" w:w="1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serviceHistory</w:t>
            </w:r>
          </w:p>
        </w:tc>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Maintenance → View Full History</w:t>
            </w:r>
          </w:p>
        </w:tc>
        <w:tc>
          <w:tcPr>
            <w:tcW w:type="dxa" w:w="3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List of all completed work orders: WO number, date, meter, tasks performed (as chips), total cost</w:t>
            </w:r>
          </w:p>
        </w:tc>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Click WO number to navigate to Work Order Detail</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serviceTask</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Maintenance → click service row</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Task name, interval, next due, last completed date, parts typically required, estimated cost, compliance %</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Schedule Now button → creates Work Order</w:t>
            </w:r>
          </w:p>
        </w:tc>
      </w:tr>
      <w:tr>
        <w:tc>
          <w:tcPr>
            <w:tcW w:type="dxa" w:w="1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tire</w:t>
            </w:r>
          </w:p>
        </w:tc>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Maintenance → click tire position</w:t>
            </w:r>
          </w:p>
        </w:tc>
        <w:tc>
          <w:tcPr>
            <w:tcW w:type="dxa" w:w="3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Position, brand, model, serial, tread depth (with recommendation), pressure, install date, km driven since install</w:t>
            </w:r>
          </w:p>
        </w:tc>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Replace Tire button → creates Work Order</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warranty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Maintenance → click warranty</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Provider, coverage type, number, start/expiry, mileage limit, current mileage, deductible, claim process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File Claim button (if active)</w:t>
            </w:r>
          </w:p>
        </w:tc>
      </w:tr>
      <w:tr>
        <w:tc>
          <w:tcPr>
            <w:tcW w:type="dxa" w:w="1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issue</w:t>
            </w:r>
          </w:p>
        </w:tc>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Overview or Maintenance → click issue</w:t>
            </w:r>
          </w:p>
        </w:tc>
        <w:tc>
          <w:tcPr>
            <w:tcW w:type="dxa" w:w="3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Issue title, description, priority, status, created date, photos, linked inspection (if any)</w:t>
            </w:r>
          </w:p>
        </w:tc>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Create Work Order / Close Issue / Escalate</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fuelEntry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Operations → click fuel row</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Date, vendor, location (GPS), meter at fill, usage since last, volume, cost, calculated kmpl, receipt photo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Flag Anomaly button</w:t>
            </w:r>
          </w:p>
        </w:tc>
      </w:tr>
      <w:tr>
        <w:tc>
          <w:tcPr>
            <w:tcW w:type="dxa" w:w="1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inspection</w:t>
            </w:r>
          </w:p>
        </w:tc>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Operations → click inspection</w:t>
            </w:r>
          </w:p>
        </w:tc>
        <w:tc>
          <w:tcPr>
            <w:tcW w:type="dxa" w:w="3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Full checklist: each item with pass/fail/NA, photos for failed items, inspector name, duration, GPS</w:t>
            </w:r>
          </w:p>
        </w:tc>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Create Issue from Failed Item button</w:t>
            </w:r>
          </w:p>
        </w:tc>
      </w:tr>
      <w:tr>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recall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Finance → click recall</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Recall ID, title, description, affected components, repair instructions, issued date, status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Schedule Repair / Mark Complete</w:t>
            </w:r>
          </w:p>
        </w:tc>
      </w:tr>
      <w:tr>
        <w:tc>
          <w:tcPr>
            <w:tcW w:type="dxa" w:w="1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driver</w:t>
            </w:r>
          </w:p>
        </w:tc>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Overview → click operator name</w:t>
            </w:r>
          </w:p>
        </w:tc>
        <w:tc>
          <w:tcPr>
            <w:tcW w:type="dxa" w:w="3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Driver profile: name, license, rating, trips MTD, fuel efficiency, advance outstanding</w:t>
            </w:r>
          </w:p>
        </w:tc>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View Full Profile (navigates to Contact Detail)</w:t>
            </w:r>
          </w:p>
        </w:tc>
      </w:tr>
    </w:tbl>
    <w:p>
      <w:pPr>
        <w:pStyle w:val="Heading1"/>
        <w:spacing w:before="400" w:after="200"/>
      </w:pPr>
      <w:r>
        <w:rPr>
          <w:rFonts w:ascii="Arial" w:cs="Arial" w:eastAsia="Arial" w:hAnsi="Arial"/>
        </w:rPr>
        <w:t xml:space="preserve">8. Health Score Algorithm</w:t>
      </w:r>
    </w:p>
    <w:p>
      <w:pPr>
        <w:spacing w:after="160"/>
      </w:pPr>
      <w:r>
        <w:rPr>
          <w:rFonts w:ascii="Arial" w:cs="Arial" w:eastAsia="Arial" w:hAnsi="Arial"/>
          <w:color w:val="333333"/>
          <w:sz w:val="22"/>
          <w:szCs w:val="22"/>
        </w:rPr>
        <w:t xml:space="preserve">The circular health score (0–100) shown in the left navigation panel is a composite of four factors: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800"/>
        <w:gridCol w:w="4560"/>
        <w:gridCol w:w="240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Factor</w:t>
            </w:r>
          </w:p>
        </w:tc>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Calculation</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Service freshness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30%</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100 if within service interval. Decays linearly: score = 100 − ((days_overdue / interval_days) × 100). Floor at 0.</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Service due every 30 days, 15 days overdue = 100 − (15/30 × 100) = 50</w:t>
            </w:r>
          </w:p>
        </w:tc>
      </w:tr>
      <w:tr>
        <w:tc>
          <w:tcPr>
            <w:tcW w:type="dxa" w:w="1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Open issues</w:t>
            </w:r>
          </w:p>
        </w:tc>
        <w:tc>
          <w:tcPr>
            <w:tcW w:type="dxa" w:w="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25%</w:t>
            </w:r>
          </w:p>
        </w:tc>
        <w:tc>
          <w:tcPr>
            <w:tcW w:type="dxa" w:w="4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100 − (open_issue_count × 10). Floor at 0. Critical issues count as 2.</w:t>
            </w:r>
          </w:p>
        </w:tc>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1 medium issue + 1 critical = 100 − (10 + 20) = 70</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Compliance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25%</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100 if all documents current. −25 per overdue document.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1 overdue safety inspection = 75</w:t>
            </w:r>
          </w:p>
        </w:tc>
      </w:tr>
      <w:tr>
        <w:tc>
          <w:tcPr>
            <w:tcW w:type="dxa" w:w="1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Tire condition</w:t>
            </w:r>
          </w:p>
        </w:tc>
        <w:tc>
          <w:tcPr>
            <w:tcW w:type="dxa" w:w="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20%</w:t>
            </w:r>
          </w:p>
        </w:tc>
        <w:tc>
          <w:tcPr>
            <w:tcW w:type="dxa" w:w="4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Average tread depth across all positions, normalized to 0–100 where 32/32 = 100 and 4/32 = 0.</w:t>
            </w:r>
          </w:p>
        </w:tc>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Avg tread 18/32 = (18−4)/(32−4) × 100 = 50</w:t>
            </w:r>
          </w:p>
        </w:tc>
      </w:tr>
    </w:tbl>
    <w:p>
      <w:pPr>
        <w:spacing w:after="160"/>
      </w:pPr>
      <w:r>
        <w:rPr>
          <w:rFonts w:ascii="Arial" w:cs="Arial" w:eastAsia="Arial" w:hAnsi="Arial"/>
          <w:color w:val="333333"/>
          <w:sz w:val="22"/>
          <w:szCs w:val="22"/>
        </w:rPr>
        <w:t xml:space="preserve">Final score = (service_score × 0.30) + (issue_score × 0.25) + (compliance_score × 0.25) + (tire_score × 0.20). Color: green ≥80, amber 50–79, red &lt;50.</w:t>
      </w:r>
    </w:p>
    <w:p>
      <w:pPr>
        <w:pStyle w:val="Heading1"/>
        <w:spacing w:before="400" w:after="200"/>
      </w:pPr>
      <w:r>
        <w:rPr>
          <w:rFonts w:ascii="Arial" w:cs="Arial" w:eastAsia="Arial" w:hAnsi="Arial"/>
        </w:rPr>
        <w:t xml:space="preserve">9. Data Flow: No New APIs Required</w:t>
      </w:r>
    </w:p>
    <w:p>
      <w:pPr>
        <w:spacing w:after="160"/>
      </w:pPr>
      <w:r>
        <w:rPr>
          <w:rFonts w:ascii="Arial" w:cs="Arial" w:eastAsia="Arial" w:hAnsi="Arial"/>
          <w:color w:val="333333"/>
          <w:sz w:val="22"/>
          <w:szCs w:val="22"/>
        </w:rPr>
        <w:t xml:space="preserve">This restructuring is purely a frontend concern. All data currently served to the 12 individual tabs is reorganized into 4 modules. The same API endpoints serve the same data — the difference is how and when it renders:</w:t>
      </w:r>
    </w:p>
    <w:p>
      <w:pPr>
        <w:pStyle w:val="ListParagraph"/>
        <w:numPr>
          <w:ilvl w:val="0"/>
          <w:numId w:val="2"/>
        </w:numPr>
        <w:spacing w:after="80"/>
      </w:pPr>
      <w:r>
        <w:rPr>
          <w:rFonts w:ascii="Arial" w:cs="Arial" w:eastAsia="Arial" w:hAnsi="Arial"/>
          <w:color w:val="333333"/>
          <w:sz w:val="22"/>
          <w:szCs w:val="22"/>
        </w:rPr>
        <w:t xml:space="preserve">Overview module: fetches vehicle detail + open issues + current trip assignment (3 existing endpoints).</w:t>
      </w:r>
    </w:p>
    <w:p>
      <w:pPr>
        <w:pStyle w:val="ListParagraph"/>
        <w:numPr>
          <w:ilvl w:val="0"/>
          <w:numId w:val="2"/>
        </w:numPr>
        <w:spacing w:after="80"/>
      </w:pPr>
      <w:r>
        <w:rPr>
          <w:rFonts w:ascii="Arial" w:cs="Arial" w:eastAsia="Arial" w:hAnsi="Arial"/>
          <w:color w:val="333333"/>
          <w:sz w:val="22"/>
          <w:szCs w:val="22"/>
        </w:rPr>
        <w:t xml:space="preserve">Maintenance module: fetches service reminders + tire data + warranties + issues (4 existing endpoints).</w:t>
      </w:r>
    </w:p>
    <w:p>
      <w:pPr>
        <w:pStyle w:val="ListParagraph"/>
        <w:numPr>
          <w:ilvl w:val="0"/>
          <w:numId w:val="2"/>
        </w:numPr>
        <w:spacing w:after="80"/>
      </w:pPr>
      <w:r>
        <w:rPr>
          <w:rFonts w:ascii="Arial" w:cs="Arial" w:eastAsia="Arial" w:hAnsi="Arial"/>
          <w:color w:val="333333"/>
          <w:sz w:val="22"/>
          <w:szCs w:val="22"/>
        </w:rPr>
        <w:t xml:space="preserve">Operations module: fetches fuel history + inspection history + meter history (3 existing endpoints).</w:t>
      </w:r>
    </w:p>
    <w:p>
      <w:pPr>
        <w:pStyle w:val="ListParagraph"/>
        <w:numPr>
          <w:ilvl w:val="0"/>
          <w:numId w:val="2"/>
        </w:numPr>
        <w:spacing w:after="80"/>
      </w:pPr>
      <w:r>
        <w:rPr>
          <w:rFonts w:ascii="Arial" w:cs="Arial" w:eastAsia="Arial" w:hAnsi="Arial"/>
          <w:color w:val="333333"/>
          <w:sz w:val="22"/>
          <w:szCs w:val="22"/>
        </w:rPr>
        <w:t xml:space="preserve">Finance module: fetches financial data + compliance data + recalls (3 existing endpoints).</w:t>
      </w:r>
    </w:p>
    <w:p>
      <w:pPr>
        <w:pStyle w:val="ListParagraph"/>
        <w:numPr>
          <w:ilvl w:val="0"/>
          <w:numId w:val="2"/>
        </w:numPr>
        <w:spacing w:after="80"/>
      </w:pPr>
      <w:r>
        <w:rPr>
          <w:rFonts w:ascii="Arial" w:cs="Arial" w:eastAsia="Arial" w:hAnsi="Arial"/>
          <w:color w:val="333333"/>
          <w:sz w:val="22"/>
          <w:szCs w:val="22"/>
        </w:rPr>
        <w:t xml:space="preserve">Right slider: uses the same data already fetched by the parent module. No additional API calls for slider content. Exception: "View Full History" slider may need a paginated service history endpoint if the dataset is large.</w:t>
      </w:r>
    </w:p>
    <w:p>
      <w:pPr>
        <w:pStyle w:val="Heading1"/>
        <w:spacing w:before="400" w:after="200"/>
      </w:pPr>
      <w:r>
        <w:rPr>
          <w:rFonts w:ascii="Arial" w:cs="Arial" w:eastAsia="Arial" w:hAnsi="Arial"/>
        </w:rPr>
        <w:t xml:space="preserve">10. Implementation Phasing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5960"/>
        <w:gridCol w:w="160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5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Weeks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1: Layout Shell</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3-panel layout, left nav with health score, module switching, vehicle header extraction.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1–2</w:t>
            </w:r>
          </w:p>
        </w:tc>
      </w:tr>
      <w:tr>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2: Overview Module</w:t>
            </w:r>
          </w:p>
        </w:tc>
        <w:tc>
          <w:tcPr>
            <w:tcW w:type="dxa" w:w="5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Key Details card, Cost of Ownership, Open Issues, Current Assignment. Move Specs to slider.</w:t>
            </w:r>
          </w:p>
        </w:tc>
        <w:tc>
          <w:tcPr>
            <w:tcW w:type="dxa" w:w="1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2–3</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3: Maintenance Module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Service schedule table, tire axle diagram with clickable positions, warranties list, issues list. All with slider triggers.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3–5</w:t>
            </w:r>
          </w:p>
        </w:tc>
      </w:tr>
      <w:tr>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4: Operations Module</w:t>
            </w:r>
          </w:p>
        </w:tc>
        <w:tc>
          <w:tcPr>
            <w:tcW w:type="dxa" w:w="5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Fuel history table, inspection history, meter history. Fuel entry slider with anomaly flag.</w:t>
            </w:r>
          </w:p>
        </w:tc>
        <w:tc>
          <w:tcPr>
            <w:tcW w:type="dxa" w:w="1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5–6</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5: Finance Module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Financial KPIs, loan info, insurance, compliance documents table, recalls cards.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6–7</w:t>
            </w:r>
          </w:p>
        </w:tc>
      </w:tr>
      <w:tr>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6: Right Slider Polish</w:t>
            </w:r>
          </w:p>
        </w:tc>
        <w:tc>
          <w:tcPr>
            <w:tcW w:type="dxa" w:w="5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All 10 slider types fully implemented with animations, action buttons, and data binding.</w:t>
            </w:r>
          </w:p>
        </w:tc>
        <w:tc>
          <w:tcPr>
            <w:tcW w:type="dxa" w:w="1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7–8</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7: Health Score</w:t>
            </w:r>
          </w:p>
        </w:tc>
        <w:tc>
          <w:tcPr>
            <w:tcW w:type="dxa" w:w="5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Implement the 4-factor health score algorithm. Wire to real data. Add to left nav.</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8–9</w:t>
            </w:r>
          </w:p>
        </w:tc>
      </w:tr>
    </w:tbl>
    <w:p>
      <w:pPr>
        <w:spacing w:after="100"/>
      </w:pPr>
    </w:p>
    <w:p>
      <w:pPr>
        <w:pBdr>
          <w:top w:val="single" w:color="2E75B6" w:sz="4" w:space="12"/>
        </w:pBdr>
        <w:spacing w:before="400" w:after="200"/>
        <w:jc w:val="center"/>
      </w:pPr>
      <w:r>
        <w:rPr>
          <w:rFonts w:ascii="Arial" w:cs="Arial" w:eastAsia="Arial" w:hAnsi="Arial"/>
          <w:i/>
          <w:iCs/>
          <w:color w:val="999999"/>
          <w:sz w:val="22"/>
          <w:szCs w:val="22"/>
        </w:rPr>
        <w:t xml:space="preserve">End of Specification</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AxleOps — Vehicle Management Redesign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abstractNum>
  <w:abstractNum w:abstractNumId="5" w15:restartNumberingAfterBreak="0">
    <w:multiLevelType w:val="hybridMultilevel"/>
    <w:lvl w:ilvl="0" w15:tentative="1">
      <w:start w:val="1"/>
      <w:numFmt w:val="bullet"/>
      <w:lvlText w:val="•"/>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abstractNum>
  <w:abstractNum w:abstractNumId="7" w15:restartNumberingAfterBreak="0">
    <w:multiLevelType w:val="hybridMultilevel"/>
    <w:lvl w:ilvl="0" w15:tentative="1">
      <w:start w:val="1"/>
      <w:numFmt w:val="bullet"/>
      <w:lvlText w:val="•"/>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abstractNum>
  <w:abstractNum w:abstractNumId="9" w15:restartNumberingAfterBreak="0">
    <w:multiLevelType w:val="hybridMultilevel"/>
    <w:lvl w:ilvl="0" w15:tentative="1">
      <w:start w:val="1"/>
      <w:numFmt w:val="bullet"/>
      <w:lvlText w:val="•"/>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abstractNum>
  <w:abstractNum w:abstractNumId="11" w15:restartNumberingAfterBreak="0">
    <w:multiLevelType w:val="hybridMultilevel"/>
    <w:lvl w:ilvl="0" w15:tentative="1">
      <w:start w:val="1"/>
      <w:numFmt w:val="bullet"/>
      <w:lvlText w:val="•"/>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abstractNum>
  <w:abstractNum w:abstractNumId="13" w15:restartNumberingAfterBreak="0">
    <w:multiLevelType w:val="hybridMultilevel"/>
    <w:lvl w:ilvl="0" w15:tentative="1">
      <w:start w:val="1"/>
      <w:numFmt w:val="bullet"/>
      <w:lvlText w:val="•"/>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abstractNum>
  <w:abstractNum w:abstractNumId="15" w15:restartNumberingAfterBreak="0">
    <w:multiLevelType w:val="hybridMultilevel"/>
    <w:lvl w:ilvl="0" w15:tentative="1">
      <w:start w:val="1"/>
      <w:numFmt w:val="bullet"/>
      <w:lvlText w:val="•"/>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abstractNum>
  <w:abstractNum w:abstractNumId="17" w15:restartNumberingAfterBreak="0">
    <w:multiLevelType w:val="hybridMultilevel"/>
    <w:lvl w:ilvl="0" w15:tentative="1">
      <w:start w:val="1"/>
      <w:numFmt w:val="bullet"/>
      <w:lvlText w:val="•"/>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abstractNum>
  <w:abstractNum w:abstractNumId="19" w15:restartNumberingAfterBreak="0">
    <w:multiLevelType w:val="hybridMultilevel"/>
    <w:lvl w:ilvl="0" w15:tentative="1">
      <w:start w:val="1"/>
      <w:numFmt w:val="bullet"/>
      <w:lvlText w:val="•"/>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abstractNum>
  <w:abstractNum w:abstractNumId="21" w15:restartNumberingAfterBreak="0">
    <w:multiLevelType w:val="hybridMultilevel"/>
    <w:lvl w:ilvl="0" w15:tentative="1">
      <w:start w:val="1"/>
      <w:numFmt w:val="bullet"/>
      <w:lvlText w:val="•"/>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abstractNum>
  <w:abstractNum w:abstractNumId="23" w15:restartNumberingAfterBreak="0">
    <w:multiLevelType w:val="hybridMultilevel"/>
    <w:lvl w:ilvl="0" w15:tentative="1">
      <w:start w:val="1"/>
      <w:numFmt w:val="bullet"/>
      <w:lvlText w:val="•"/>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abstractNum>
  <w:abstractNum w:abstractNumId="25" w15:restartNumberingAfterBreak="0">
    <w:multiLevelType w:val="hybridMultilevel"/>
    <w:lvl w:ilvl="0" w15:tentative="1">
      <w:start w:val="1"/>
      <w:numFmt w:val="bullet"/>
      <w:lvlText w:val="•"/>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abstractNum>
  <w:abstractNum w:abstractNumId="27" w15:restartNumberingAfterBreak="0">
    <w:multiLevelType w:val="hybridMultilevel"/>
    <w:lvl w:ilvl="0" w15:tentative="1">
      <w:start w:val="1"/>
      <w:numFmt w:val="bullet"/>
      <w:lvlText w:val="•"/>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abstractNum>
  <w:abstractNum w:abstractNumId="29" w15:restartNumberingAfterBreak="0">
    <w:multiLevelType w:val="hybridMultilevel"/>
    <w:lvl w:ilvl="0" w15:tentative="1">
      <w:start w:val="1"/>
      <w:numFmt w:val="bullet"/>
      <w:lvlText w:val="•"/>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abstractNum>
  <w:abstractNum w:abstractNumId="31" w15:restartNumberingAfterBreak="0">
    <w:multiLevelType w:val="hybridMultilevel"/>
    <w:lvl w:ilvl="0" w15:tentative="1">
      <w:start w:val="1"/>
      <w:numFmt w:val="bullet"/>
      <w:lvlText w:val="•"/>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abstractNum>
  <w:abstractNum w:abstractNumId="33" w15:restartNumberingAfterBreak="0">
    <w:multiLevelType w:val="hybridMultilevel"/>
    <w:lvl w:ilvl="0" w15:tentative="1">
      <w:start w:val="1"/>
      <w:numFmt w:val="bullet"/>
      <w:lvlText w:val="•"/>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abstractNum>
  <w:abstractNum w:abstractNumId="35" w15:restartNumberingAfterBreak="0">
    <w:multiLevelType w:val="hybridMultilevel"/>
    <w:lvl w:ilvl="0" w15:tentative="1">
      <w:start w:val="1"/>
      <w:numFmt w:val="bullet"/>
      <w:lvlText w:val="•"/>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abstractNum>
  <w:abstractNum w:abstractNumId="37" w15:restartNumberingAfterBreak="0">
    <w:multiLevelType w:val="hybridMultilevel"/>
    <w:lvl w:ilvl="0" w15:tentative="1">
      <w:start w:val="1"/>
      <w:numFmt w:val="bullet"/>
      <w:lvlText w:val="•"/>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abstractNum>
  <w:abstractNum w:abstractNumId="39" w15:restartNumberingAfterBreak="0">
    <w:multiLevelType w:val="hybridMultilevel"/>
    <w:lvl w:ilvl="0" w15:tentative="1">
      <w:start w:val="1"/>
      <w:numFmt w:val="bullet"/>
      <w:lvlText w:val="•"/>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abstractNum>
  <w:abstractNum w:abstractNumId="41"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2E75B6"/>
      <w:sz w:val="30"/>
      <w:szCs w:val="30"/>
    </w:rPr>
  </w:style>
  <w:style w:type="paragraph" w:styleId="Heading3">
    <w:name w:val="Heading 3"/>
    <w:basedOn w:val="Normal"/>
    <w:next w:val="Normal"/>
    <w:qFormat/>
    <w:pPr>
      <w:spacing w:before="260" w:after="120"/>
      <w:outlineLvl w:val="2"/>
    </w:pPr>
    <w:rPr>
      <w:rFonts w:ascii="Arial" w:cs="Arial" w:eastAsia="Arial" w:hAnsi="Arial"/>
      <w:b/>
      <w:bCs/>
      <w:color w:val="44444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2026-03-21T09:20:32.793Z</dcterms:created>
  <dcterms:modified xsi:type="dcterms:W3CDTF">2026-03-21T09:20:32.794Z</dcterms:modified>
</cp:coreProperties>
</file>

<file path=docProps/custom.xml><?xml version="1.0" encoding="utf-8"?>
<Properties xmlns="http://schemas.openxmlformats.org/officeDocument/2006/custom-properties" xmlns:vt="http://schemas.openxmlformats.org/officeDocument/2006/docPropsVTypes"/>
</file>