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2750"/>
        <w:gridCol w:w="2750"/>
        <w:gridCol w:w="2750"/>
      </w:tblGrid>
      <w:tr w:rsidR="008974E2" w:rsidRPr="00E61962" w14:paraId="4F5B4CB8" w14:textId="77777777" w:rsidTr="00E61962">
        <w:trPr>
          <w:jc w:val="center"/>
        </w:trPr>
        <w:tc>
          <w:tcPr>
            <w:tcW w:w="5000" w:type="pct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60" w:type="dxa"/>
              <w:bottom w:w="220" w:type="dxa"/>
              <w:right w:w="260" w:type="dxa"/>
            </w:tcMar>
          </w:tcPr>
          <w:p w14:paraId="67C2E1D5" w14:textId="77777777" w:rsidR="008974E2" w:rsidRPr="00E61962" w:rsidRDefault="00000000" w:rsidP="00E61962">
            <w:pPr>
              <w:spacing w:after="40"/>
              <w:jc w:val="center"/>
            </w:pPr>
            <w:r w:rsidRPr="00E61962">
              <w:rPr>
                <w:rFonts w:ascii="Calibri" w:eastAsia="Calibri" w:hAnsi="Calibri" w:cs="Calibri"/>
                <w:b/>
                <w:bCs/>
                <w:sz w:val="44"/>
                <w:szCs w:val="44"/>
              </w:rPr>
              <w:t>Dupinder Kaur</w:t>
            </w:r>
          </w:p>
          <w:p w14:paraId="3A5E866A" w14:textId="77777777" w:rsidR="008974E2" w:rsidRPr="00E61962" w:rsidRDefault="00000000" w:rsidP="00E61962">
            <w:pPr>
              <w:spacing w:after="120"/>
              <w:jc w:val="center"/>
            </w:pPr>
            <w:r w:rsidRPr="00E61962">
              <w:rPr>
                <w:rFonts w:ascii="Calibri" w:eastAsia="Calibri" w:hAnsi="Calibri" w:cs="Calibri"/>
                <w:sz w:val="22"/>
                <w:szCs w:val="22"/>
              </w:rPr>
              <w:t>Data Analyst — BI, Pricing Analytics &amp; Cloud Data Warehousing</w:t>
            </w:r>
          </w:p>
          <w:p w14:paraId="575768C6" w14:textId="405D1303" w:rsidR="008974E2" w:rsidRPr="00E61962" w:rsidRDefault="00000000" w:rsidP="00E61962">
            <w:pPr>
              <w:jc w:val="center"/>
            </w:pPr>
            <w:r w:rsidRPr="00E61962">
              <w:rPr>
                <w:rFonts w:ascii="Consolas" w:eastAsia="Consolas" w:hAnsi="Consolas" w:cs="Consolas"/>
                <w:sz w:val="17"/>
                <w:szCs w:val="17"/>
              </w:rPr>
              <w:t>Delhi, India   |   +91 93135 32952   |   dupinder</w:t>
            </w:r>
            <w:r w:rsidR="00FF745C">
              <w:rPr>
                <w:rFonts w:ascii="Consolas" w:eastAsia="Consolas" w:hAnsi="Consolas" w:cs="Consolas"/>
                <w:sz w:val="17"/>
                <w:szCs w:val="17"/>
              </w:rPr>
              <w:t>2604</w:t>
            </w:r>
            <w:r w:rsidRPr="00E61962">
              <w:rPr>
                <w:rFonts w:ascii="Consolas" w:eastAsia="Consolas" w:hAnsi="Consolas" w:cs="Consolas"/>
                <w:sz w:val="17"/>
                <w:szCs w:val="17"/>
              </w:rPr>
              <w:t>@gmail.com   |   10+ years experience</w:t>
            </w:r>
          </w:p>
        </w:tc>
      </w:tr>
      <w:tr w:rsidR="008974E2" w:rsidRPr="00E61962" w14:paraId="3A20FE7A" w14:textId="77777777" w:rsidTr="00E61962">
        <w:trPr>
          <w:jc w:val="center"/>
        </w:trPr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200" w:type="dxa"/>
              <w:right w:w="120" w:type="dxa"/>
            </w:tcMar>
          </w:tcPr>
          <w:p w14:paraId="64104314" w14:textId="77777777" w:rsidR="008974E2" w:rsidRPr="00E61962" w:rsidRDefault="00000000">
            <w:pPr>
              <w:spacing w:after="40"/>
              <w:jc w:val="center"/>
            </w:pPr>
            <w:r w:rsidRPr="00E6196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10+</w:t>
            </w:r>
          </w:p>
          <w:p w14:paraId="5EEA45AF" w14:textId="77777777" w:rsidR="008974E2" w:rsidRPr="00E61962" w:rsidRDefault="00000000">
            <w:pPr>
              <w:jc w:val="center"/>
            </w:pPr>
            <w:r w:rsidRPr="00E61962">
              <w:rPr>
                <w:rFonts w:ascii="Calibri" w:eastAsia="Calibri" w:hAnsi="Calibri" w:cs="Calibri"/>
                <w:sz w:val="15"/>
                <w:szCs w:val="15"/>
              </w:rPr>
              <w:t>Years in data analysis &amp; BI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200" w:type="dxa"/>
              <w:right w:w="120" w:type="dxa"/>
            </w:tcMar>
          </w:tcPr>
          <w:p w14:paraId="5C80283C" w14:textId="77777777" w:rsidR="008974E2" w:rsidRPr="00E61962" w:rsidRDefault="00000000">
            <w:pPr>
              <w:spacing w:after="40"/>
              <w:jc w:val="center"/>
            </w:pPr>
            <w:r w:rsidRPr="00E6196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25%</w:t>
            </w:r>
          </w:p>
          <w:p w14:paraId="3B946196" w14:textId="77777777" w:rsidR="008974E2" w:rsidRPr="00E61962" w:rsidRDefault="00000000">
            <w:pPr>
              <w:jc w:val="center"/>
            </w:pPr>
            <w:r w:rsidRPr="00E61962">
              <w:rPr>
                <w:rFonts w:ascii="Calibri" w:eastAsia="Calibri" w:hAnsi="Calibri" w:cs="Calibri"/>
                <w:sz w:val="15"/>
                <w:szCs w:val="15"/>
              </w:rPr>
              <w:t>Efficiency gain from automating forecast &amp;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200" w:type="dxa"/>
              <w:right w:w="120" w:type="dxa"/>
            </w:tcMar>
          </w:tcPr>
          <w:p w14:paraId="46707E86" w14:textId="77777777" w:rsidR="008974E2" w:rsidRPr="00E61962" w:rsidRDefault="00000000">
            <w:pPr>
              <w:spacing w:after="40"/>
              <w:jc w:val="center"/>
            </w:pPr>
            <w:r w:rsidRPr="00E6196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4</w:t>
            </w:r>
          </w:p>
          <w:p w14:paraId="64B2BC02" w14:textId="77777777" w:rsidR="008974E2" w:rsidRPr="00E61962" w:rsidRDefault="00000000">
            <w:pPr>
              <w:jc w:val="center"/>
            </w:pPr>
            <w:r w:rsidRPr="00E61962">
              <w:rPr>
                <w:rFonts w:ascii="Calibri" w:eastAsia="Calibri" w:hAnsi="Calibri" w:cs="Calibri"/>
                <w:sz w:val="15"/>
                <w:szCs w:val="15"/>
              </w:rPr>
              <w:t>Enterprises: TCS, IBM, Deloitte, Colt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200" w:type="dxa"/>
              <w:right w:w="120" w:type="dxa"/>
            </w:tcMar>
          </w:tcPr>
          <w:p w14:paraId="37E3970E" w14:textId="77777777" w:rsidR="008974E2" w:rsidRPr="00E61962" w:rsidRDefault="00000000">
            <w:pPr>
              <w:spacing w:after="40"/>
              <w:jc w:val="center"/>
            </w:pPr>
            <w:r w:rsidRPr="00E61962">
              <w:rPr>
                <w:rFonts w:ascii="Calibri" w:eastAsia="Calibri" w:hAnsi="Calibri" w:cs="Calibri"/>
                <w:b/>
                <w:bCs/>
                <w:sz w:val="30"/>
                <w:szCs w:val="30"/>
              </w:rPr>
              <w:t>89.5</w:t>
            </w:r>
          </w:p>
          <w:p w14:paraId="3126D75E" w14:textId="77777777" w:rsidR="008974E2" w:rsidRPr="00E61962" w:rsidRDefault="00000000">
            <w:pPr>
              <w:jc w:val="center"/>
            </w:pPr>
            <w:r w:rsidRPr="00E61962">
              <w:rPr>
                <w:rFonts w:ascii="Calibri" w:eastAsia="Calibri" w:hAnsi="Calibri" w:cs="Calibri"/>
                <w:sz w:val="15"/>
                <w:szCs w:val="15"/>
              </w:rPr>
              <w:t>CAT percentile en route to MBA</w:t>
            </w:r>
          </w:p>
        </w:tc>
      </w:tr>
    </w:tbl>
    <w:p w14:paraId="1ECF532F" w14:textId="77777777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t>CAREER HISTORY</w:t>
      </w:r>
    </w:p>
    <w:p w14:paraId="12B6E2C8" w14:textId="77777777" w:rsidR="008974E2" w:rsidRDefault="00000000">
      <w:pPr>
        <w:spacing w:after="6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Colt Technologies</w:t>
      </w:r>
      <w:r>
        <w:rPr>
          <w:rFonts w:ascii="Consolas" w:eastAsia="Consolas" w:hAnsi="Consolas" w:cs="Consolas"/>
          <w:color w:val="5C6072"/>
          <w:sz w:val="18"/>
          <w:szCs w:val="18"/>
        </w:rPr>
        <w:t xml:space="preserve">   Oct 2022 – Jul 2025 · 33 mo</w:t>
      </w:r>
    </w:p>
    <w:p w14:paraId="0D26C8AF" w14:textId="77777777" w:rsidR="008974E2" w:rsidRDefault="00000000">
      <w:pPr>
        <w:spacing w:after="6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Deloitte LLP</w:t>
      </w:r>
      <w:r>
        <w:rPr>
          <w:rFonts w:ascii="Consolas" w:eastAsia="Consolas" w:hAnsi="Consolas" w:cs="Consolas"/>
          <w:color w:val="5C6072"/>
          <w:sz w:val="18"/>
          <w:szCs w:val="18"/>
        </w:rPr>
        <w:t xml:space="preserve">   Sep 2013 – Sep 2014 · 12 mo</w:t>
      </w:r>
    </w:p>
    <w:p w14:paraId="23ED93A1" w14:textId="77777777" w:rsidR="008974E2" w:rsidRDefault="00000000">
      <w:pPr>
        <w:spacing w:after="6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IBM</w:t>
      </w:r>
      <w:r>
        <w:rPr>
          <w:rFonts w:ascii="Consolas" w:eastAsia="Consolas" w:hAnsi="Consolas" w:cs="Consolas"/>
          <w:color w:val="5C6072"/>
          <w:sz w:val="18"/>
          <w:szCs w:val="18"/>
        </w:rPr>
        <w:t xml:space="preserve">   May 2010 – May 2013 · 36 mo</w:t>
      </w:r>
    </w:p>
    <w:p w14:paraId="6C4547D9" w14:textId="77777777" w:rsidR="008974E2" w:rsidRDefault="00000000">
      <w:pPr>
        <w:spacing w:after="6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TCS</w:t>
      </w:r>
      <w:r>
        <w:rPr>
          <w:rFonts w:ascii="Consolas" w:eastAsia="Consolas" w:hAnsi="Consolas" w:cs="Consolas"/>
          <w:color w:val="5C6072"/>
          <w:sz w:val="18"/>
          <w:szCs w:val="18"/>
        </w:rPr>
        <w:t xml:space="preserve">   Mar 2007 – May 2010 · 38 mo</w:t>
      </w:r>
    </w:p>
    <w:p w14:paraId="38E25129" w14:textId="77777777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t>PROFESSIONAL SUMMARY</w:t>
      </w:r>
    </w:p>
    <w:p w14:paraId="5D505926" w14:textId="77777777" w:rsidR="008974E2" w:rsidRDefault="00000000">
      <w:pPr>
        <w:spacing w:after="100"/>
      </w:pPr>
      <w:r>
        <w:rPr>
          <w:rFonts w:ascii="Calibri" w:eastAsia="Calibri" w:hAnsi="Calibri" w:cs="Calibri"/>
          <w:color w:val="1A1D29"/>
          <w:sz w:val="21"/>
          <w:szCs w:val="21"/>
        </w:rPr>
        <w:t xml:space="preserve">Results-driven Data Analyst with </w:t>
      </w: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10+ years</w:t>
      </w:r>
      <w:r>
        <w:rPr>
          <w:rFonts w:ascii="Calibri" w:eastAsia="Calibri" w:hAnsi="Calibri" w:cs="Calibri"/>
          <w:color w:val="1A1D29"/>
          <w:sz w:val="21"/>
          <w:szCs w:val="21"/>
        </w:rPr>
        <w:t xml:space="preserve"> of experience in data analysis, business intelligence, ETL, data warehousing and forecasting across telecommunications, supply chain and consulting domains. Strong expertise in </w:t>
      </w: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SQL</w:t>
      </w:r>
      <w:r>
        <w:rPr>
          <w:rFonts w:ascii="Calibri" w:eastAsia="Calibri" w:hAnsi="Calibri" w:cs="Calibri"/>
          <w:color w:val="1A1D29"/>
          <w:sz w:val="21"/>
          <w:szCs w:val="21"/>
        </w:rPr>
        <w:t xml:space="preserve">, Advanced Excel, data modeling, pricing analytics, dashboard creation, ETL pipelines and cloud data warehousing on </w:t>
      </w: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Snowflake</w:t>
      </w:r>
      <w:r>
        <w:rPr>
          <w:rFonts w:ascii="Calibri" w:eastAsia="Calibri" w:hAnsi="Calibri" w:cs="Calibri"/>
          <w:color w:val="1A1D29"/>
          <w:sz w:val="21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SQL Server</w:t>
      </w:r>
      <w:r>
        <w:rPr>
          <w:rFonts w:ascii="Calibri" w:eastAsia="Calibri" w:hAnsi="Calibri" w:cs="Calibri"/>
          <w:color w:val="1A1D29"/>
          <w:sz w:val="21"/>
          <w:szCs w:val="21"/>
        </w:rPr>
        <w:t xml:space="preserve"> and </w:t>
      </w: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AWS</w:t>
      </w:r>
      <w:r>
        <w:rPr>
          <w:rFonts w:ascii="Calibri" w:eastAsia="Calibri" w:hAnsi="Calibri" w:cs="Calibri"/>
          <w:color w:val="1A1D29"/>
          <w:sz w:val="21"/>
          <w:szCs w:val="21"/>
        </w:rPr>
        <w:t xml:space="preserve">. Increasingly uses AI tools like </w:t>
      </w: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Claude</w:t>
      </w:r>
      <w:r>
        <w:rPr>
          <w:rFonts w:ascii="Calibri" w:eastAsia="Calibri" w:hAnsi="Calibri" w:cs="Calibri"/>
          <w:color w:val="1A1D29"/>
          <w:sz w:val="21"/>
          <w:szCs w:val="21"/>
        </w:rPr>
        <w:t xml:space="preserve"> to streamline daily reporting and analysis workflows, including building custom Claude Skills for repeatable automation. Proven ability to translate complex data into actionable insights, automate reporting processes and support strategic decision-making. Open to full-time Data Analyst roles; immediate joiner.</w:t>
      </w:r>
    </w:p>
    <w:p w14:paraId="6E78FD0A" w14:textId="77777777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t>CORE SKILLS</w:t>
      </w:r>
    </w:p>
    <w:p w14:paraId="32905A9A" w14:textId="33F2AF96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Data Analysis: </w:t>
      </w:r>
      <w:r>
        <w:rPr>
          <w:rFonts w:ascii="Calibri" w:eastAsia="Calibri" w:hAnsi="Calibri" w:cs="Calibri"/>
          <w:color w:val="5C6072"/>
          <w:sz w:val="21"/>
          <w:szCs w:val="21"/>
        </w:rPr>
        <w:t>SQL · Advanced Excel · Power Query · Pivot Tables / VLOOKUP · Data Cleaning · Trend Analysis · Forecasting</w:t>
      </w:r>
    </w:p>
    <w:p w14:paraId="66F0840F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AI &amp; Automation: </w:t>
      </w:r>
      <w:r>
        <w:rPr>
          <w:rFonts w:ascii="Calibri" w:eastAsia="Calibri" w:hAnsi="Calibri" w:cs="Calibri"/>
          <w:color w:val="5C6072"/>
          <w:sz w:val="21"/>
          <w:szCs w:val="21"/>
        </w:rPr>
        <w:t>Claude for Daily Workflows · Building Claude Skills · AI-Assisted Reporting · Task Automation</w:t>
      </w:r>
    </w:p>
    <w:p w14:paraId="3407238B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Business Intelligence: </w:t>
      </w:r>
      <w:r>
        <w:rPr>
          <w:rFonts w:ascii="Calibri" w:eastAsia="Calibri" w:hAnsi="Calibri" w:cs="Calibri"/>
          <w:color w:val="5C6072"/>
          <w:sz w:val="21"/>
          <w:szCs w:val="21"/>
        </w:rPr>
        <w:t>Dashboards · KPI Reporting · IBM Cognos 8.4 · Data Visualization</w:t>
      </w:r>
    </w:p>
    <w:p w14:paraId="10EB5B26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ETL &amp; Data Warehousing: </w:t>
      </w:r>
      <w:r>
        <w:rPr>
          <w:rFonts w:ascii="Calibri" w:eastAsia="Calibri" w:hAnsi="Calibri" w:cs="Calibri"/>
          <w:color w:val="5C6072"/>
          <w:sz w:val="21"/>
          <w:szCs w:val="21"/>
        </w:rPr>
        <w:t>Informatica PowerCenter · Data Pipelines · Data Migration · Data Modeling · Performance Tuning</w:t>
      </w:r>
    </w:p>
    <w:p w14:paraId="30147781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Databases &amp; Cloud: </w:t>
      </w:r>
      <w:r>
        <w:rPr>
          <w:rFonts w:ascii="Calibri" w:eastAsia="Calibri" w:hAnsi="Calibri" w:cs="Calibri"/>
          <w:color w:val="5C6072"/>
          <w:sz w:val="21"/>
          <w:szCs w:val="21"/>
        </w:rPr>
        <w:t>Snowflake · SQL Server · Oracle 9i/10g · AWS</w:t>
      </w:r>
    </w:p>
    <w:p w14:paraId="1C395A45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Other Tools: </w:t>
      </w:r>
      <w:r>
        <w:rPr>
          <w:rFonts w:ascii="Calibri" w:eastAsia="Calibri" w:hAnsi="Calibri" w:cs="Calibri"/>
          <w:color w:val="5C6072"/>
          <w:sz w:val="21"/>
          <w:szCs w:val="21"/>
        </w:rPr>
        <w:t>Unix/AIX</w:t>
      </w:r>
    </w:p>
    <w:p w14:paraId="5F48CAB4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 xml:space="preserve">Domains: </w:t>
      </w:r>
      <w:r>
        <w:rPr>
          <w:rFonts w:ascii="Calibri" w:eastAsia="Calibri" w:hAnsi="Calibri" w:cs="Calibri"/>
          <w:color w:val="5C6072"/>
          <w:sz w:val="21"/>
          <w:szCs w:val="21"/>
        </w:rPr>
        <w:t>Telecom · Supply Chain · Pricing Analytics · International Operations</w:t>
      </w:r>
    </w:p>
    <w:p w14:paraId="069539BB" w14:textId="77777777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t>PROFESSIONAL 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3300"/>
      </w:tblGrid>
      <w:tr w:rsidR="008974E2" w14:paraId="723129EA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6259" w14:textId="77777777" w:rsidR="008974E2" w:rsidRDefault="00000000">
            <w:r>
              <w:rPr>
                <w:rFonts w:ascii="Calibri" w:eastAsia="Calibri" w:hAnsi="Calibri" w:cs="Calibri"/>
                <w:b/>
                <w:bCs/>
                <w:color w:val="1A1D29"/>
                <w:sz w:val="24"/>
                <w:szCs w:val="24"/>
              </w:rPr>
              <w:t>Lead Analyst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DB8A3" w14:textId="77777777" w:rsidR="008974E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072"/>
                <w:sz w:val="18"/>
                <w:szCs w:val="18"/>
              </w:rPr>
              <w:t>Oct 2022 – Jul 2025</w:t>
            </w:r>
          </w:p>
        </w:tc>
      </w:tr>
    </w:tbl>
    <w:p w14:paraId="6321FB01" w14:textId="77777777" w:rsidR="008974E2" w:rsidRDefault="00000000">
      <w:pPr>
        <w:spacing w:after="80"/>
      </w:pPr>
      <w:r>
        <w:rPr>
          <w:rFonts w:ascii="Calibri" w:eastAsia="Calibri" w:hAnsi="Calibri" w:cs="Calibri"/>
          <w:b/>
          <w:bCs/>
          <w:color w:val="3D4FA0"/>
        </w:rPr>
        <w:t>Colt Technologies · Gurgaon</w:t>
      </w:r>
    </w:p>
    <w:p w14:paraId="29A73F17" w14:textId="77777777" w:rsidR="008974E2" w:rsidRDefault="00000000">
      <w:pPr>
        <w:spacing w:after="100"/>
      </w:pPr>
      <w:r>
        <w:rPr>
          <w:rFonts w:ascii="Consolas" w:eastAsia="Consolas" w:hAnsi="Consolas" w:cs="Consolas"/>
          <w:color w:val="5C6072"/>
          <w:sz w:val="17"/>
          <w:szCs w:val="17"/>
        </w:rPr>
        <w:t>Advanced Excel · SQL · Snowflake · AWS · Pricing Models · Trend Analysis</w:t>
      </w:r>
    </w:p>
    <w:p w14:paraId="102C1426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Conducted comprehensive pricing reviews and competitive analysis for telecommunications services.</w:t>
      </w:r>
    </w:p>
    <w:p w14:paraId="060DB18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Designed and maintained Snowflake data warehouse objects and pipelines to support pricing and trend-analysis reporting, sourcing data from AWS S3 and other upstream systems.</w:t>
      </w:r>
    </w:p>
    <w:p w14:paraId="5660329A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Performed data analysis in Snowflake and SQL to identify market trends and pricing opportunities.</w:t>
      </w:r>
    </w:p>
    <w:p w14:paraId="43821E61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Developed pricing models and recommendations using advanced Excel functions and SQL queries.</w:t>
      </w:r>
    </w:p>
    <w:p w14:paraId="71D4404F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Created detailed reports and dashboards, drawing on Snowflake-hosted datasets, for stakeholder decision-making and strategic planning.</w:t>
      </w:r>
    </w:p>
    <w:p w14:paraId="76B40511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Collaborated with cross-functional teams to implement data-driven pricing strategies.</w:t>
      </w:r>
    </w:p>
    <w:p w14:paraId="73334C71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Monitored market dynamics and provided actionable insights for business growth and competitive positioning.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3300"/>
      </w:tblGrid>
      <w:tr w:rsidR="008974E2" w14:paraId="3EFF526E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88137" w14:textId="77777777" w:rsidR="008974E2" w:rsidRDefault="00000000">
            <w:r>
              <w:rPr>
                <w:rFonts w:ascii="Calibri" w:eastAsia="Calibri" w:hAnsi="Calibri" w:cs="Calibri"/>
                <w:b/>
                <w:bCs/>
                <w:color w:val="1A1D29"/>
                <w:sz w:val="24"/>
                <w:szCs w:val="24"/>
              </w:rPr>
              <w:lastRenderedPageBreak/>
              <w:t>Summer Intern — Supply Chain Management, University Relations &amp; Talent Development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1DFB0" w14:textId="77777777" w:rsidR="008974E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072"/>
                <w:sz w:val="18"/>
                <w:szCs w:val="18"/>
              </w:rPr>
              <w:t>Apr 2016 – Jun 2016</w:t>
            </w:r>
          </w:p>
        </w:tc>
      </w:tr>
    </w:tbl>
    <w:p w14:paraId="640A2A96" w14:textId="77777777" w:rsidR="008974E2" w:rsidRDefault="00000000">
      <w:pPr>
        <w:spacing w:after="80"/>
      </w:pPr>
      <w:r>
        <w:rPr>
          <w:rFonts w:ascii="Calibri" w:eastAsia="Calibri" w:hAnsi="Calibri" w:cs="Calibri"/>
          <w:b/>
          <w:bCs/>
          <w:color w:val="3D4FA0"/>
        </w:rPr>
        <w:t>Coca-Cola India · Gurgaon</w:t>
      </w:r>
    </w:p>
    <w:p w14:paraId="7510BA85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Conducted value chain analysis of aluminium cans and sales process automation, plus marketing intelligence research for B2B aluminium sheets and foils markets.</w:t>
      </w:r>
    </w:p>
    <w:p w14:paraId="1DD06E1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Analyzed WTO policies and antidumping measures for aluminium commodity trading.</w:t>
      </w:r>
    </w:p>
    <w:p w14:paraId="601C1FE0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Developed demand forecast models and conducted tax competitiveness studies.</w:t>
      </w:r>
    </w:p>
    <w:p w14:paraId="31FFC511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Automated forecast and production planning data processes, improving efficiency by 25%.</w:t>
      </w:r>
    </w:p>
    <w:p w14:paraId="3C37FE35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Enhanced distribution processes to ensure uninterrupted product delivery across markets.</w:t>
      </w:r>
    </w:p>
    <w:p w14:paraId="4B2019B6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Researched international market dynamics and supply-demand impact analysis.</w:t>
      </w:r>
    </w:p>
    <w:p w14:paraId="29872885" w14:textId="77777777" w:rsidR="008974E2" w:rsidRDefault="00000000">
      <w:pPr>
        <w:spacing w:before="40" w:after="100"/>
        <w:ind w:left="260"/>
      </w:pPr>
      <w:r>
        <w:rPr>
          <w:rFonts w:ascii="Calibri" w:eastAsia="Calibri" w:hAnsi="Calibri" w:cs="Calibri"/>
          <w:i/>
          <w:iCs/>
          <w:color w:val="5C6072"/>
          <w:sz w:val="18"/>
          <w:szCs w:val="18"/>
        </w:rPr>
        <w:t>Undertaken as part of the MBA (PGDM-General) program.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3300"/>
      </w:tblGrid>
      <w:tr w:rsidR="008974E2" w14:paraId="45A3AABA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A4225" w14:textId="77777777" w:rsidR="008974E2" w:rsidRDefault="00000000">
            <w:r>
              <w:rPr>
                <w:rFonts w:ascii="Calibri" w:eastAsia="Calibri" w:hAnsi="Calibri" w:cs="Calibri"/>
                <w:b/>
                <w:bCs/>
                <w:color w:val="1A1D29"/>
                <w:sz w:val="24"/>
                <w:szCs w:val="24"/>
              </w:rPr>
              <w:t>Consultant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85864" w14:textId="77777777" w:rsidR="008974E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072"/>
                <w:sz w:val="18"/>
                <w:szCs w:val="18"/>
              </w:rPr>
              <w:t>Sep 2013 – Sep 2014</w:t>
            </w:r>
          </w:p>
        </w:tc>
      </w:tr>
    </w:tbl>
    <w:p w14:paraId="32D97677" w14:textId="77777777" w:rsidR="008974E2" w:rsidRDefault="00000000">
      <w:pPr>
        <w:spacing w:after="80"/>
      </w:pPr>
      <w:r>
        <w:rPr>
          <w:rFonts w:ascii="Calibri" w:eastAsia="Calibri" w:hAnsi="Calibri" w:cs="Calibri"/>
          <w:b/>
          <w:bCs/>
          <w:color w:val="3D4FA0"/>
        </w:rPr>
        <w:t>Deloitte LLP · Gurgaon</w:t>
      </w:r>
    </w:p>
    <w:p w14:paraId="5BA2855A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Successfully completed a Proof of Concept (POC) for a Big Data project implementation.</w:t>
      </w:r>
    </w:p>
    <w:p w14:paraId="04E2AA89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Led international operations and business development initiatives across multiple markets.</w:t>
      </w:r>
    </w:p>
    <w:p w14:paraId="06B4FF46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Generated new business opportunities through strategic client meetings and digital channels.</w:t>
      </w:r>
    </w:p>
    <w:p w14:paraId="68B1C811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Delivered end-to-end project implementation with a focus on quality assurance and client satisfaction.</w:t>
      </w:r>
    </w:p>
    <w:p w14:paraId="07551164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Provided mentoring and training for new team members, improving team productivity.</w:t>
      </w:r>
    </w:p>
    <w:p w14:paraId="6588DB4E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Managed direct client interactions and comprehensive business requirement analysis.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3300"/>
      </w:tblGrid>
      <w:tr w:rsidR="008974E2" w14:paraId="222E3792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1F18" w14:textId="77777777" w:rsidR="008974E2" w:rsidRDefault="00000000">
            <w:r>
              <w:rPr>
                <w:rFonts w:ascii="Calibri" w:eastAsia="Calibri" w:hAnsi="Calibri" w:cs="Calibri"/>
                <w:b/>
                <w:bCs/>
                <w:color w:val="1A1D29"/>
                <w:sz w:val="24"/>
                <w:szCs w:val="24"/>
              </w:rPr>
              <w:t>IT Specialist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FBACE" w14:textId="77777777" w:rsidR="008974E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072"/>
                <w:sz w:val="18"/>
                <w:szCs w:val="18"/>
              </w:rPr>
              <w:t>May 2010 – May 2013</w:t>
            </w:r>
          </w:p>
        </w:tc>
      </w:tr>
    </w:tbl>
    <w:p w14:paraId="6216A17F" w14:textId="77777777" w:rsidR="008974E2" w:rsidRDefault="00000000">
      <w:pPr>
        <w:spacing w:after="80"/>
      </w:pPr>
      <w:r>
        <w:rPr>
          <w:rFonts w:ascii="Calibri" w:eastAsia="Calibri" w:hAnsi="Calibri" w:cs="Calibri"/>
          <w:b/>
          <w:bCs/>
          <w:color w:val="3D4FA0"/>
        </w:rPr>
        <w:t>IBM · Gurgaon</w:t>
      </w:r>
    </w:p>
    <w:p w14:paraId="193E6D9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Served as Data Warehousing expert for multiple high-value client projects.</w:t>
      </w:r>
    </w:p>
    <w:p w14:paraId="0AFEF54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Managed project delivery and implementation across international markets.</w:t>
      </w:r>
    </w:p>
    <w:p w14:paraId="721459D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Supervised team operations, work distribution and quality standards maintenance.</w:t>
      </w:r>
    </w:p>
    <w:p w14:paraId="11C77E0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Conducted comprehensive business requirement analysis and solution design.</w:t>
      </w:r>
    </w:p>
    <w:p w14:paraId="2D3A7BD4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Maintained consistently high client satisfaction metrics and delivery standards.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3300"/>
      </w:tblGrid>
      <w:tr w:rsidR="008974E2" w14:paraId="629A261F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D5114" w14:textId="77777777" w:rsidR="008974E2" w:rsidRDefault="00000000">
            <w:r>
              <w:rPr>
                <w:rFonts w:ascii="Calibri" w:eastAsia="Calibri" w:hAnsi="Calibri" w:cs="Calibri"/>
                <w:b/>
                <w:bCs/>
                <w:color w:val="1A1D29"/>
                <w:sz w:val="24"/>
                <w:szCs w:val="24"/>
              </w:rPr>
              <w:t>System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C36AC" w14:textId="77777777" w:rsidR="008974E2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5C6072"/>
                <w:sz w:val="18"/>
                <w:szCs w:val="18"/>
              </w:rPr>
              <w:t>Mar 2007 – May 2010</w:t>
            </w:r>
          </w:p>
        </w:tc>
      </w:tr>
    </w:tbl>
    <w:p w14:paraId="4EB55199" w14:textId="77777777" w:rsidR="008974E2" w:rsidRDefault="00000000">
      <w:pPr>
        <w:spacing w:after="80"/>
      </w:pPr>
      <w:r>
        <w:rPr>
          <w:rFonts w:ascii="Calibri" w:eastAsia="Calibri" w:hAnsi="Calibri" w:cs="Calibri"/>
          <w:b/>
          <w:bCs/>
          <w:color w:val="3D4FA0"/>
        </w:rPr>
        <w:t>Tata Consultancy Services (TCS) · Gurgaon</w:t>
      </w:r>
    </w:p>
    <w:p w14:paraId="1D08285C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Developed and maintained enterprise software solutions for international clients.</w:t>
      </w:r>
    </w:p>
    <w:p w14:paraId="5D0119BA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Participated in system design and architecture decisions for large-scale implementations.</w:t>
      </w:r>
    </w:p>
    <w:p w14:paraId="0E44D94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Collaborated with international teams on complex project delivery and integration.</w:t>
      </w:r>
    </w:p>
    <w:p w14:paraId="02503111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Provided technical support and troubleshooting services for critical business systems.</w:t>
      </w:r>
    </w:p>
    <w:p w14:paraId="59771C76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Contributed to process improvement initiatives, enhancing operational efficiency.</w:t>
      </w:r>
    </w:p>
    <w:p w14:paraId="498BB90E" w14:textId="77777777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t>ADDITIONAL EXPERIENCE &amp; ACADEMIC PROJECTS</w:t>
      </w:r>
    </w:p>
    <w:p w14:paraId="104724EE" w14:textId="77777777" w:rsidR="008974E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Research Intern — PHD Chamber of Commerce and Industry, Delhi</w:t>
      </w:r>
    </w:p>
    <w:p w14:paraId="146085F2" w14:textId="77777777" w:rsidR="008974E2" w:rsidRDefault="00000000">
      <w:pPr>
        <w:spacing w:after="6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Operational Research Project — MSME Sector Analysis</w:t>
      </w:r>
    </w:p>
    <w:p w14:paraId="55FF5354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Analyzed operational challenges faced by Micro, Small and Medium Enterprises in the NCR region.</w:t>
      </w:r>
    </w:p>
    <w:p w14:paraId="3F2CA31E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Studied the role of government agencies (DPCC, TPDDL, DJB, NDMC, CETP) in MSME sector development.</w:t>
      </w:r>
    </w:p>
    <w:p w14:paraId="2E7A9B6D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Collaborated with economists on sector-specific research and policy recommendations.</w:t>
      </w:r>
    </w:p>
    <w:p w14:paraId="30A98329" w14:textId="77777777" w:rsidR="008974E2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Industry Analysis Project — Selection, Training &amp; Development Practices (Engineering &amp; Durables Industry)</w:t>
      </w:r>
    </w:p>
    <w:p w14:paraId="72197836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Conducted comprehensive requirement gathering and strategic industry visits.</w:t>
      </w:r>
    </w:p>
    <w:p w14:paraId="562591EC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Designed specialized questionnaires and analyzed Subject Matter Expert insights.</w:t>
      </w:r>
    </w:p>
    <w:p w14:paraId="7A5BF08F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Generated detailed reports for HR and line management decision-making.</w:t>
      </w:r>
    </w:p>
    <w:p w14:paraId="3A5682DD" w14:textId="77777777" w:rsidR="007B7172" w:rsidRDefault="007B7172">
      <w:pPr>
        <w:pBdr>
          <w:bottom w:val="single" w:sz="6" w:space="4" w:color="D9DBEA"/>
        </w:pBdr>
        <w:spacing w:before="260" w:after="120"/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</w:pPr>
    </w:p>
    <w:p w14:paraId="34289862" w14:textId="0046E1F1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lastRenderedPageBreak/>
        <w:t>CERTIFICATIONS &amp; MEMBERSHIPS</w:t>
      </w:r>
    </w:p>
    <w:p w14:paraId="146AB9F3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Member, Delhi Management Association</w:t>
      </w:r>
    </w:p>
    <w:p w14:paraId="5D6C6AA7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Big Data Analytics Certification (Deloitte)</w:t>
      </w:r>
    </w:p>
    <w:p w14:paraId="23447E88" w14:textId="77777777" w:rsidR="008974E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D29"/>
          <w:sz w:val="21"/>
          <w:szCs w:val="21"/>
        </w:rPr>
        <w:t>International Trade Documentation Expertise</w:t>
      </w:r>
    </w:p>
    <w:p w14:paraId="15B6F689" w14:textId="77777777" w:rsidR="008974E2" w:rsidRDefault="00000000">
      <w:pPr>
        <w:pBdr>
          <w:bottom w:val="single" w:sz="6" w:space="4" w:color="D9DBEA"/>
        </w:pBdr>
        <w:spacing w:before="260" w:after="120"/>
      </w:pPr>
      <w:r>
        <w:rPr>
          <w:rFonts w:ascii="Calibri" w:eastAsia="Calibri" w:hAnsi="Calibri" w:cs="Calibri"/>
          <w:b/>
          <w:bCs/>
          <w:color w:val="3D4FA0"/>
          <w:spacing w:val="10"/>
          <w:sz w:val="19"/>
          <w:szCs w:val="19"/>
        </w:rPr>
        <w:t>EDUCATION</w:t>
      </w:r>
    </w:p>
    <w:p w14:paraId="271C920E" w14:textId="77777777" w:rsidR="008974E2" w:rsidRDefault="00000000">
      <w:pPr>
        <w:spacing w:after="2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MBA (PGDM – General)</w:t>
      </w:r>
    </w:p>
    <w:p w14:paraId="0E1BE3FA" w14:textId="77777777" w:rsidR="008974E2" w:rsidRDefault="00000000">
      <w:pPr>
        <w:spacing w:after="140"/>
      </w:pPr>
      <w:r>
        <w:rPr>
          <w:rFonts w:ascii="Calibri" w:eastAsia="Calibri" w:hAnsi="Calibri" w:cs="Calibri"/>
          <w:color w:val="5C6072"/>
          <w:sz w:val="19"/>
          <w:szCs w:val="19"/>
        </w:rPr>
        <w:t>Lal Bahadur Shastri Institute of Management · 2017 · CGPA 6.0 · CAT 89.5 percentile</w:t>
      </w:r>
    </w:p>
    <w:p w14:paraId="5F05ACD5" w14:textId="77777777" w:rsidR="008974E2" w:rsidRDefault="00000000">
      <w:pPr>
        <w:spacing w:after="2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B.E., Information Technology</w:t>
      </w:r>
    </w:p>
    <w:p w14:paraId="77C45E5D" w14:textId="77777777" w:rsidR="008974E2" w:rsidRDefault="00000000">
      <w:pPr>
        <w:spacing w:after="140"/>
      </w:pPr>
      <w:r>
        <w:rPr>
          <w:rFonts w:ascii="Calibri" w:eastAsia="Calibri" w:hAnsi="Calibri" w:cs="Calibri"/>
          <w:color w:val="5C6072"/>
          <w:sz w:val="19"/>
          <w:szCs w:val="19"/>
        </w:rPr>
        <w:t>Institute of Technology and Management, Gurgaon (MDU) · 2006 · 70%</w:t>
      </w:r>
    </w:p>
    <w:p w14:paraId="436500B5" w14:textId="77777777" w:rsidR="008974E2" w:rsidRDefault="00000000">
      <w:pPr>
        <w:spacing w:after="2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Higher Secondary Certificate (HSC)</w:t>
      </w:r>
    </w:p>
    <w:p w14:paraId="14D90163" w14:textId="77777777" w:rsidR="008974E2" w:rsidRDefault="00000000">
      <w:pPr>
        <w:spacing w:after="140"/>
      </w:pPr>
      <w:r>
        <w:rPr>
          <w:rFonts w:ascii="Calibri" w:eastAsia="Calibri" w:hAnsi="Calibri" w:cs="Calibri"/>
          <w:color w:val="5C6072"/>
          <w:sz w:val="19"/>
          <w:szCs w:val="19"/>
        </w:rPr>
        <w:t>Montfort School, Delhi (CBSE) · 2002 · 75%</w:t>
      </w:r>
    </w:p>
    <w:p w14:paraId="64170070" w14:textId="77777777" w:rsidR="008974E2" w:rsidRDefault="00000000">
      <w:pPr>
        <w:spacing w:after="20"/>
      </w:pPr>
      <w:r>
        <w:rPr>
          <w:rFonts w:ascii="Calibri" w:eastAsia="Calibri" w:hAnsi="Calibri" w:cs="Calibri"/>
          <w:b/>
          <w:bCs/>
          <w:color w:val="1A1D29"/>
          <w:sz w:val="21"/>
          <w:szCs w:val="21"/>
        </w:rPr>
        <w:t>Secondary School Certificate (SSC)</w:t>
      </w:r>
    </w:p>
    <w:p w14:paraId="6178C1D8" w14:textId="77777777" w:rsidR="008974E2" w:rsidRDefault="00000000">
      <w:pPr>
        <w:spacing w:after="40"/>
      </w:pPr>
      <w:r>
        <w:rPr>
          <w:rFonts w:ascii="Calibri" w:eastAsia="Calibri" w:hAnsi="Calibri" w:cs="Calibri"/>
          <w:color w:val="5C6072"/>
          <w:sz w:val="19"/>
          <w:szCs w:val="19"/>
        </w:rPr>
        <w:t>Montfort School, Delhi (CBSE) · 2000 · 84%</w:t>
      </w:r>
    </w:p>
    <w:sectPr w:rsidR="008974E2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8366B"/>
    <w:multiLevelType w:val="hybridMultilevel"/>
    <w:tmpl w:val="5C38516E"/>
    <w:lvl w:ilvl="0" w:tplc="37EE07B4">
      <w:start w:val="1"/>
      <w:numFmt w:val="bullet"/>
      <w:lvlText w:val="●"/>
      <w:lvlJc w:val="left"/>
      <w:pPr>
        <w:ind w:left="720" w:hanging="360"/>
      </w:pPr>
    </w:lvl>
    <w:lvl w:ilvl="1" w:tplc="E2E62420">
      <w:start w:val="1"/>
      <w:numFmt w:val="bullet"/>
      <w:lvlText w:val="○"/>
      <w:lvlJc w:val="left"/>
      <w:pPr>
        <w:ind w:left="1440" w:hanging="360"/>
      </w:pPr>
    </w:lvl>
    <w:lvl w:ilvl="2" w:tplc="23EA2770">
      <w:start w:val="1"/>
      <w:numFmt w:val="bullet"/>
      <w:lvlText w:val="■"/>
      <w:lvlJc w:val="left"/>
      <w:pPr>
        <w:ind w:left="2160" w:hanging="360"/>
      </w:pPr>
    </w:lvl>
    <w:lvl w:ilvl="3" w:tplc="3EF0C638">
      <w:start w:val="1"/>
      <w:numFmt w:val="bullet"/>
      <w:lvlText w:val="●"/>
      <w:lvlJc w:val="left"/>
      <w:pPr>
        <w:ind w:left="2880" w:hanging="360"/>
      </w:pPr>
    </w:lvl>
    <w:lvl w:ilvl="4" w:tplc="0860CF7A">
      <w:start w:val="1"/>
      <w:numFmt w:val="bullet"/>
      <w:lvlText w:val="○"/>
      <w:lvlJc w:val="left"/>
      <w:pPr>
        <w:ind w:left="3600" w:hanging="360"/>
      </w:pPr>
    </w:lvl>
    <w:lvl w:ilvl="5" w:tplc="0B74DD2C">
      <w:start w:val="1"/>
      <w:numFmt w:val="bullet"/>
      <w:lvlText w:val="■"/>
      <w:lvlJc w:val="left"/>
      <w:pPr>
        <w:ind w:left="4320" w:hanging="360"/>
      </w:pPr>
    </w:lvl>
    <w:lvl w:ilvl="6" w:tplc="5DA4BA4E">
      <w:start w:val="1"/>
      <w:numFmt w:val="bullet"/>
      <w:lvlText w:val="●"/>
      <w:lvlJc w:val="left"/>
      <w:pPr>
        <w:ind w:left="5040" w:hanging="360"/>
      </w:pPr>
    </w:lvl>
    <w:lvl w:ilvl="7" w:tplc="D8F0273A">
      <w:start w:val="1"/>
      <w:numFmt w:val="bullet"/>
      <w:lvlText w:val="●"/>
      <w:lvlJc w:val="left"/>
      <w:pPr>
        <w:ind w:left="5760" w:hanging="360"/>
      </w:pPr>
    </w:lvl>
    <w:lvl w:ilvl="8" w:tplc="2AC64EA6">
      <w:start w:val="1"/>
      <w:numFmt w:val="bullet"/>
      <w:lvlText w:val="●"/>
      <w:lvlJc w:val="left"/>
      <w:pPr>
        <w:ind w:left="6480" w:hanging="360"/>
      </w:pPr>
    </w:lvl>
  </w:abstractNum>
  <w:num w:numId="1" w16cid:durableId="2112505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E2"/>
    <w:rsid w:val="001D525D"/>
    <w:rsid w:val="003436EC"/>
    <w:rsid w:val="007B7172"/>
    <w:rsid w:val="008974E2"/>
    <w:rsid w:val="00E61962"/>
    <w:rsid w:val="00FF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A832"/>
  <w15:docId w15:val="{15F05C01-A9F9-4A5F-A98B-95BAF71E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HA179293@365mak.com</cp:lastModifiedBy>
  <cp:revision>4</cp:revision>
  <dcterms:created xsi:type="dcterms:W3CDTF">2026-09-01T08:25:00Z</dcterms:created>
  <dcterms:modified xsi:type="dcterms:W3CDTF">2026-09-01T08:36:00Z</dcterms:modified>
</cp:coreProperties>
</file>