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rPr>
        <w:id w:val="294642438"/>
        <w:docPartObj>
          <w:docPartGallery w:val="Cover Pages"/>
          <w:docPartUnique/>
        </w:docPartObj>
      </w:sdtPr>
      <w:sdtEndPr>
        <w:rPr>
          <w:i/>
          <w:sz w:val="30"/>
        </w:rPr>
      </w:sdtEndPr>
      <w:sdtContent>
        <w:p w14:paraId="7A95FF2A" w14:textId="0203755A" w:rsidR="00C500D2" w:rsidRDefault="00C500D2">
          <w:pPr>
            <w:pStyle w:val="NoSpacing"/>
          </w:pPr>
          <w:r>
            <w:rPr>
              <w:noProof/>
            </w:rPr>
            <mc:AlternateContent>
              <mc:Choice Requires="wpg">
                <w:drawing>
                  <wp:anchor distT="0" distB="0" distL="114300" distR="114300" simplePos="0" relativeHeight="251659264" behindDoc="1" locked="0" layoutInCell="1" allowOverlap="1" wp14:anchorId="676AFAAC" wp14:editId="0E1F819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9-20T00:00:00Z">
                                      <w:dateFormat w:val="M/d/yyyy"/>
                                      <w:lid w:val="en-US"/>
                                      <w:storeMappedDataAs w:val="dateTime"/>
                                      <w:calendar w:val="gregorian"/>
                                    </w:date>
                                  </w:sdtPr>
                                  <w:sdtContent>
                                    <w:p w14:paraId="0733E692" w14:textId="653ECE1D" w:rsidR="00C500D2" w:rsidRDefault="00C500D2">
                                      <w:pPr>
                                        <w:pStyle w:val="NoSpacing"/>
                                        <w:jc w:val="right"/>
                                        <w:rPr>
                                          <w:color w:val="FFFFFF" w:themeColor="background1"/>
                                          <w:sz w:val="28"/>
                                          <w:szCs w:val="28"/>
                                        </w:rPr>
                                      </w:pPr>
                                      <w:r>
                                        <w:rPr>
                                          <w:color w:val="FFFFFF" w:themeColor="background1"/>
                                          <w:sz w:val="28"/>
                                          <w:szCs w:val="28"/>
                                        </w:rPr>
                                        <w:t>9/20/2026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76AFAAC"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9-20T00:00:00Z">
                                <w:dateFormat w:val="M/d/yyyy"/>
                                <w:lid w:val="en-US"/>
                                <w:storeMappedDataAs w:val="dateTime"/>
                                <w:calendar w:val="gregorian"/>
                              </w:date>
                            </w:sdtPr>
                            <w:sdtContent>
                              <w:p w14:paraId="0733E692" w14:textId="653ECE1D" w:rsidR="00C500D2" w:rsidRDefault="00C500D2">
                                <w:pPr>
                                  <w:pStyle w:val="NoSpacing"/>
                                  <w:jc w:val="right"/>
                                  <w:rPr>
                                    <w:color w:val="FFFFFF" w:themeColor="background1"/>
                                    <w:sz w:val="28"/>
                                    <w:szCs w:val="28"/>
                                  </w:rPr>
                                </w:pPr>
                                <w:r>
                                  <w:rPr>
                                    <w:color w:val="FFFFFF" w:themeColor="background1"/>
                                    <w:sz w:val="28"/>
                                    <w:szCs w:val="28"/>
                                  </w:rPr>
                                  <w:t>9/20/2026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9BC1171" wp14:editId="6EF5F8B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D6EF9" w14:textId="7A61302B" w:rsidR="00C500D2"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00D2">
                                      <w:rPr>
                                        <w:color w:val="4F81BD" w:themeColor="accent1"/>
                                        <w:sz w:val="26"/>
                                        <w:szCs w:val="26"/>
                                      </w:rPr>
                                      <w:t>Gurpreet Singh</w:t>
                                    </w:r>
                                  </w:sdtContent>
                                </w:sdt>
                              </w:p>
                              <w:p w14:paraId="51B6FEBA" w14:textId="5C9FE438" w:rsidR="00C500D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00D2">
                                      <w:rPr>
                                        <w:caps/>
                                        <w:color w:val="595959" w:themeColor="text1" w:themeTint="A6"/>
                                        <w:sz w:val="20"/>
                                        <w:szCs w:val="20"/>
                                      </w:rPr>
                                      <w:t>NagARRO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9BC1171"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B9D6EF9" w14:textId="7A61302B" w:rsidR="00C500D2"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00D2">
                                <w:rPr>
                                  <w:color w:val="4F81BD" w:themeColor="accent1"/>
                                  <w:sz w:val="26"/>
                                  <w:szCs w:val="26"/>
                                </w:rPr>
                                <w:t>Gurpreet Singh</w:t>
                              </w:r>
                            </w:sdtContent>
                          </w:sdt>
                        </w:p>
                        <w:p w14:paraId="51B6FEBA" w14:textId="5C9FE438" w:rsidR="00C500D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00D2">
                                <w:rPr>
                                  <w:caps/>
                                  <w:color w:val="595959" w:themeColor="text1" w:themeTint="A6"/>
                                  <w:sz w:val="20"/>
                                  <w:szCs w:val="20"/>
                                </w:rPr>
                                <w:t>NagARRO</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D543895" wp14:editId="55378B5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EFB587" w14:textId="18402701" w:rsidR="00C500D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500D2">
                                      <w:rPr>
                                        <w:rFonts w:asciiTheme="majorHAnsi" w:eastAsiaTheme="majorEastAsia" w:hAnsiTheme="majorHAnsi" w:cstheme="majorBidi"/>
                                        <w:color w:val="262626" w:themeColor="text1" w:themeTint="D9"/>
                                        <w:sz w:val="72"/>
                                        <w:szCs w:val="72"/>
                                      </w:rPr>
                                      <w:t>AI Travel Planning Assistant</w:t>
                                    </w:r>
                                  </w:sdtContent>
                                </w:sdt>
                              </w:p>
                              <w:p w14:paraId="6913E251" w14:textId="4EE972B4" w:rsidR="00C500D2" w:rsidRDefault="00000000" w:rsidP="00C500D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500D2" w:rsidRPr="00C500D2">
                                      <w:rPr>
                                        <w:color w:val="404040" w:themeColor="text1" w:themeTint="BF"/>
                                        <w:sz w:val="36"/>
                                        <w:szCs w:val="36"/>
                                      </w:rPr>
                                      <w:t>Context-Aware Travel Assistant Combining Retrieval-Augmented Generation</w:t>
                                    </w:r>
                                    <w:r w:rsidR="00C500D2">
                                      <w:rPr>
                                        <w:color w:val="404040" w:themeColor="text1" w:themeTint="BF"/>
                                        <w:sz w:val="36"/>
                                        <w:szCs w:val="36"/>
                                      </w:rPr>
                                      <w:t xml:space="preserve"> </w:t>
                                    </w:r>
                                    <w:r w:rsidR="00C500D2" w:rsidRPr="00C500D2">
                                      <w:rPr>
                                        <w:color w:val="404040" w:themeColor="text1" w:themeTint="BF"/>
                                        <w:sz w:val="36"/>
                                        <w:szCs w:val="36"/>
                                      </w:rPr>
                                      <w:t>with Model Context Protocol (MCP) Tools, Powered by Google Gemini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D543895"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AEFB587" w14:textId="18402701" w:rsidR="00C500D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500D2">
                                <w:rPr>
                                  <w:rFonts w:asciiTheme="majorHAnsi" w:eastAsiaTheme="majorEastAsia" w:hAnsiTheme="majorHAnsi" w:cstheme="majorBidi"/>
                                  <w:color w:val="262626" w:themeColor="text1" w:themeTint="D9"/>
                                  <w:sz w:val="72"/>
                                  <w:szCs w:val="72"/>
                                </w:rPr>
                                <w:t>AI Travel Planning Assistant</w:t>
                              </w:r>
                            </w:sdtContent>
                          </w:sdt>
                        </w:p>
                        <w:p w14:paraId="6913E251" w14:textId="4EE972B4" w:rsidR="00C500D2" w:rsidRDefault="00000000" w:rsidP="00C500D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500D2" w:rsidRPr="00C500D2">
                                <w:rPr>
                                  <w:color w:val="404040" w:themeColor="text1" w:themeTint="BF"/>
                                  <w:sz w:val="36"/>
                                  <w:szCs w:val="36"/>
                                </w:rPr>
                                <w:t>Context-Aware Travel Assistant Combining Retrieval-Augmented Generation</w:t>
                              </w:r>
                              <w:r w:rsidR="00C500D2">
                                <w:rPr>
                                  <w:color w:val="404040" w:themeColor="text1" w:themeTint="BF"/>
                                  <w:sz w:val="36"/>
                                  <w:szCs w:val="36"/>
                                </w:rPr>
                                <w:t xml:space="preserve"> </w:t>
                              </w:r>
                              <w:r w:rsidR="00C500D2" w:rsidRPr="00C500D2">
                                <w:rPr>
                                  <w:color w:val="404040" w:themeColor="text1" w:themeTint="BF"/>
                                  <w:sz w:val="36"/>
                                  <w:szCs w:val="36"/>
                                </w:rPr>
                                <w:t>with Model Context Protocol (MCP) Tools, Powered by Google Gemini</w:t>
                              </w:r>
                            </w:sdtContent>
                          </w:sdt>
                        </w:p>
                      </w:txbxContent>
                    </v:textbox>
                    <w10:wrap anchorx="page" anchory="page"/>
                  </v:shape>
                </w:pict>
              </mc:Fallback>
            </mc:AlternateContent>
          </w:r>
        </w:p>
        <w:p w14:paraId="13E60173" w14:textId="71774A0E" w:rsidR="00C500D2" w:rsidRDefault="00C500D2">
          <w:pPr>
            <w:spacing w:after="200"/>
            <w:rPr>
              <w:i/>
              <w:sz w:val="30"/>
            </w:rPr>
          </w:pPr>
          <w:r>
            <w:rPr>
              <w:i/>
              <w:sz w:val="30"/>
            </w:rPr>
            <w:br w:type="page"/>
          </w:r>
        </w:p>
      </w:sdtContent>
    </w:sdt>
    <w:p w14:paraId="2F2B6A7C" w14:textId="71774A0E" w:rsidR="00103E1C" w:rsidRDefault="00000000">
      <w:pPr>
        <w:pStyle w:val="Heading1"/>
      </w:pPr>
      <w:bookmarkStart w:id="0" w:name="_Toc240483513"/>
      <w:r>
        <w:lastRenderedPageBreak/>
        <w:t>Table of Contents</w:t>
      </w:r>
      <w:bookmarkEnd w:id="0"/>
    </w:p>
    <w:p w14:paraId="1B30175D" w14:textId="5C00EB2E" w:rsidR="00F15378" w:rsidRDefault="00000000">
      <w:pPr>
        <w:pStyle w:val="TOC1"/>
        <w:tabs>
          <w:tab w:val="right" w:leader="dot" w:pos="9350"/>
        </w:tabs>
        <w:rPr>
          <w:rFonts w:asciiTheme="minorHAnsi" w:hAnsiTheme="minorHAnsi" w:cstheme="minorBidi"/>
          <w:noProof/>
          <w:kern w:val="2"/>
          <w:szCs w:val="24"/>
          <w:lang w:val="en-IN" w:eastAsia="en-IN"/>
          <w14:ligatures w14:val="standardContextual"/>
        </w:rPr>
      </w:pPr>
      <w:r>
        <w:fldChar w:fldCharType="begin"/>
      </w:r>
      <w:r>
        <w:instrText>TOC \o "1-3" \h \z \u</w:instrText>
      </w:r>
      <w:r>
        <w:fldChar w:fldCharType="separate"/>
      </w:r>
      <w:hyperlink w:anchor="_Toc240483513" w:history="1">
        <w:r w:rsidR="00F15378" w:rsidRPr="00DC640F">
          <w:rPr>
            <w:rStyle w:val="Hyperlink"/>
            <w:noProof/>
          </w:rPr>
          <w:t>Table of Contents</w:t>
        </w:r>
        <w:r w:rsidR="00F15378">
          <w:rPr>
            <w:noProof/>
            <w:webHidden/>
          </w:rPr>
          <w:tab/>
        </w:r>
        <w:r w:rsidR="00F15378">
          <w:rPr>
            <w:noProof/>
            <w:webHidden/>
          </w:rPr>
          <w:fldChar w:fldCharType="begin"/>
        </w:r>
        <w:r w:rsidR="00F15378">
          <w:rPr>
            <w:noProof/>
            <w:webHidden/>
          </w:rPr>
          <w:instrText xml:space="preserve"> PAGEREF _Toc240483513 \h </w:instrText>
        </w:r>
        <w:r w:rsidR="00F15378">
          <w:rPr>
            <w:noProof/>
            <w:webHidden/>
          </w:rPr>
        </w:r>
        <w:r w:rsidR="00F15378">
          <w:rPr>
            <w:noProof/>
            <w:webHidden/>
          </w:rPr>
          <w:fldChar w:fldCharType="separate"/>
        </w:r>
        <w:r w:rsidR="00F15378">
          <w:rPr>
            <w:noProof/>
            <w:webHidden/>
          </w:rPr>
          <w:t>1</w:t>
        </w:r>
        <w:r w:rsidR="00F15378">
          <w:rPr>
            <w:noProof/>
            <w:webHidden/>
          </w:rPr>
          <w:fldChar w:fldCharType="end"/>
        </w:r>
      </w:hyperlink>
    </w:p>
    <w:p w14:paraId="1EFD1903" w14:textId="235406DF"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14" w:history="1">
        <w:r w:rsidRPr="00DC640F">
          <w:rPr>
            <w:rStyle w:val="Hyperlink"/>
            <w:noProof/>
          </w:rPr>
          <w:t>1. Problem Statement</w:t>
        </w:r>
        <w:r>
          <w:rPr>
            <w:noProof/>
            <w:webHidden/>
          </w:rPr>
          <w:tab/>
        </w:r>
        <w:r>
          <w:rPr>
            <w:noProof/>
            <w:webHidden/>
          </w:rPr>
          <w:fldChar w:fldCharType="begin"/>
        </w:r>
        <w:r>
          <w:rPr>
            <w:noProof/>
            <w:webHidden/>
          </w:rPr>
          <w:instrText xml:space="preserve"> PAGEREF _Toc240483514 \h </w:instrText>
        </w:r>
        <w:r>
          <w:rPr>
            <w:noProof/>
            <w:webHidden/>
          </w:rPr>
        </w:r>
        <w:r>
          <w:rPr>
            <w:noProof/>
            <w:webHidden/>
          </w:rPr>
          <w:fldChar w:fldCharType="separate"/>
        </w:r>
        <w:r>
          <w:rPr>
            <w:noProof/>
            <w:webHidden/>
          </w:rPr>
          <w:t>3</w:t>
        </w:r>
        <w:r>
          <w:rPr>
            <w:noProof/>
            <w:webHidden/>
          </w:rPr>
          <w:fldChar w:fldCharType="end"/>
        </w:r>
      </w:hyperlink>
    </w:p>
    <w:p w14:paraId="6EB553D7" w14:textId="182A6A7E"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15" w:history="1">
        <w:r w:rsidRPr="00DC640F">
          <w:rPr>
            <w:rStyle w:val="Hyperlink"/>
            <w:noProof/>
          </w:rPr>
          <w:t>2. Architecture Overview</w:t>
        </w:r>
        <w:r>
          <w:rPr>
            <w:noProof/>
            <w:webHidden/>
          </w:rPr>
          <w:tab/>
        </w:r>
        <w:r>
          <w:rPr>
            <w:noProof/>
            <w:webHidden/>
          </w:rPr>
          <w:fldChar w:fldCharType="begin"/>
        </w:r>
        <w:r>
          <w:rPr>
            <w:noProof/>
            <w:webHidden/>
          </w:rPr>
          <w:instrText xml:space="preserve"> PAGEREF _Toc240483515 \h </w:instrText>
        </w:r>
        <w:r>
          <w:rPr>
            <w:noProof/>
            <w:webHidden/>
          </w:rPr>
        </w:r>
        <w:r>
          <w:rPr>
            <w:noProof/>
            <w:webHidden/>
          </w:rPr>
          <w:fldChar w:fldCharType="separate"/>
        </w:r>
        <w:r>
          <w:rPr>
            <w:noProof/>
            <w:webHidden/>
          </w:rPr>
          <w:t>3</w:t>
        </w:r>
        <w:r>
          <w:rPr>
            <w:noProof/>
            <w:webHidden/>
          </w:rPr>
          <w:fldChar w:fldCharType="end"/>
        </w:r>
      </w:hyperlink>
    </w:p>
    <w:p w14:paraId="3D5E5172" w14:textId="0537042F"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16" w:history="1">
        <w:r w:rsidRPr="00DC640F">
          <w:rPr>
            <w:rStyle w:val="Hyperlink"/>
            <w:noProof/>
          </w:rPr>
          <w:t>2.1 High-Level Components</w:t>
        </w:r>
        <w:r>
          <w:rPr>
            <w:noProof/>
            <w:webHidden/>
          </w:rPr>
          <w:tab/>
        </w:r>
        <w:r>
          <w:rPr>
            <w:noProof/>
            <w:webHidden/>
          </w:rPr>
          <w:fldChar w:fldCharType="begin"/>
        </w:r>
        <w:r>
          <w:rPr>
            <w:noProof/>
            <w:webHidden/>
          </w:rPr>
          <w:instrText xml:space="preserve"> PAGEREF _Toc240483516 \h </w:instrText>
        </w:r>
        <w:r>
          <w:rPr>
            <w:noProof/>
            <w:webHidden/>
          </w:rPr>
        </w:r>
        <w:r>
          <w:rPr>
            <w:noProof/>
            <w:webHidden/>
          </w:rPr>
          <w:fldChar w:fldCharType="separate"/>
        </w:r>
        <w:r>
          <w:rPr>
            <w:noProof/>
            <w:webHidden/>
          </w:rPr>
          <w:t>4</w:t>
        </w:r>
        <w:r>
          <w:rPr>
            <w:noProof/>
            <w:webHidden/>
          </w:rPr>
          <w:fldChar w:fldCharType="end"/>
        </w:r>
      </w:hyperlink>
    </w:p>
    <w:p w14:paraId="66676372" w14:textId="12D30F73"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17" w:history="1">
        <w:r w:rsidRPr="00DC640F">
          <w:rPr>
            <w:rStyle w:val="Hyperlink"/>
            <w:noProof/>
          </w:rPr>
          <w:t>2.2 Request Lifecycle</w:t>
        </w:r>
        <w:r>
          <w:rPr>
            <w:noProof/>
            <w:webHidden/>
          </w:rPr>
          <w:tab/>
        </w:r>
        <w:r>
          <w:rPr>
            <w:noProof/>
            <w:webHidden/>
          </w:rPr>
          <w:fldChar w:fldCharType="begin"/>
        </w:r>
        <w:r>
          <w:rPr>
            <w:noProof/>
            <w:webHidden/>
          </w:rPr>
          <w:instrText xml:space="preserve"> PAGEREF _Toc240483517 \h </w:instrText>
        </w:r>
        <w:r>
          <w:rPr>
            <w:noProof/>
            <w:webHidden/>
          </w:rPr>
        </w:r>
        <w:r>
          <w:rPr>
            <w:noProof/>
            <w:webHidden/>
          </w:rPr>
          <w:fldChar w:fldCharType="separate"/>
        </w:r>
        <w:r>
          <w:rPr>
            <w:noProof/>
            <w:webHidden/>
          </w:rPr>
          <w:t>4</w:t>
        </w:r>
        <w:r>
          <w:rPr>
            <w:noProof/>
            <w:webHidden/>
          </w:rPr>
          <w:fldChar w:fldCharType="end"/>
        </w:r>
      </w:hyperlink>
    </w:p>
    <w:p w14:paraId="275EEEDF" w14:textId="302BF571"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18" w:history="1">
        <w:r w:rsidRPr="00DC640F">
          <w:rPr>
            <w:rStyle w:val="Hyperlink"/>
            <w:noProof/>
          </w:rPr>
          <w:t>2.3 Technology Stack</w:t>
        </w:r>
        <w:r>
          <w:rPr>
            <w:noProof/>
            <w:webHidden/>
          </w:rPr>
          <w:tab/>
        </w:r>
        <w:r>
          <w:rPr>
            <w:noProof/>
            <w:webHidden/>
          </w:rPr>
          <w:fldChar w:fldCharType="begin"/>
        </w:r>
        <w:r>
          <w:rPr>
            <w:noProof/>
            <w:webHidden/>
          </w:rPr>
          <w:instrText xml:space="preserve"> PAGEREF _Toc240483518 \h </w:instrText>
        </w:r>
        <w:r>
          <w:rPr>
            <w:noProof/>
            <w:webHidden/>
          </w:rPr>
        </w:r>
        <w:r>
          <w:rPr>
            <w:noProof/>
            <w:webHidden/>
          </w:rPr>
          <w:fldChar w:fldCharType="separate"/>
        </w:r>
        <w:r>
          <w:rPr>
            <w:noProof/>
            <w:webHidden/>
          </w:rPr>
          <w:t>5</w:t>
        </w:r>
        <w:r>
          <w:rPr>
            <w:noProof/>
            <w:webHidden/>
          </w:rPr>
          <w:fldChar w:fldCharType="end"/>
        </w:r>
      </w:hyperlink>
    </w:p>
    <w:p w14:paraId="7FFEAE69" w14:textId="72937BCF"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19" w:history="1">
        <w:r w:rsidRPr="00DC640F">
          <w:rPr>
            <w:rStyle w:val="Hyperlink"/>
            <w:noProof/>
          </w:rPr>
          <w:t>3. RAG Workflow</w:t>
        </w:r>
        <w:r>
          <w:rPr>
            <w:noProof/>
            <w:webHidden/>
          </w:rPr>
          <w:tab/>
        </w:r>
        <w:r>
          <w:rPr>
            <w:noProof/>
            <w:webHidden/>
          </w:rPr>
          <w:fldChar w:fldCharType="begin"/>
        </w:r>
        <w:r>
          <w:rPr>
            <w:noProof/>
            <w:webHidden/>
          </w:rPr>
          <w:instrText xml:space="preserve"> PAGEREF _Toc240483519 \h </w:instrText>
        </w:r>
        <w:r>
          <w:rPr>
            <w:noProof/>
            <w:webHidden/>
          </w:rPr>
        </w:r>
        <w:r>
          <w:rPr>
            <w:noProof/>
            <w:webHidden/>
          </w:rPr>
          <w:fldChar w:fldCharType="separate"/>
        </w:r>
        <w:r>
          <w:rPr>
            <w:noProof/>
            <w:webHidden/>
          </w:rPr>
          <w:t>6</w:t>
        </w:r>
        <w:r>
          <w:rPr>
            <w:noProof/>
            <w:webHidden/>
          </w:rPr>
          <w:fldChar w:fldCharType="end"/>
        </w:r>
      </w:hyperlink>
    </w:p>
    <w:p w14:paraId="6875E455" w14:textId="1B34160D"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0" w:history="1">
        <w:r w:rsidRPr="00DC640F">
          <w:rPr>
            <w:rStyle w:val="Hyperlink"/>
            <w:noProof/>
          </w:rPr>
          <w:t>3.1 Knowledge Base Sources</w:t>
        </w:r>
        <w:r>
          <w:rPr>
            <w:noProof/>
            <w:webHidden/>
          </w:rPr>
          <w:tab/>
        </w:r>
        <w:r>
          <w:rPr>
            <w:noProof/>
            <w:webHidden/>
          </w:rPr>
          <w:fldChar w:fldCharType="begin"/>
        </w:r>
        <w:r>
          <w:rPr>
            <w:noProof/>
            <w:webHidden/>
          </w:rPr>
          <w:instrText xml:space="preserve"> PAGEREF _Toc240483520 \h </w:instrText>
        </w:r>
        <w:r>
          <w:rPr>
            <w:noProof/>
            <w:webHidden/>
          </w:rPr>
        </w:r>
        <w:r>
          <w:rPr>
            <w:noProof/>
            <w:webHidden/>
          </w:rPr>
          <w:fldChar w:fldCharType="separate"/>
        </w:r>
        <w:r>
          <w:rPr>
            <w:noProof/>
            <w:webHidden/>
          </w:rPr>
          <w:t>6</w:t>
        </w:r>
        <w:r>
          <w:rPr>
            <w:noProof/>
            <w:webHidden/>
          </w:rPr>
          <w:fldChar w:fldCharType="end"/>
        </w:r>
      </w:hyperlink>
    </w:p>
    <w:p w14:paraId="0DC58A31" w14:textId="5AA336DB"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1" w:history="1">
        <w:r w:rsidRPr="00DC640F">
          <w:rPr>
            <w:rStyle w:val="Hyperlink"/>
            <w:noProof/>
          </w:rPr>
          <w:t>3.2 Ingestion Pipeline</w:t>
        </w:r>
        <w:r>
          <w:rPr>
            <w:noProof/>
            <w:webHidden/>
          </w:rPr>
          <w:tab/>
        </w:r>
        <w:r>
          <w:rPr>
            <w:noProof/>
            <w:webHidden/>
          </w:rPr>
          <w:fldChar w:fldCharType="begin"/>
        </w:r>
        <w:r>
          <w:rPr>
            <w:noProof/>
            <w:webHidden/>
          </w:rPr>
          <w:instrText xml:space="preserve"> PAGEREF _Toc240483521 \h </w:instrText>
        </w:r>
        <w:r>
          <w:rPr>
            <w:noProof/>
            <w:webHidden/>
          </w:rPr>
        </w:r>
        <w:r>
          <w:rPr>
            <w:noProof/>
            <w:webHidden/>
          </w:rPr>
          <w:fldChar w:fldCharType="separate"/>
        </w:r>
        <w:r>
          <w:rPr>
            <w:noProof/>
            <w:webHidden/>
          </w:rPr>
          <w:t>6</w:t>
        </w:r>
        <w:r>
          <w:rPr>
            <w:noProof/>
            <w:webHidden/>
          </w:rPr>
          <w:fldChar w:fldCharType="end"/>
        </w:r>
      </w:hyperlink>
    </w:p>
    <w:p w14:paraId="6E533032" w14:textId="370FA918"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2" w:history="1">
        <w:r w:rsidRPr="00DC640F">
          <w:rPr>
            <w:rStyle w:val="Hyperlink"/>
            <w:noProof/>
          </w:rPr>
          <w:t>3.3 Retrieval &amp; Grounded Generation</w:t>
        </w:r>
        <w:r>
          <w:rPr>
            <w:noProof/>
            <w:webHidden/>
          </w:rPr>
          <w:tab/>
        </w:r>
        <w:r>
          <w:rPr>
            <w:noProof/>
            <w:webHidden/>
          </w:rPr>
          <w:fldChar w:fldCharType="begin"/>
        </w:r>
        <w:r>
          <w:rPr>
            <w:noProof/>
            <w:webHidden/>
          </w:rPr>
          <w:instrText xml:space="preserve"> PAGEREF _Toc240483522 \h </w:instrText>
        </w:r>
        <w:r>
          <w:rPr>
            <w:noProof/>
            <w:webHidden/>
          </w:rPr>
        </w:r>
        <w:r>
          <w:rPr>
            <w:noProof/>
            <w:webHidden/>
          </w:rPr>
          <w:fldChar w:fldCharType="separate"/>
        </w:r>
        <w:r>
          <w:rPr>
            <w:noProof/>
            <w:webHidden/>
          </w:rPr>
          <w:t>7</w:t>
        </w:r>
        <w:r>
          <w:rPr>
            <w:noProof/>
            <w:webHidden/>
          </w:rPr>
          <w:fldChar w:fldCharType="end"/>
        </w:r>
      </w:hyperlink>
    </w:p>
    <w:p w14:paraId="086CE96D" w14:textId="442F2E14"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3" w:history="1">
        <w:r w:rsidRPr="00DC640F">
          <w:rPr>
            <w:rStyle w:val="Hyperlink"/>
            <w:noProof/>
          </w:rPr>
          <w:t>4. RAG Exposed as an Agent Tool - Design Rationale</w:t>
        </w:r>
        <w:r>
          <w:rPr>
            <w:noProof/>
            <w:webHidden/>
          </w:rPr>
          <w:tab/>
        </w:r>
        <w:r>
          <w:rPr>
            <w:noProof/>
            <w:webHidden/>
          </w:rPr>
          <w:fldChar w:fldCharType="begin"/>
        </w:r>
        <w:r>
          <w:rPr>
            <w:noProof/>
            <w:webHidden/>
          </w:rPr>
          <w:instrText xml:space="preserve"> PAGEREF _Toc240483523 \h </w:instrText>
        </w:r>
        <w:r>
          <w:rPr>
            <w:noProof/>
            <w:webHidden/>
          </w:rPr>
        </w:r>
        <w:r>
          <w:rPr>
            <w:noProof/>
            <w:webHidden/>
          </w:rPr>
          <w:fldChar w:fldCharType="separate"/>
        </w:r>
        <w:r>
          <w:rPr>
            <w:noProof/>
            <w:webHidden/>
          </w:rPr>
          <w:t>7</w:t>
        </w:r>
        <w:r>
          <w:rPr>
            <w:noProof/>
            <w:webHidden/>
          </w:rPr>
          <w:fldChar w:fldCharType="end"/>
        </w:r>
      </w:hyperlink>
    </w:p>
    <w:p w14:paraId="5543A66E" w14:textId="77916CEE"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4" w:history="1">
        <w:r w:rsidRPr="00DC640F">
          <w:rPr>
            <w:rStyle w:val="Hyperlink"/>
            <w:noProof/>
          </w:rPr>
          <w:t>4.1 What the Tool Does</w:t>
        </w:r>
        <w:r>
          <w:rPr>
            <w:noProof/>
            <w:webHidden/>
          </w:rPr>
          <w:tab/>
        </w:r>
        <w:r>
          <w:rPr>
            <w:noProof/>
            <w:webHidden/>
          </w:rPr>
          <w:fldChar w:fldCharType="begin"/>
        </w:r>
        <w:r>
          <w:rPr>
            <w:noProof/>
            <w:webHidden/>
          </w:rPr>
          <w:instrText xml:space="preserve"> PAGEREF _Toc240483524 \h </w:instrText>
        </w:r>
        <w:r>
          <w:rPr>
            <w:noProof/>
            <w:webHidden/>
          </w:rPr>
        </w:r>
        <w:r>
          <w:rPr>
            <w:noProof/>
            <w:webHidden/>
          </w:rPr>
          <w:fldChar w:fldCharType="separate"/>
        </w:r>
        <w:r>
          <w:rPr>
            <w:noProof/>
            <w:webHidden/>
          </w:rPr>
          <w:t>7</w:t>
        </w:r>
        <w:r>
          <w:rPr>
            <w:noProof/>
            <w:webHidden/>
          </w:rPr>
          <w:fldChar w:fldCharType="end"/>
        </w:r>
      </w:hyperlink>
    </w:p>
    <w:p w14:paraId="1F54ADC5" w14:textId="04CC3299"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5" w:history="1">
        <w:r w:rsidRPr="00DC640F">
          <w:rPr>
            <w:rStyle w:val="Hyperlink"/>
            <w:noProof/>
          </w:rPr>
          <w:t>4.2 Why This Design, Specifically</w:t>
        </w:r>
        <w:r>
          <w:rPr>
            <w:noProof/>
            <w:webHidden/>
          </w:rPr>
          <w:tab/>
        </w:r>
        <w:r>
          <w:rPr>
            <w:noProof/>
            <w:webHidden/>
          </w:rPr>
          <w:fldChar w:fldCharType="begin"/>
        </w:r>
        <w:r>
          <w:rPr>
            <w:noProof/>
            <w:webHidden/>
          </w:rPr>
          <w:instrText xml:space="preserve"> PAGEREF _Toc240483525 \h </w:instrText>
        </w:r>
        <w:r>
          <w:rPr>
            <w:noProof/>
            <w:webHidden/>
          </w:rPr>
        </w:r>
        <w:r>
          <w:rPr>
            <w:noProof/>
            <w:webHidden/>
          </w:rPr>
          <w:fldChar w:fldCharType="separate"/>
        </w:r>
        <w:r>
          <w:rPr>
            <w:noProof/>
            <w:webHidden/>
          </w:rPr>
          <w:t>7</w:t>
        </w:r>
        <w:r>
          <w:rPr>
            <w:noProof/>
            <w:webHidden/>
          </w:rPr>
          <w:fldChar w:fldCharType="end"/>
        </w:r>
      </w:hyperlink>
    </w:p>
    <w:p w14:paraId="0E9B0FF3" w14:textId="14322F7A"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26" w:history="1">
        <w:r w:rsidRPr="00DC640F">
          <w:rPr>
            <w:rStyle w:val="Hyperlink"/>
            <w:noProof/>
          </w:rPr>
          <w:t>5. MCP Tools</w:t>
        </w:r>
        <w:r>
          <w:rPr>
            <w:noProof/>
            <w:webHidden/>
          </w:rPr>
          <w:tab/>
        </w:r>
        <w:r>
          <w:rPr>
            <w:noProof/>
            <w:webHidden/>
          </w:rPr>
          <w:fldChar w:fldCharType="begin"/>
        </w:r>
        <w:r>
          <w:rPr>
            <w:noProof/>
            <w:webHidden/>
          </w:rPr>
          <w:instrText xml:space="preserve"> PAGEREF _Toc240483526 \h </w:instrText>
        </w:r>
        <w:r>
          <w:rPr>
            <w:noProof/>
            <w:webHidden/>
          </w:rPr>
        </w:r>
        <w:r>
          <w:rPr>
            <w:noProof/>
            <w:webHidden/>
          </w:rPr>
          <w:fldChar w:fldCharType="separate"/>
        </w:r>
        <w:r>
          <w:rPr>
            <w:noProof/>
            <w:webHidden/>
          </w:rPr>
          <w:t>8</w:t>
        </w:r>
        <w:r>
          <w:rPr>
            <w:noProof/>
            <w:webHidden/>
          </w:rPr>
          <w:fldChar w:fldCharType="end"/>
        </w:r>
      </w:hyperlink>
    </w:p>
    <w:p w14:paraId="6DBF8549" w14:textId="0A607BE9"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7" w:history="1">
        <w:r w:rsidRPr="00DC640F">
          <w:rPr>
            <w:rStyle w:val="Hyperlink"/>
            <w:noProof/>
          </w:rPr>
          <w:t>5.1 Weather Tool</w:t>
        </w:r>
        <w:r>
          <w:rPr>
            <w:noProof/>
            <w:webHidden/>
          </w:rPr>
          <w:tab/>
        </w:r>
        <w:r>
          <w:rPr>
            <w:noProof/>
            <w:webHidden/>
          </w:rPr>
          <w:fldChar w:fldCharType="begin"/>
        </w:r>
        <w:r>
          <w:rPr>
            <w:noProof/>
            <w:webHidden/>
          </w:rPr>
          <w:instrText xml:space="preserve"> PAGEREF _Toc240483527 \h </w:instrText>
        </w:r>
        <w:r>
          <w:rPr>
            <w:noProof/>
            <w:webHidden/>
          </w:rPr>
        </w:r>
        <w:r>
          <w:rPr>
            <w:noProof/>
            <w:webHidden/>
          </w:rPr>
          <w:fldChar w:fldCharType="separate"/>
        </w:r>
        <w:r>
          <w:rPr>
            <w:noProof/>
            <w:webHidden/>
          </w:rPr>
          <w:t>8</w:t>
        </w:r>
        <w:r>
          <w:rPr>
            <w:noProof/>
            <w:webHidden/>
          </w:rPr>
          <w:fldChar w:fldCharType="end"/>
        </w:r>
      </w:hyperlink>
    </w:p>
    <w:p w14:paraId="67694192" w14:textId="3361446D"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8" w:history="1">
        <w:r w:rsidRPr="00DC640F">
          <w:rPr>
            <w:rStyle w:val="Hyperlink"/>
            <w:noProof/>
          </w:rPr>
          <w:t>5.2 Currency Conversion Tool</w:t>
        </w:r>
        <w:r>
          <w:rPr>
            <w:noProof/>
            <w:webHidden/>
          </w:rPr>
          <w:tab/>
        </w:r>
        <w:r>
          <w:rPr>
            <w:noProof/>
            <w:webHidden/>
          </w:rPr>
          <w:fldChar w:fldCharType="begin"/>
        </w:r>
        <w:r>
          <w:rPr>
            <w:noProof/>
            <w:webHidden/>
          </w:rPr>
          <w:instrText xml:space="preserve"> PAGEREF _Toc240483528 \h </w:instrText>
        </w:r>
        <w:r>
          <w:rPr>
            <w:noProof/>
            <w:webHidden/>
          </w:rPr>
        </w:r>
        <w:r>
          <w:rPr>
            <w:noProof/>
            <w:webHidden/>
          </w:rPr>
          <w:fldChar w:fldCharType="separate"/>
        </w:r>
        <w:r>
          <w:rPr>
            <w:noProof/>
            <w:webHidden/>
          </w:rPr>
          <w:t>8</w:t>
        </w:r>
        <w:r>
          <w:rPr>
            <w:noProof/>
            <w:webHidden/>
          </w:rPr>
          <w:fldChar w:fldCharType="end"/>
        </w:r>
      </w:hyperlink>
    </w:p>
    <w:p w14:paraId="4C056836" w14:textId="28F9D741"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29" w:history="1">
        <w:r w:rsidRPr="00DC640F">
          <w:rPr>
            <w:rStyle w:val="Hyperlink"/>
            <w:noProof/>
          </w:rPr>
          <w:t>5.3 Failure Handling — No Fabrication</w:t>
        </w:r>
        <w:r>
          <w:rPr>
            <w:noProof/>
            <w:webHidden/>
          </w:rPr>
          <w:tab/>
        </w:r>
        <w:r>
          <w:rPr>
            <w:noProof/>
            <w:webHidden/>
          </w:rPr>
          <w:fldChar w:fldCharType="begin"/>
        </w:r>
        <w:r>
          <w:rPr>
            <w:noProof/>
            <w:webHidden/>
          </w:rPr>
          <w:instrText xml:space="preserve"> PAGEREF _Toc240483529 \h </w:instrText>
        </w:r>
        <w:r>
          <w:rPr>
            <w:noProof/>
            <w:webHidden/>
          </w:rPr>
        </w:r>
        <w:r>
          <w:rPr>
            <w:noProof/>
            <w:webHidden/>
          </w:rPr>
          <w:fldChar w:fldCharType="separate"/>
        </w:r>
        <w:r>
          <w:rPr>
            <w:noProof/>
            <w:webHidden/>
          </w:rPr>
          <w:t>8</w:t>
        </w:r>
        <w:r>
          <w:rPr>
            <w:noProof/>
            <w:webHidden/>
          </w:rPr>
          <w:fldChar w:fldCharType="end"/>
        </w:r>
      </w:hyperlink>
    </w:p>
    <w:p w14:paraId="067BC839" w14:textId="528B6160"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30" w:history="1">
        <w:r w:rsidRPr="00DC640F">
          <w:rPr>
            <w:rStyle w:val="Hyperlink"/>
            <w:noProof/>
          </w:rPr>
          <w:t>6. Prompt and Context Strategy</w:t>
        </w:r>
        <w:r>
          <w:rPr>
            <w:noProof/>
            <w:webHidden/>
          </w:rPr>
          <w:tab/>
        </w:r>
        <w:r>
          <w:rPr>
            <w:noProof/>
            <w:webHidden/>
          </w:rPr>
          <w:fldChar w:fldCharType="begin"/>
        </w:r>
        <w:r>
          <w:rPr>
            <w:noProof/>
            <w:webHidden/>
          </w:rPr>
          <w:instrText xml:space="preserve"> PAGEREF _Toc240483530 \h </w:instrText>
        </w:r>
        <w:r>
          <w:rPr>
            <w:noProof/>
            <w:webHidden/>
          </w:rPr>
        </w:r>
        <w:r>
          <w:rPr>
            <w:noProof/>
            <w:webHidden/>
          </w:rPr>
          <w:fldChar w:fldCharType="separate"/>
        </w:r>
        <w:r>
          <w:rPr>
            <w:noProof/>
            <w:webHidden/>
          </w:rPr>
          <w:t>9</w:t>
        </w:r>
        <w:r>
          <w:rPr>
            <w:noProof/>
            <w:webHidden/>
          </w:rPr>
          <w:fldChar w:fldCharType="end"/>
        </w:r>
      </w:hyperlink>
    </w:p>
    <w:p w14:paraId="55BCD5B3" w14:textId="170C301C"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31" w:history="1">
        <w:r w:rsidRPr="00DC640F">
          <w:rPr>
            <w:rStyle w:val="Hyperlink"/>
            <w:noProof/>
          </w:rPr>
          <w:t>6.1 System Prompt Design</w:t>
        </w:r>
        <w:r>
          <w:rPr>
            <w:noProof/>
            <w:webHidden/>
          </w:rPr>
          <w:tab/>
        </w:r>
        <w:r>
          <w:rPr>
            <w:noProof/>
            <w:webHidden/>
          </w:rPr>
          <w:fldChar w:fldCharType="begin"/>
        </w:r>
        <w:r>
          <w:rPr>
            <w:noProof/>
            <w:webHidden/>
          </w:rPr>
          <w:instrText xml:space="preserve"> PAGEREF _Toc240483531 \h </w:instrText>
        </w:r>
        <w:r>
          <w:rPr>
            <w:noProof/>
            <w:webHidden/>
          </w:rPr>
        </w:r>
        <w:r>
          <w:rPr>
            <w:noProof/>
            <w:webHidden/>
          </w:rPr>
          <w:fldChar w:fldCharType="separate"/>
        </w:r>
        <w:r>
          <w:rPr>
            <w:noProof/>
            <w:webHidden/>
          </w:rPr>
          <w:t>9</w:t>
        </w:r>
        <w:r>
          <w:rPr>
            <w:noProof/>
            <w:webHidden/>
          </w:rPr>
          <w:fldChar w:fldCharType="end"/>
        </w:r>
      </w:hyperlink>
    </w:p>
    <w:p w14:paraId="485F0733" w14:textId="59937B1F"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32" w:history="1">
        <w:r w:rsidRPr="00DC640F">
          <w:rPr>
            <w:rStyle w:val="Hyperlink"/>
            <w:noProof/>
          </w:rPr>
          <w:t>6.2 Multi-Turn Context</w:t>
        </w:r>
        <w:r>
          <w:rPr>
            <w:noProof/>
            <w:webHidden/>
          </w:rPr>
          <w:tab/>
        </w:r>
        <w:r>
          <w:rPr>
            <w:noProof/>
            <w:webHidden/>
          </w:rPr>
          <w:fldChar w:fldCharType="begin"/>
        </w:r>
        <w:r>
          <w:rPr>
            <w:noProof/>
            <w:webHidden/>
          </w:rPr>
          <w:instrText xml:space="preserve"> PAGEREF _Toc240483532 \h </w:instrText>
        </w:r>
        <w:r>
          <w:rPr>
            <w:noProof/>
            <w:webHidden/>
          </w:rPr>
        </w:r>
        <w:r>
          <w:rPr>
            <w:noProof/>
            <w:webHidden/>
          </w:rPr>
          <w:fldChar w:fldCharType="separate"/>
        </w:r>
        <w:r>
          <w:rPr>
            <w:noProof/>
            <w:webHidden/>
          </w:rPr>
          <w:t>9</w:t>
        </w:r>
        <w:r>
          <w:rPr>
            <w:noProof/>
            <w:webHidden/>
          </w:rPr>
          <w:fldChar w:fldCharType="end"/>
        </w:r>
      </w:hyperlink>
    </w:p>
    <w:p w14:paraId="00A3FAD6" w14:textId="0938DB12"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33" w:history="1">
        <w:r w:rsidRPr="00DC640F">
          <w:rPr>
            <w:rStyle w:val="Hyperlink"/>
            <w:noProof/>
          </w:rPr>
          <w:t>6.3 Distinguishing Fact from Recommendation</w:t>
        </w:r>
        <w:r>
          <w:rPr>
            <w:noProof/>
            <w:webHidden/>
          </w:rPr>
          <w:tab/>
        </w:r>
        <w:r>
          <w:rPr>
            <w:noProof/>
            <w:webHidden/>
          </w:rPr>
          <w:fldChar w:fldCharType="begin"/>
        </w:r>
        <w:r>
          <w:rPr>
            <w:noProof/>
            <w:webHidden/>
          </w:rPr>
          <w:instrText xml:space="preserve"> PAGEREF _Toc240483533 \h </w:instrText>
        </w:r>
        <w:r>
          <w:rPr>
            <w:noProof/>
            <w:webHidden/>
          </w:rPr>
        </w:r>
        <w:r>
          <w:rPr>
            <w:noProof/>
            <w:webHidden/>
          </w:rPr>
          <w:fldChar w:fldCharType="separate"/>
        </w:r>
        <w:r>
          <w:rPr>
            <w:noProof/>
            <w:webHidden/>
          </w:rPr>
          <w:t>9</w:t>
        </w:r>
        <w:r>
          <w:rPr>
            <w:noProof/>
            <w:webHidden/>
          </w:rPr>
          <w:fldChar w:fldCharType="end"/>
        </w:r>
      </w:hyperlink>
    </w:p>
    <w:p w14:paraId="2DDA85E9" w14:textId="5780B094"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34" w:history="1">
        <w:r w:rsidRPr="00DC640F">
          <w:rPr>
            <w:rStyle w:val="Hyperlink"/>
            <w:noProof/>
          </w:rPr>
          <w:t>7. Agent Evaluator — Thought Process and Design</w:t>
        </w:r>
        <w:r>
          <w:rPr>
            <w:noProof/>
            <w:webHidden/>
          </w:rPr>
          <w:tab/>
        </w:r>
        <w:r>
          <w:rPr>
            <w:noProof/>
            <w:webHidden/>
          </w:rPr>
          <w:fldChar w:fldCharType="begin"/>
        </w:r>
        <w:r>
          <w:rPr>
            <w:noProof/>
            <w:webHidden/>
          </w:rPr>
          <w:instrText xml:space="preserve"> PAGEREF _Toc240483534 \h </w:instrText>
        </w:r>
        <w:r>
          <w:rPr>
            <w:noProof/>
            <w:webHidden/>
          </w:rPr>
        </w:r>
        <w:r>
          <w:rPr>
            <w:noProof/>
            <w:webHidden/>
          </w:rPr>
          <w:fldChar w:fldCharType="separate"/>
        </w:r>
        <w:r>
          <w:rPr>
            <w:noProof/>
            <w:webHidden/>
          </w:rPr>
          <w:t>10</w:t>
        </w:r>
        <w:r>
          <w:rPr>
            <w:noProof/>
            <w:webHidden/>
          </w:rPr>
          <w:fldChar w:fldCharType="end"/>
        </w:r>
      </w:hyperlink>
    </w:p>
    <w:p w14:paraId="33500EE4" w14:textId="307FDFDE"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35" w:history="1">
        <w:r w:rsidRPr="00DC640F">
          <w:rPr>
            <w:rStyle w:val="Hyperlink"/>
            <w:noProof/>
          </w:rPr>
          <w:t>7.1 What It Runs Against</w:t>
        </w:r>
        <w:r>
          <w:rPr>
            <w:noProof/>
            <w:webHidden/>
          </w:rPr>
          <w:tab/>
        </w:r>
        <w:r>
          <w:rPr>
            <w:noProof/>
            <w:webHidden/>
          </w:rPr>
          <w:fldChar w:fldCharType="begin"/>
        </w:r>
        <w:r>
          <w:rPr>
            <w:noProof/>
            <w:webHidden/>
          </w:rPr>
          <w:instrText xml:space="preserve"> PAGEREF _Toc240483535 \h </w:instrText>
        </w:r>
        <w:r>
          <w:rPr>
            <w:noProof/>
            <w:webHidden/>
          </w:rPr>
        </w:r>
        <w:r>
          <w:rPr>
            <w:noProof/>
            <w:webHidden/>
          </w:rPr>
          <w:fldChar w:fldCharType="separate"/>
        </w:r>
        <w:r>
          <w:rPr>
            <w:noProof/>
            <w:webHidden/>
          </w:rPr>
          <w:t>10</w:t>
        </w:r>
        <w:r>
          <w:rPr>
            <w:noProof/>
            <w:webHidden/>
          </w:rPr>
          <w:fldChar w:fldCharType="end"/>
        </w:r>
      </w:hyperlink>
    </w:p>
    <w:p w14:paraId="21581E9A" w14:textId="30D644A7"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36" w:history="1">
        <w:r w:rsidRPr="00DC640F">
          <w:rPr>
            <w:rStyle w:val="Hyperlink"/>
            <w:noProof/>
          </w:rPr>
          <w:t>7.2 What Gets Checked, Per Test Case</w:t>
        </w:r>
        <w:r>
          <w:rPr>
            <w:noProof/>
            <w:webHidden/>
          </w:rPr>
          <w:tab/>
        </w:r>
        <w:r>
          <w:rPr>
            <w:noProof/>
            <w:webHidden/>
          </w:rPr>
          <w:fldChar w:fldCharType="begin"/>
        </w:r>
        <w:r>
          <w:rPr>
            <w:noProof/>
            <w:webHidden/>
          </w:rPr>
          <w:instrText xml:space="preserve"> PAGEREF _Toc240483536 \h </w:instrText>
        </w:r>
        <w:r>
          <w:rPr>
            <w:noProof/>
            <w:webHidden/>
          </w:rPr>
        </w:r>
        <w:r>
          <w:rPr>
            <w:noProof/>
            <w:webHidden/>
          </w:rPr>
          <w:fldChar w:fldCharType="separate"/>
        </w:r>
        <w:r>
          <w:rPr>
            <w:noProof/>
            <w:webHidden/>
          </w:rPr>
          <w:t>10</w:t>
        </w:r>
        <w:r>
          <w:rPr>
            <w:noProof/>
            <w:webHidden/>
          </w:rPr>
          <w:fldChar w:fldCharType="end"/>
        </w:r>
      </w:hyperlink>
    </w:p>
    <w:p w14:paraId="4C9ACD01" w14:textId="588FB38E"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37" w:history="1">
        <w:r w:rsidRPr="00DC640F">
          <w:rPr>
            <w:rStyle w:val="Hyperlink"/>
            <w:noProof/>
          </w:rPr>
          <w:t>7.3 Why an LLM Judge, and Why Four Separate Dimensions</w:t>
        </w:r>
        <w:r>
          <w:rPr>
            <w:noProof/>
            <w:webHidden/>
          </w:rPr>
          <w:tab/>
        </w:r>
        <w:r>
          <w:rPr>
            <w:noProof/>
            <w:webHidden/>
          </w:rPr>
          <w:fldChar w:fldCharType="begin"/>
        </w:r>
        <w:r>
          <w:rPr>
            <w:noProof/>
            <w:webHidden/>
          </w:rPr>
          <w:instrText xml:space="preserve"> PAGEREF _Toc240483537 \h </w:instrText>
        </w:r>
        <w:r>
          <w:rPr>
            <w:noProof/>
            <w:webHidden/>
          </w:rPr>
        </w:r>
        <w:r>
          <w:rPr>
            <w:noProof/>
            <w:webHidden/>
          </w:rPr>
          <w:fldChar w:fldCharType="separate"/>
        </w:r>
        <w:r>
          <w:rPr>
            <w:noProof/>
            <w:webHidden/>
          </w:rPr>
          <w:t>11</w:t>
        </w:r>
        <w:r>
          <w:rPr>
            <w:noProof/>
            <w:webHidden/>
          </w:rPr>
          <w:fldChar w:fldCharType="end"/>
        </w:r>
      </w:hyperlink>
    </w:p>
    <w:p w14:paraId="69B77365" w14:textId="38DBBBCC"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38" w:history="1">
        <w:r w:rsidRPr="00DC640F">
          <w:rPr>
            <w:rStyle w:val="Hyperlink"/>
            <w:noProof/>
          </w:rPr>
          <w:t>8. Other Notable Technical Decisions</w:t>
        </w:r>
        <w:r>
          <w:rPr>
            <w:noProof/>
            <w:webHidden/>
          </w:rPr>
          <w:tab/>
        </w:r>
        <w:r>
          <w:rPr>
            <w:noProof/>
            <w:webHidden/>
          </w:rPr>
          <w:fldChar w:fldCharType="begin"/>
        </w:r>
        <w:r>
          <w:rPr>
            <w:noProof/>
            <w:webHidden/>
          </w:rPr>
          <w:instrText xml:space="preserve"> PAGEREF _Toc240483538 \h </w:instrText>
        </w:r>
        <w:r>
          <w:rPr>
            <w:noProof/>
            <w:webHidden/>
          </w:rPr>
        </w:r>
        <w:r>
          <w:rPr>
            <w:noProof/>
            <w:webHidden/>
          </w:rPr>
          <w:fldChar w:fldCharType="separate"/>
        </w:r>
        <w:r>
          <w:rPr>
            <w:noProof/>
            <w:webHidden/>
          </w:rPr>
          <w:t>11</w:t>
        </w:r>
        <w:r>
          <w:rPr>
            <w:noProof/>
            <w:webHidden/>
          </w:rPr>
          <w:fldChar w:fldCharType="end"/>
        </w:r>
      </w:hyperlink>
    </w:p>
    <w:p w14:paraId="3DD2CB8C" w14:textId="4FC6DE6E"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39" w:history="1">
        <w:r w:rsidRPr="00DC640F">
          <w:rPr>
            <w:rStyle w:val="Hyperlink"/>
            <w:noProof/>
          </w:rPr>
          <w:t>8.1 FAISS Over a Chroma Server</w:t>
        </w:r>
        <w:r>
          <w:rPr>
            <w:noProof/>
            <w:webHidden/>
          </w:rPr>
          <w:tab/>
        </w:r>
        <w:r>
          <w:rPr>
            <w:noProof/>
            <w:webHidden/>
          </w:rPr>
          <w:fldChar w:fldCharType="begin"/>
        </w:r>
        <w:r>
          <w:rPr>
            <w:noProof/>
            <w:webHidden/>
          </w:rPr>
          <w:instrText xml:space="preserve"> PAGEREF _Toc240483539 \h </w:instrText>
        </w:r>
        <w:r>
          <w:rPr>
            <w:noProof/>
            <w:webHidden/>
          </w:rPr>
        </w:r>
        <w:r>
          <w:rPr>
            <w:noProof/>
            <w:webHidden/>
          </w:rPr>
          <w:fldChar w:fldCharType="separate"/>
        </w:r>
        <w:r>
          <w:rPr>
            <w:noProof/>
            <w:webHidden/>
          </w:rPr>
          <w:t>11</w:t>
        </w:r>
        <w:r>
          <w:rPr>
            <w:noProof/>
            <w:webHidden/>
          </w:rPr>
          <w:fldChar w:fldCharType="end"/>
        </w:r>
      </w:hyperlink>
    </w:p>
    <w:p w14:paraId="5AD79C3D" w14:textId="670B72AD"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40" w:history="1">
        <w:r w:rsidRPr="00DC640F">
          <w:rPr>
            <w:rStyle w:val="Hyperlink"/>
            <w:noProof/>
          </w:rPr>
          <w:t>8.2 Zero-Fabrication Policy, Enforced and Tested</w:t>
        </w:r>
        <w:r>
          <w:rPr>
            <w:noProof/>
            <w:webHidden/>
          </w:rPr>
          <w:tab/>
        </w:r>
        <w:r>
          <w:rPr>
            <w:noProof/>
            <w:webHidden/>
          </w:rPr>
          <w:fldChar w:fldCharType="begin"/>
        </w:r>
        <w:r>
          <w:rPr>
            <w:noProof/>
            <w:webHidden/>
          </w:rPr>
          <w:instrText xml:space="preserve"> PAGEREF _Toc240483540 \h </w:instrText>
        </w:r>
        <w:r>
          <w:rPr>
            <w:noProof/>
            <w:webHidden/>
          </w:rPr>
        </w:r>
        <w:r>
          <w:rPr>
            <w:noProof/>
            <w:webHidden/>
          </w:rPr>
          <w:fldChar w:fldCharType="separate"/>
        </w:r>
        <w:r>
          <w:rPr>
            <w:noProof/>
            <w:webHidden/>
          </w:rPr>
          <w:t>11</w:t>
        </w:r>
        <w:r>
          <w:rPr>
            <w:noProof/>
            <w:webHidden/>
          </w:rPr>
          <w:fldChar w:fldCharType="end"/>
        </w:r>
      </w:hyperlink>
    </w:p>
    <w:p w14:paraId="1C91BCF5" w14:textId="2653F8BF"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41" w:history="1">
        <w:r w:rsidRPr="00DC640F">
          <w:rPr>
            <w:rStyle w:val="Hyperlink"/>
            <w:noProof/>
          </w:rPr>
          <w:t>8.3 Markdown-Aware Chat Rendering</w:t>
        </w:r>
        <w:r>
          <w:rPr>
            <w:noProof/>
            <w:webHidden/>
          </w:rPr>
          <w:tab/>
        </w:r>
        <w:r>
          <w:rPr>
            <w:noProof/>
            <w:webHidden/>
          </w:rPr>
          <w:fldChar w:fldCharType="begin"/>
        </w:r>
        <w:r>
          <w:rPr>
            <w:noProof/>
            <w:webHidden/>
          </w:rPr>
          <w:instrText xml:space="preserve"> PAGEREF _Toc240483541 \h </w:instrText>
        </w:r>
        <w:r>
          <w:rPr>
            <w:noProof/>
            <w:webHidden/>
          </w:rPr>
        </w:r>
        <w:r>
          <w:rPr>
            <w:noProof/>
            <w:webHidden/>
          </w:rPr>
          <w:fldChar w:fldCharType="separate"/>
        </w:r>
        <w:r>
          <w:rPr>
            <w:noProof/>
            <w:webHidden/>
          </w:rPr>
          <w:t>11</w:t>
        </w:r>
        <w:r>
          <w:rPr>
            <w:noProof/>
            <w:webHidden/>
          </w:rPr>
          <w:fldChar w:fldCharType="end"/>
        </w:r>
      </w:hyperlink>
    </w:p>
    <w:p w14:paraId="1E0AD2F4" w14:textId="39A1AF1D" w:rsidR="00F15378" w:rsidRDefault="00F15378">
      <w:pPr>
        <w:pStyle w:val="TOC1"/>
        <w:tabs>
          <w:tab w:val="right" w:leader="dot" w:pos="9350"/>
        </w:tabs>
        <w:rPr>
          <w:rFonts w:asciiTheme="minorHAnsi" w:hAnsiTheme="minorHAnsi" w:cstheme="minorBidi"/>
          <w:noProof/>
          <w:kern w:val="2"/>
          <w:szCs w:val="24"/>
          <w:lang w:val="en-IN" w:eastAsia="en-IN"/>
          <w14:ligatures w14:val="standardContextual"/>
        </w:rPr>
      </w:pPr>
      <w:hyperlink w:anchor="_Toc240483542" w:history="1">
        <w:r w:rsidRPr="00DC640F">
          <w:rPr>
            <w:rStyle w:val="Hyperlink"/>
            <w:noProof/>
          </w:rPr>
          <w:t xml:space="preserve">9. </w:t>
        </w:r>
        <w:r w:rsidRPr="00DC640F">
          <w:rPr>
            <w:rStyle w:val="Hyperlink"/>
            <w:noProof/>
            <w:lang w:val="en-IN"/>
          </w:rPr>
          <w:t>Model version sensitivity</w:t>
        </w:r>
        <w:r>
          <w:rPr>
            <w:noProof/>
            <w:webHidden/>
          </w:rPr>
          <w:tab/>
        </w:r>
        <w:r>
          <w:rPr>
            <w:noProof/>
            <w:webHidden/>
          </w:rPr>
          <w:fldChar w:fldCharType="begin"/>
        </w:r>
        <w:r>
          <w:rPr>
            <w:noProof/>
            <w:webHidden/>
          </w:rPr>
          <w:instrText xml:space="preserve"> PAGEREF _Toc240483542 \h </w:instrText>
        </w:r>
        <w:r>
          <w:rPr>
            <w:noProof/>
            <w:webHidden/>
          </w:rPr>
        </w:r>
        <w:r>
          <w:rPr>
            <w:noProof/>
            <w:webHidden/>
          </w:rPr>
          <w:fldChar w:fldCharType="separate"/>
        </w:r>
        <w:r>
          <w:rPr>
            <w:noProof/>
            <w:webHidden/>
          </w:rPr>
          <w:t>12</w:t>
        </w:r>
        <w:r>
          <w:rPr>
            <w:noProof/>
            <w:webHidden/>
          </w:rPr>
          <w:fldChar w:fldCharType="end"/>
        </w:r>
      </w:hyperlink>
    </w:p>
    <w:p w14:paraId="204BAD37" w14:textId="2AC3DE61" w:rsidR="00F15378" w:rsidRDefault="00F15378">
      <w:pPr>
        <w:pStyle w:val="TOC2"/>
        <w:tabs>
          <w:tab w:val="right" w:leader="dot" w:pos="9350"/>
        </w:tabs>
        <w:rPr>
          <w:rFonts w:asciiTheme="minorHAnsi" w:hAnsiTheme="minorHAnsi" w:cstheme="minorBidi"/>
          <w:noProof/>
          <w:kern w:val="2"/>
          <w:szCs w:val="24"/>
          <w:lang w:val="en-IN" w:eastAsia="en-IN"/>
          <w14:ligatures w14:val="standardContextual"/>
        </w:rPr>
      </w:pPr>
      <w:hyperlink w:anchor="_Toc240483543" w:history="1">
        <w:r w:rsidRPr="00DC640F">
          <w:rPr>
            <w:rStyle w:val="Hyperlink"/>
            <w:noProof/>
          </w:rPr>
          <w:t>9.1 Why a model swap can change behaviour here, technically</w:t>
        </w:r>
        <w:r>
          <w:rPr>
            <w:noProof/>
            <w:webHidden/>
          </w:rPr>
          <w:tab/>
        </w:r>
        <w:r>
          <w:rPr>
            <w:noProof/>
            <w:webHidden/>
          </w:rPr>
          <w:fldChar w:fldCharType="begin"/>
        </w:r>
        <w:r>
          <w:rPr>
            <w:noProof/>
            <w:webHidden/>
          </w:rPr>
          <w:instrText xml:space="preserve"> PAGEREF _Toc240483543 \h </w:instrText>
        </w:r>
        <w:r>
          <w:rPr>
            <w:noProof/>
            <w:webHidden/>
          </w:rPr>
        </w:r>
        <w:r>
          <w:rPr>
            <w:noProof/>
            <w:webHidden/>
          </w:rPr>
          <w:fldChar w:fldCharType="separate"/>
        </w:r>
        <w:r>
          <w:rPr>
            <w:noProof/>
            <w:webHidden/>
          </w:rPr>
          <w:t>12</w:t>
        </w:r>
        <w:r>
          <w:rPr>
            <w:noProof/>
            <w:webHidden/>
          </w:rPr>
          <w:fldChar w:fldCharType="end"/>
        </w:r>
      </w:hyperlink>
    </w:p>
    <w:p w14:paraId="22807A93" w14:textId="1240D0E7" w:rsidR="00103E1C" w:rsidRPr="00C500D2" w:rsidRDefault="00000000" w:rsidP="00DD6E24">
      <w:pPr>
        <w:pStyle w:val="Heading1"/>
      </w:pPr>
      <w:r>
        <w:fldChar w:fldCharType="end"/>
      </w:r>
      <w:r>
        <w:br w:type="page"/>
      </w:r>
      <w:bookmarkStart w:id="1" w:name="_Toc240483514"/>
      <w:r>
        <w:lastRenderedPageBreak/>
        <w:t xml:space="preserve">1. </w:t>
      </w:r>
      <w:r w:rsidRPr="00DD6E24">
        <w:rPr>
          <w:rFonts w:ascii="Times New Roman" w:hAnsi="Times New Roman" w:cs="Times New Roman"/>
        </w:rPr>
        <w:t>Problem Statement</w:t>
      </w:r>
      <w:bookmarkEnd w:id="1"/>
    </w:p>
    <w:p w14:paraId="1153D5E7" w14:textId="7E47FB94" w:rsidR="00C500D2" w:rsidRDefault="00C500D2" w:rsidP="00C500D2">
      <w:pPr>
        <w:jc w:val="both"/>
      </w:pPr>
      <w:r w:rsidRPr="00C500D2">
        <w:t xml:space="preserve">Travel planning requires two distinct types of information: destination knowledge, such as attractions, </w:t>
      </w:r>
      <w:proofErr w:type="spellStart"/>
      <w:r w:rsidRPr="00C500D2">
        <w:t>neighbourhoods</w:t>
      </w:r>
      <w:proofErr w:type="spellEnd"/>
      <w:r w:rsidRPr="00C500D2">
        <w:t>, transportation options, cultural guidance, and suggested itineraries; and current information, such as weather forecasts and currency exchange rates. Destination knowledge can be collected in advance and searched using Retrieval-Augmented Generation. Current information should be requested from external services when the user asks a time-sensitive question.</w:t>
      </w:r>
    </w:p>
    <w:p w14:paraId="0D6B81A0" w14:textId="705894DD" w:rsidR="00C500D2" w:rsidRDefault="00C500D2" w:rsidP="00C500D2">
      <w:pPr>
        <w:jc w:val="both"/>
      </w:pPr>
      <w:r w:rsidRPr="00C500D2">
        <w:t>Build an AI Travel Planning Assistant that helps users plan a trip to a selected destination. The assistant must use a travel knowledge base to provide destination recommendations and use MCP tools to retrieve current information. It should combine both sources when a question requires destination knowledge as well as current information. Example: “Plan a three-day trip to Singapore and adjust the activities based on the weather forecast.” For this request, the application should retrieve attractions and itinerary recommendations from the knowledge base, invoke an MCP weather tool, generate a weather-aware itinerary, and identify the sources and tool results used.</w:t>
      </w:r>
    </w:p>
    <w:p w14:paraId="7752D00B" w14:textId="77777777" w:rsidR="00103E1C" w:rsidRDefault="00000000">
      <w:pPr>
        <w:pStyle w:val="Heading1"/>
      </w:pPr>
      <w:bookmarkStart w:id="2" w:name="_Toc240483515"/>
      <w:r>
        <w:t>2</w:t>
      </w:r>
      <w:r w:rsidRPr="00C500D2">
        <w:rPr>
          <w:rFonts w:ascii="Times New Roman" w:hAnsi="Times New Roman" w:cs="Times New Roman"/>
        </w:rPr>
        <w:t>. Architecture Overview</w:t>
      </w:r>
      <w:bookmarkEnd w:id="2"/>
    </w:p>
    <w:p w14:paraId="6764C48A" w14:textId="72ADC2C6" w:rsidR="00C500D2" w:rsidRPr="00C500D2" w:rsidRDefault="00C500D2" w:rsidP="00C500D2">
      <w:pPr>
        <w:rPr>
          <w:lang w:val="en-IN"/>
        </w:rPr>
      </w:pPr>
      <w:r w:rsidRPr="00C500D2">
        <w:rPr>
          <w:noProof/>
          <w:lang w:val="en-IN"/>
        </w:rPr>
        <w:drawing>
          <wp:inline distT="0" distB="0" distL="0" distR="0" wp14:anchorId="7711227B" wp14:editId="555D2DAA">
            <wp:extent cx="5943600" cy="3862070"/>
            <wp:effectExtent l="0" t="0" r="0" b="5080"/>
            <wp:docPr id="122286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62070"/>
                    </a:xfrm>
                    <a:prstGeom prst="rect">
                      <a:avLst/>
                    </a:prstGeom>
                    <a:noFill/>
                    <a:ln>
                      <a:noFill/>
                    </a:ln>
                  </pic:spPr>
                </pic:pic>
              </a:graphicData>
            </a:graphic>
          </wp:inline>
        </w:drawing>
      </w:r>
    </w:p>
    <w:p w14:paraId="0A58DE80" w14:textId="77777777" w:rsidR="00C500D2" w:rsidRPr="00C500D2" w:rsidRDefault="00C500D2" w:rsidP="00C500D2"/>
    <w:p w14:paraId="3F041B13" w14:textId="77777777" w:rsidR="00103E1C" w:rsidRDefault="00000000">
      <w:pPr>
        <w:pStyle w:val="Heading2"/>
      </w:pPr>
      <w:bookmarkStart w:id="3" w:name="_Toc240483516"/>
      <w:r>
        <w:t xml:space="preserve">2.1 </w:t>
      </w:r>
      <w:r w:rsidRPr="00C500D2">
        <w:rPr>
          <w:rFonts w:ascii="Times New Roman" w:hAnsi="Times New Roman" w:cs="Times New Roman"/>
        </w:rPr>
        <w:t>High-Level Components</w:t>
      </w:r>
      <w:bookmarkEnd w:id="3"/>
    </w:p>
    <w:p w14:paraId="1B8F8318" w14:textId="77777777" w:rsidR="00103E1C" w:rsidRDefault="00000000" w:rsidP="002A60FF">
      <w:pPr>
        <w:jc w:val="both"/>
      </w:pPr>
      <w:r>
        <w:t>The application is a single Node.js/TypeScript process (plus two small MCP server child-processes) with five main layers:</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4856"/>
        <w:gridCol w:w="2528"/>
      </w:tblGrid>
      <w:tr w:rsidR="00103E1C" w:rsidRPr="00C500D2" w14:paraId="3BC2B154" w14:textId="77777777" w:rsidTr="00C500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tcPr>
          <w:p w14:paraId="6BA4E55D" w14:textId="77777777" w:rsidR="00103E1C" w:rsidRPr="00C500D2" w:rsidRDefault="00000000" w:rsidP="00C500D2">
            <w:pPr>
              <w:jc w:val="center"/>
            </w:pPr>
            <w:r w:rsidRPr="00C500D2">
              <w:rPr>
                <w:sz w:val="22"/>
              </w:rPr>
              <w:t>Component</w:t>
            </w:r>
          </w:p>
        </w:tc>
        <w:tc>
          <w:tcPr>
            <w:tcW w:w="5184" w:type="dxa"/>
            <w:tcBorders>
              <w:top w:val="none" w:sz="0" w:space="0" w:color="auto"/>
              <w:left w:val="none" w:sz="0" w:space="0" w:color="auto"/>
              <w:bottom w:val="none" w:sz="0" w:space="0" w:color="auto"/>
              <w:right w:val="none" w:sz="0" w:space="0" w:color="auto"/>
            </w:tcBorders>
          </w:tcPr>
          <w:p w14:paraId="30002316" w14:textId="77777777" w:rsidR="00103E1C" w:rsidRPr="00C500D2" w:rsidRDefault="00000000" w:rsidP="00C500D2">
            <w:pPr>
              <w:jc w:val="center"/>
              <w:cnfStyle w:val="100000000000" w:firstRow="1" w:lastRow="0" w:firstColumn="0" w:lastColumn="0" w:oddVBand="0" w:evenVBand="0" w:oddHBand="0" w:evenHBand="0" w:firstRowFirstColumn="0" w:firstRowLastColumn="0" w:lastRowFirstColumn="0" w:lastRowLastColumn="0"/>
            </w:pPr>
            <w:r w:rsidRPr="00C500D2">
              <w:rPr>
                <w:sz w:val="22"/>
              </w:rPr>
              <w:t>Responsibility</w:t>
            </w:r>
          </w:p>
        </w:tc>
        <w:tc>
          <w:tcPr>
            <w:tcW w:w="2592" w:type="dxa"/>
            <w:tcBorders>
              <w:top w:val="none" w:sz="0" w:space="0" w:color="auto"/>
              <w:left w:val="none" w:sz="0" w:space="0" w:color="auto"/>
              <w:bottom w:val="none" w:sz="0" w:space="0" w:color="auto"/>
              <w:right w:val="none" w:sz="0" w:space="0" w:color="auto"/>
            </w:tcBorders>
          </w:tcPr>
          <w:p w14:paraId="104ED80A" w14:textId="77777777" w:rsidR="00103E1C" w:rsidRPr="00C500D2" w:rsidRDefault="00000000" w:rsidP="00C500D2">
            <w:pPr>
              <w:jc w:val="center"/>
              <w:cnfStyle w:val="100000000000" w:firstRow="1" w:lastRow="0" w:firstColumn="0" w:lastColumn="0" w:oddVBand="0" w:evenVBand="0" w:oddHBand="0" w:evenHBand="0" w:firstRowFirstColumn="0" w:firstRowLastColumn="0" w:lastRowFirstColumn="0" w:lastRowLastColumn="0"/>
            </w:pPr>
            <w:r w:rsidRPr="00C500D2">
              <w:rPr>
                <w:sz w:val="22"/>
              </w:rPr>
              <w:t>Key Location</w:t>
            </w:r>
          </w:p>
        </w:tc>
      </w:tr>
      <w:tr w:rsidR="00103E1C" w:rsidRPr="00C500D2" w14:paraId="74C01842" w14:textId="77777777" w:rsidTr="00C500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shd w:val="clear" w:color="auto" w:fill="auto"/>
          </w:tcPr>
          <w:p w14:paraId="3719B81C" w14:textId="77777777" w:rsidR="00103E1C" w:rsidRPr="00C500D2" w:rsidRDefault="00000000">
            <w:r w:rsidRPr="00C500D2">
              <w:rPr>
                <w:b w:val="0"/>
                <w:sz w:val="22"/>
              </w:rPr>
              <w:t>Browser chat UI</w:t>
            </w:r>
          </w:p>
        </w:tc>
        <w:tc>
          <w:tcPr>
            <w:tcW w:w="5184" w:type="dxa"/>
            <w:tcBorders>
              <w:top w:val="none" w:sz="0" w:space="0" w:color="auto"/>
              <w:left w:val="none" w:sz="0" w:space="0" w:color="auto"/>
              <w:bottom w:val="none" w:sz="0" w:space="0" w:color="auto"/>
              <w:right w:val="none" w:sz="0" w:space="0" w:color="auto"/>
            </w:tcBorders>
            <w:shd w:val="clear" w:color="auto" w:fill="auto"/>
          </w:tcPr>
          <w:p w14:paraId="70B8E6C8" w14:textId="77777777"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Minimal HTML/CSS/JS chat interface; renders the assistant's Markdown-structured replies and shows which tools were used for each answer.</w:t>
            </w:r>
          </w:p>
        </w:tc>
        <w:tc>
          <w:tcPr>
            <w:tcW w:w="2592" w:type="dxa"/>
            <w:tcBorders>
              <w:top w:val="none" w:sz="0" w:space="0" w:color="auto"/>
              <w:left w:val="none" w:sz="0" w:space="0" w:color="auto"/>
              <w:bottom w:val="none" w:sz="0" w:space="0" w:color="auto"/>
              <w:right w:val="none" w:sz="0" w:space="0" w:color="auto"/>
            </w:tcBorders>
            <w:shd w:val="clear" w:color="auto" w:fill="auto"/>
          </w:tcPr>
          <w:p w14:paraId="007A73FB" w14:textId="77777777"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public/index.html, app.js</w:t>
            </w:r>
          </w:p>
        </w:tc>
      </w:tr>
      <w:tr w:rsidR="00103E1C" w:rsidRPr="00C500D2" w14:paraId="67AF0CC8" w14:textId="77777777" w:rsidTr="00C500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tcPr>
          <w:p w14:paraId="086F7F09" w14:textId="77777777" w:rsidR="00103E1C" w:rsidRPr="00C500D2" w:rsidRDefault="00000000">
            <w:r w:rsidRPr="00C500D2">
              <w:rPr>
                <w:b w:val="0"/>
                <w:sz w:val="22"/>
              </w:rPr>
              <w:t>Express web server</w:t>
            </w:r>
          </w:p>
        </w:tc>
        <w:tc>
          <w:tcPr>
            <w:tcW w:w="5184" w:type="dxa"/>
            <w:tcBorders>
              <w:top w:val="none" w:sz="0" w:space="0" w:color="auto"/>
              <w:left w:val="none" w:sz="0" w:space="0" w:color="auto"/>
              <w:bottom w:val="none" w:sz="0" w:space="0" w:color="auto"/>
              <w:right w:val="none" w:sz="0" w:space="0" w:color="auto"/>
            </w:tcBorders>
          </w:tcPr>
          <w:p w14:paraId="3869403B" w14:textId="77777777" w:rsidR="00103E1C" w:rsidRPr="00C500D2" w:rsidRDefault="00000000">
            <w:pPr>
              <w:cnfStyle w:val="000000010000" w:firstRow="0" w:lastRow="0" w:firstColumn="0" w:lastColumn="0" w:oddVBand="0" w:evenVBand="0" w:oddHBand="0" w:evenHBand="1" w:firstRowFirstColumn="0" w:firstRowLastColumn="0" w:lastRowFirstColumn="0" w:lastRowLastColumn="0"/>
            </w:pPr>
            <w:r w:rsidRPr="00C500D2">
              <w:rPr>
                <w:sz w:val="22"/>
              </w:rPr>
              <w:t>Exposes /api/chat and /api/session/reset; owns per-session conversation memory.</w:t>
            </w:r>
          </w:p>
        </w:tc>
        <w:tc>
          <w:tcPr>
            <w:tcW w:w="2592" w:type="dxa"/>
            <w:tcBorders>
              <w:top w:val="none" w:sz="0" w:space="0" w:color="auto"/>
              <w:left w:val="none" w:sz="0" w:space="0" w:color="auto"/>
              <w:bottom w:val="none" w:sz="0" w:space="0" w:color="auto"/>
              <w:right w:val="none" w:sz="0" w:space="0" w:color="auto"/>
            </w:tcBorders>
          </w:tcPr>
          <w:p w14:paraId="38D1E79C" w14:textId="77777777" w:rsidR="00103E1C" w:rsidRPr="00C500D2" w:rsidRDefault="00000000">
            <w:pPr>
              <w:cnfStyle w:val="000000010000" w:firstRow="0" w:lastRow="0" w:firstColumn="0" w:lastColumn="0" w:oddVBand="0" w:evenVBand="0" w:oddHBand="0" w:evenHBand="1" w:firstRowFirstColumn="0" w:firstRowLastColumn="0" w:lastRowFirstColumn="0" w:lastRowLastColumn="0"/>
            </w:pPr>
            <w:r w:rsidRPr="00C500D2">
              <w:rPr>
                <w:sz w:val="22"/>
              </w:rPr>
              <w:t>src/server/index.ts</w:t>
            </w:r>
          </w:p>
        </w:tc>
      </w:tr>
      <w:tr w:rsidR="00103E1C" w:rsidRPr="00C500D2" w14:paraId="6CF40407" w14:textId="77777777" w:rsidTr="00C500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shd w:val="clear" w:color="auto" w:fill="auto"/>
          </w:tcPr>
          <w:p w14:paraId="418A4EF0" w14:textId="77777777" w:rsidR="00103E1C" w:rsidRPr="00C500D2" w:rsidRDefault="00000000">
            <w:r w:rsidRPr="00C500D2">
              <w:rPr>
                <w:b w:val="0"/>
                <w:sz w:val="22"/>
              </w:rPr>
              <w:t>LangChain agent</w:t>
            </w:r>
          </w:p>
        </w:tc>
        <w:tc>
          <w:tcPr>
            <w:tcW w:w="5184" w:type="dxa"/>
            <w:tcBorders>
              <w:top w:val="none" w:sz="0" w:space="0" w:color="auto"/>
              <w:left w:val="none" w:sz="0" w:space="0" w:color="auto"/>
              <w:bottom w:val="none" w:sz="0" w:space="0" w:color="auto"/>
              <w:right w:val="none" w:sz="0" w:space="0" w:color="auto"/>
            </w:tcBorders>
            <w:shd w:val="clear" w:color="auto" w:fill="auto"/>
          </w:tcPr>
          <w:p w14:paraId="720337CF" w14:textId="77777777"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A tool-calling agent (built with createAgent, backed by @langchain/langgraph) that decides which tool(s) to call for a given user message and produces the final grounded answer.</w:t>
            </w:r>
          </w:p>
        </w:tc>
        <w:tc>
          <w:tcPr>
            <w:tcW w:w="2592" w:type="dxa"/>
            <w:tcBorders>
              <w:top w:val="none" w:sz="0" w:space="0" w:color="auto"/>
              <w:left w:val="none" w:sz="0" w:space="0" w:color="auto"/>
              <w:bottom w:val="none" w:sz="0" w:space="0" w:color="auto"/>
              <w:right w:val="none" w:sz="0" w:space="0" w:color="auto"/>
            </w:tcBorders>
            <w:shd w:val="clear" w:color="auto" w:fill="auto"/>
          </w:tcPr>
          <w:p w14:paraId="0080EC40" w14:textId="77777777"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src/agent/agent.ts, prompt.ts</w:t>
            </w:r>
          </w:p>
        </w:tc>
      </w:tr>
      <w:tr w:rsidR="00103E1C" w:rsidRPr="00C500D2" w14:paraId="4E400C6D" w14:textId="77777777" w:rsidTr="00C500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tcPr>
          <w:p w14:paraId="684B63E6" w14:textId="77777777" w:rsidR="00103E1C" w:rsidRPr="00C500D2" w:rsidRDefault="00000000">
            <w:r w:rsidRPr="00C500D2">
              <w:rPr>
                <w:b w:val="0"/>
                <w:sz w:val="22"/>
              </w:rPr>
              <w:t>RAG tool</w:t>
            </w:r>
          </w:p>
        </w:tc>
        <w:tc>
          <w:tcPr>
            <w:tcW w:w="5184" w:type="dxa"/>
            <w:tcBorders>
              <w:top w:val="none" w:sz="0" w:space="0" w:color="auto"/>
              <w:left w:val="none" w:sz="0" w:space="0" w:color="auto"/>
              <w:bottom w:val="none" w:sz="0" w:space="0" w:color="auto"/>
              <w:right w:val="none" w:sz="0" w:space="0" w:color="auto"/>
            </w:tcBorders>
          </w:tcPr>
          <w:p w14:paraId="2F444E64" w14:textId="77777777" w:rsidR="00103E1C" w:rsidRPr="00C500D2" w:rsidRDefault="00000000">
            <w:pPr>
              <w:cnfStyle w:val="000000010000" w:firstRow="0" w:lastRow="0" w:firstColumn="0" w:lastColumn="0" w:oddVBand="0" w:evenVBand="0" w:oddHBand="0" w:evenHBand="1" w:firstRowFirstColumn="0" w:firstRowLastColumn="0" w:lastRowFirstColumn="0" w:lastRowLastColumn="0"/>
            </w:pPr>
            <w:r w:rsidRPr="00C500D2">
              <w:rPr>
                <w:sz w:val="22"/>
              </w:rPr>
              <w:t>Wraps a FAISS similarity search over the Singapore knowledge base as a callable tool with citation metadata.</w:t>
            </w:r>
          </w:p>
        </w:tc>
        <w:tc>
          <w:tcPr>
            <w:tcW w:w="2592" w:type="dxa"/>
            <w:tcBorders>
              <w:top w:val="none" w:sz="0" w:space="0" w:color="auto"/>
              <w:left w:val="none" w:sz="0" w:space="0" w:color="auto"/>
              <w:bottom w:val="none" w:sz="0" w:space="0" w:color="auto"/>
              <w:right w:val="none" w:sz="0" w:space="0" w:color="auto"/>
            </w:tcBorders>
          </w:tcPr>
          <w:p w14:paraId="6A801204" w14:textId="77777777" w:rsidR="00103E1C" w:rsidRPr="00C500D2" w:rsidRDefault="00000000">
            <w:pPr>
              <w:cnfStyle w:val="000000010000" w:firstRow="0" w:lastRow="0" w:firstColumn="0" w:lastColumn="0" w:oddVBand="0" w:evenVBand="0" w:oddHBand="0" w:evenHBand="1" w:firstRowFirstColumn="0" w:firstRowLastColumn="0" w:lastRowFirstColumn="0" w:lastRowLastColumn="0"/>
            </w:pPr>
            <w:r w:rsidRPr="00C500D2">
              <w:rPr>
                <w:sz w:val="22"/>
              </w:rPr>
              <w:t>src/rag/ragTool.ts, vectorStore.ts</w:t>
            </w:r>
          </w:p>
        </w:tc>
      </w:tr>
      <w:tr w:rsidR="00103E1C" w:rsidRPr="00C500D2" w14:paraId="5345369D" w14:textId="77777777" w:rsidTr="00C500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shd w:val="clear" w:color="auto" w:fill="auto"/>
          </w:tcPr>
          <w:p w14:paraId="0A299DCC" w14:textId="77777777" w:rsidR="00103E1C" w:rsidRPr="00C500D2" w:rsidRDefault="00000000">
            <w:r w:rsidRPr="00C500D2">
              <w:rPr>
                <w:b w:val="0"/>
                <w:sz w:val="22"/>
              </w:rPr>
              <w:t>MCP tools + servers</w:t>
            </w:r>
          </w:p>
        </w:tc>
        <w:tc>
          <w:tcPr>
            <w:tcW w:w="5184" w:type="dxa"/>
            <w:tcBorders>
              <w:top w:val="none" w:sz="0" w:space="0" w:color="auto"/>
              <w:left w:val="none" w:sz="0" w:space="0" w:color="auto"/>
              <w:bottom w:val="none" w:sz="0" w:space="0" w:color="auto"/>
              <w:right w:val="none" w:sz="0" w:space="0" w:color="auto"/>
            </w:tcBorders>
            <w:shd w:val="clear" w:color="auto" w:fill="auto"/>
          </w:tcPr>
          <w:p w14:paraId="799759AC" w14:textId="77777777"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Two independent MCP servers (weather, currency) connected over the stdio MCP transport, wrapped as LangChain tools.</w:t>
            </w:r>
          </w:p>
        </w:tc>
        <w:tc>
          <w:tcPr>
            <w:tcW w:w="2592" w:type="dxa"/>
            <w:tcBorders>
              <w:top w:val="none" w:sz="0" w:space="0" w:color="auto"/>
              <w:left w:val="none" w:sz="0" w:space="0" w:color="auto"/>
              <w:bottom w:val="none" w:sz="0" w:space="0" w:color="auto"/>
              <w:right w:val="none" w:sz="0" w:space="0" w:color="auto"/>
            </w:tcBorders>
            <w:shd w:val="clear" w:color="auto" w:fill="auto"/>
          </w:tcPr>
          <w:p w14:paraId="3E580F06" w14:textId="77777777"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src/mcp/servers/*.ts, client.ts, tools.ts</w:t>
            </w:r>
          </w:p>
        </w:tc>
      </w:tr>
      <w:tr w:rsidR="00103E1C" w:rsidRPr="00C500D2" w14:paraId="0CA25A7F" w14:textId="77777777" w:rsidTr="00C500D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tcPr>
          <w:p w14:paraId="214D1248" w14:textId="77777777" w:rsidR="00103E1C" w:rsidRPr="00C500D2" w:rsidRDefault="00000000">
            <w:r w:rsidRPr="00C500D2">
              <w:rPr>
                <w:b w:val="0"/>
                <w:sz w:val="22"/>
              </w:rPr>
              <w:t>Knowledge base</w:t>
            </w:r>
          </w:p>
        </w:tc>
        <w:tc>
          <w:tcPr>
            <w:tcW w:w="5184" w:type="dxa"/>
            <w:tcBorders>
              <w:top w:val="none" w:sz="0" w:space="0" w:color="auto"/>
              <w:left w:val="none" w:sz="0" w:space="0" w:color="auto"/>
              <w:bottom w:val="none" w:sz="0" w:space="0" w:color="auto"/>
              <w:right w:val="none" w:sz="0" w:space="0" w:color="auto"/>
            </w:tcBorders>
          </w:tcPr>
          <w:p w14:paraId="24C3278E" w14:textId="77777777" w:rsidR="00103E1C" w:rsidRPr="00C500D2" w:rsidRDefault="00000000">
            <w:pPr>
              <w:cnfStyle w:val="000000010000" w:firstRow="0" w:lastRow="0" w:firstColumn="0" w:lastColumn="0" w:oddVBand="0" w:evenVBand="0" w:oddHBand="0" w:evenHBand="1" w:firstRowFirstColumn="0" w:firstRowLastColumn="0" w:lastRowFirstColumn="0" w:lastRowLastColumn="0"/>
            </w:pPr>
            <w:r w:rsidRPr="00C500D2">
              <w:rPr>
                <w:sz w:val="22"/>
              </w:rPr>
              <w:t>Five curated Markdown documents (Wikivoyage + Wikipedia + a compiled itinerary guide) with source metadata.</w:t>
            </w:r>
          </w:p>
        </w:tc>
        <w:tc>
          <w:tcPr>
            <w:tcW w:w="2592" w:type="dxa"/>
            <w:tcBorders>
              <w:top w:val="none" w:sz="0" w:space="0" w:color="auto"/>
              <w:left w:val="none" w:sz="0" w:space="0" w:color="auto"/>
              <w:bottom w:val="none" w:sz="0" w:space="0" w:color="auto"/>
              <w:right w:val="none" w:sz="0" w:space="0" w:color="auto"/>
            </w:tcBorders>
          </w:tcPr>
          <w:p w14:paraId="6DD12C6E" w14:textId="77777777" w:rsidR="00103E1C" w:rsidRPr="00C500D2" w:rsidRDefault="00000000">
            <w:pPr>
              <w:cnfStyle w:val="000000010000" w:firstRow="0" w:lastRow="0" w:firstColumn="0" w:lastColumn="0" w:oddVBand="0" w:evenVBand="0" w:oddHBand="0" w:evenHBand="1" w:firstRowFirstColumn="0" w:firstRowLastColumn="0" w:lastRowFirstColumn="0" w:lastRowLastColumn="0"/>
            </w:pPr>
            <w:r w:rsidRPr="00C500D2">
              <w:rPr>
                <w:sz w:val="22"/>
              </w:rPr>
              <w:t>data/knowledge-base/*.md</w:t>
            </w:r>
          </w:p>
        </w:tc>
      </w:tr>
      <w:tr w:rsidR="00103E1C" w:rsidRPr="00C500D2" w14:paraId="1C107912" w14:textId="77777777" w:rsidTr="00C500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Borders>
              <w:top w:val="none" w:sz="0" w:space="0" w:color="auto"/>
              <w:left w:val="none" w:sz="0" w:space="0" w:color="auto"/>
              <w:bottom w:val="none" w:sz="0" w:space="0" w:color="auto"/>
              <w:right w:val="none" w:sz="0" w:space="0" w:color="auto"/>
            </w:tcBorders>
            <w:shd w:val="clear" w:color="auto" w:fill="auto"/>
          </w:tcPr>
          <w:p w14:paraId="4B766838" w14:textId="77777777" w:rsidR="00103E1C" w:rsidRPr="00C500D2" w:rsidRDefault="00000000">
            <w:r w:rsidRPr="00C500D2">
              <w:rPr>
                <w:b w:val="0"/>
                <w:sz w:val="22"/>
              </w:rPr>
              <w:t>Agent Evaluator</w:t>
            </w:r>
          </w:p>
        </w:tc>
        <w:tc>
          <w:tcPr>
            <w:tcW w:w="5184" w:type="dxa"/>
            <w:tcBorders>
              <w:top w:val="none" w:sz="0" w:space="0" w:color="auto"/>
              <w:left w:val="none" w:sz="0" w:space="0" w:color="auto"/>
              <w:bottom w:val="none" w:sz="0" w:space="0" w:color="auto"/>
              <w:right w:val="none" w:sz="0" w:space="0" w:color="auto"/>
            </w:tcBorders>
            <w:shd w:val="clear" w:color="auto" w:fill="auto"/>
          </w:tcPr>
          <w:p w14:paraId="1888FB05" w14:textId="30FE7FF1"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An offline test harness that runs the same agent against a fixed dataset and scores it (see Section 7).</w:t>
            </w:r>
          </w:p>
        </w:tc>
        <w:tc>
          <w:tcPr>
            <w:tcW w:w="2592" w:type="dxa"/>
            <w:tcBorders>
              <w:top w:val="none" w:sz="0" w:space="0" w:color="auto"/>
              <w:left w:val="none" w:sz="0" w:space="0" w:color="auto"/>
              <w:bottom w:val="none" w:sz="0" w:space="0" w:color="auto"/>
              <w:right w:val="none" w:sz="0" w:space="0" w:color="auto"/>
            </w:tcBorders>
            <w:shd w:val="clear" w:color="auto" w:fill="auto"/>
          </w:tcPr>
          <w:p w14:paraId="5A12BE04" w14:textId="77777777" w:rsidR="00103E1C" w:rsidRPr="00C500D2" w:rsidRDefault="00000000">
            <w:pPr>
              <w:cnfStyle w:val="000000100000" w:firstRow="0" w:lastRow="0" w:firstColumn="0" w:lastColumn="0" w:oddVBand="0" w:evenVBand="0" w:oddHBand="1" w:evenHBand="0" w:firstRowFirstColumn="0" w:firstRowLastColumn="0" w:lastRowFirstColumn="0" w:lastRowLastColumn="0"/>
            </w:pPr>
            <w:r w:rsidRPr="00C500D2">
              <w:rPr>
                <w:sz w:val="22"/>
              </w:rPr>
              <w:t>src/eval/*, eval/dataset.json</w:t>
            </w:r>
          </w:p>
        </w:tc>
      </w:tr>
    </w:tbl>
    <w:p w14:paraId="3F01644E" w14:textId="77777777" w:rsidR="00103E1C" w:rsidRDefault="00103E1C">
      <w:pPr>
        <w:spacing w:after="80"/>
      </w:pPr>
    </w:p>
    <w:p w14:paraId="3371EA17" w14:textId="77777777" w:rsidR="00103E1C" w:rsidRDefault="00000000">
      <w:pPr>
        <w:pStyle w:val="Heading2"/>
      </w:pPr>
      <w:bookmarkStart w:id="4" w:name="_Toc240483517"/>
      <w:r>
        <w:t xml:space="preserve">2.2 </w:t>
      </w:r>
      <w:r w:rsidRPr="002A60FF">
        <w:rPr>
          <w:rFonts w:ascii="Times New Roman" w:hAnsi="Times New Roman" w:cs="Times New Roman"/>
        </w:rPr>
        <w:t>Request Lifecycle</w:t>
      </w:r>
      <w:bookmarkEnd w:id="4"/>
    </w:p>
    <w:p w14:paraId="342E4175" w14:textId="77777777" w:rsidR="00103E1C" w:rsidRDefault="00000000" w:rsidP="002A60FF">
      <w:pPr>
        <w:pStyle w:val="ListNumber"/>
        <w:jc w:val="both"/>
      </w:pPr>
      <w:r>
        <w:rPr>
          <w:b/>
        </w:rPr>
        <w:t xml:space="preserve">User sends a message. </w:t>
      </w:r>
      <w:r>
        <w:t>The browser posts { message, sessionId } to POST /api/chat.</w:t>
      </w:r>
    </w:p>
    <w:p w14:paraId="6D91FBD2" w14:textId="77777777" w:rsidR="00103E1C" w:rsidRDefault="00000000" w:rsidP="002A60FF">
      <w:pPr>
        <w:pStyle w:val="ListNumber"/>
        <w:jc w:val="both"/>
      </w:pPr>
      <w:r>
        <w:rPr>
          <w:b/>
        </w:rPr>
        <w:t xml:space="preserve">Session history is loaded. </w:t>
      </w:r>
      <w:r>
        <w:t>The server looks up the prior turns for that sessionId (if any) from an in-memory conversation store.</w:t>
      </w:r>
    </w:p>
    <w:p w14:paraId="14768AB9" w14:textId="77777777" w:rsidR="00103E1C" w:rsidRDefault="00000000" w:rsidP="002A60FF">
      <w:pPr>
        <w:pStyle w:val="ListNumber"/>
        <w:jc w:val="both"/>
      </w:pPr>
      <w:r>
        <w:rPr>
          <w:b/>
        </w:rPr>
        <w:t xml:space="preserve">The agent is invoked. </w:t>
      </w:r>
      <w:r>
        <w:t>The full message list (history + new human message) is passed to the LangChain agent, which was created once at startup with the chat model, the system prompt, and all three tools bound to it.</w:t>
      </w:r>
    </w:p>
    <w:p w14:paraId="22B4902F" w14:textId="77777777" w:rsidR="00103E1C" w:rsidRDefault="00000000" w:rsidP="002A60FF">
      <w:pPr>
        <w:pStyle w:val="ListNumber"/>
        <w:jc w:val="both"/>
      </w:pPr>
      <w:r>
        <w:rPr>
          <w:b/>
        </w:rPr>
        <w:t xml:space="preserve">The model decides which tool(s) to call. </w:t>
      </w:r>
      <w:r>
        <w:t>Based on the system prompt's tool-selection rules, the model calls the knowledge-base tool, one or both MCP tools, both, or neither, depending on what the question actually needs.</w:t>
      </w:r>
    </w:p>
    <w:p w14:paraId="040C1EAA" w14:textId="77777777" w:rsidR="00103E1C" w:rsidRDefault="00000000" w:rsidP="002A60FF">
      <w:pPr>
        <w:pStyle w:val="ListNumber"/>
        <w:jc w:val="both"/>
      </w:pPr>
      <w:r>
        <w:rPr>
          <w:b/>
        </w:rPr>
        <w:lastRenderedPageBreak/>
        <w:t xml:space="preserve">Tools execute and return results. </w:t>
      </w:r>
      <w:r>
        <w:t>The RAG tool returns retrieved passages with citations; the MCP tools return live data (or a clearly-flagged failure).</w:t>
      </w:r>
    </w:p>
    <w:p w14:paraId="60010D16" w14:textId="77777777" w:rsidR="00103E1C" w:rsidRDefault="00000000" w:rsidP="002A60FF">
      <w:pPr>
        <w:pStyle w:val="ListNumber"/>
        <w:jc w:val="both"/>
      </w:pPr>
      <w:r>
        <w:rPr>
          <w:b/>
        </w:rPr>
        <w:t xml:space="preserve">The model produces a final, structured answer. </w:t>
      </w:r>
      <w:r>
        <w:t>It is instructed to separate knowledge-base facts, MCP-sourced current information, and its own recommendation, and to cite sources.</w:t>
      </w:r>
    </w:p>
    <w:p w14:paraId="23600113" w14:textId="77777777" w:rsidR="00103E1C" w:rsidRDefault="00000000" w:rsidP="002A60FF">
      <w:pPr>
        <w:pStyle w:val="ListNumber"/>
        <w:jc w:val="both"/>
      </w:pPr>
      <w:r>
        <w:rPr>
          <w:b/>
        </w:rPr>
        <w:t xml:space="preserve">The server records and responds. </w:t>
      </w:r>
      <w:r>
        <w:t>The final answer text and a toolUsage list (which tools ran, with what arguments, and what they returned) are appended to session memory and returned to the browser, which renders the answer and small tool-usage badges.</w:t>
      </w:r>
    </w:p>
    <w:p w14:paraId="351607F3" w14:textId="77777777" w:rsidR="00103E1C" w:rsidRDefault="00000000">
      <w:pPr>
        <w:pStyle w:val="Heading2"/>
      </w:pPr>
      <w:bookmarkStart w:id="5" w:name="_Toc240483518"/>
      <w:r>
        <w:t xml:space="preserve">2.3 </w:t>
      </w:r>
      <w:r w:rsidRPr="002A60FF">
        <w:rPr>
          <w:rFonts w:ascii="Times New Roman" w:hAnsi="Times New Roman" w:cs="Times New Roman"/>
        </w:rPr>
        <w:t>Technology Stack</w:t>
      </w:r>
      <w:bookmarkEnd w:id="5"/>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4005"/>
        <w:gridCol w:w="3754"/>
      </w:tblGrid>
      <w:tr w:rsidR="00103E1C" w:rsidRPr="002A60FF" w14:paraId="4D151C70" w14:textId="77777777" w:rsidTr="002A60FF">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tcPr>
          <w:p w14:paraId="293BCB26" w14:textId="77777777" w:rsidR="00103E1C" w:rsidRPr="002A60FF" w:rsidRDefault="00000000" w:rsidP="002A60FF">
            <w:pPr>
              <w:jc w:val="center"/>
            </w:pPr>
            <w:r w:rsidRPr="002A60FF">
              <w:rPr>
                <w:sz w:val="22"/>
              </w:rPr>
              <w:t>Concern</w:t>
            </w:r>
          </w:p>
        </w:tc>
        <w:tc>
          <w:tcPr>
            <w:tcW w:w="4176" w:type="dxa"/>
            <w:tcBorders>
              <w:top w:val="none" w:sz="0" w:space="0" w:color="auto"/>
              <w:left w:val="none" w:sz="0" w:space="0" w:color="auto"/>
              <w:bottom w:val="none" w:sz="0" w:space="0" w:color="auto"/>
              <w:right w:val="none" w:sz="0" w:space="0" w:color="auto"/>
            </w:tcBorders>
          </w:tcPr>
          <w:p w14:paraId="75ED2A6C" w14:textId="77777777" w:rsidR="00103E1C" w:rsidRPr="002A60FF" w:rsidRDefault="00000000" w:rsidP="002A60FF">
            <w:pPr>
              <w:jc w:val="center"/>
              <w:cnfStyle w:val="100000000000" w:firstRow="1" w:lastRow="0" w:firstColumn="0" w:lastColumn="0" w:oddVBand="0" w:evenVBand="0" w:oddHBand="0" w:evenHBand="0" w:firstRowFirstColumn="0" w:firstRowLastColumn="0" w:lastRowFirstColumn="0" w:lastRowLastColumn="0"/>
            </w:pPr>
            <w:r w:rsidRPr="002A60FF">
              <w:rPr>
                <w:sz w:val="22"/>
              </w:rPr>
              <w:t>Choice</w:t>
            </w:r>
          </w:p>
        </w:tc>
        <w:tc>
          <w:tcPr>
            <w:tcW w:w="4032" w:type="dxa"/>
            <w:tcBorders>
              <w:top w:val="none" w:sz="0" w:space="0" w:color="auto"/>
              <w:left w:val="none" w:sz="0" w:space="0" w:color="auto"/>
              <w:bottom w:val="none" w:sz="0" w:space="0" w:color="auto"/>
              <w:right w:val="none" w:sz="0" w:space="0" w:color="auto"/>
            </w:tcBorders>
          </w:tcPr>
          <w:p w14:paraId="2681653A" w14:textId="77777777" w:rsidR="00103E1C" w:rsidRPr="002A60FF" w:rsidRDefault="00000000" w:rsidP="002A60FF">
            <w:pPr>
              <w:jc w:val="center"/>
              <w:cnfStyle w:val="100000000000" w:firstRow="1" w:lastRow="0" w:firstColumn="0" w:lastColumn="0" w:oddVBand="0" w:evenVBand="0" w:oddHBand="0" w:evenHBand="0" w:firstRowFirstColumn="0" w:firstRowLastColumn="0" w:lastRowFirstColumn="0" w:lastRowLastColumn="0"/>
            </w:pPr>
            <w:r w:rsidRPr="002A60FF">
              <w:rPr>
                <w:sz w:val="22"/>
              </w:rPr>
              <w:t>Why</w:t>
            </w:r>
          </w:p>
        </w:tc>
      </w:tr>
      <w:tr w:rsidR="00103E1C" w:rsidRPr="002A60FF" w14:paraId="03839FF2"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auto"/>
          </w:tcPr>
          <w:p w14:paraId="3DF0E1A2" w14:textId="77777777" w:rsidR="00103E1C" w:rsidRPr="002A60FF" w:rsidRDefault="00000000">
            <w:r w:rsidRPr="002A60FF">
              <w:rPr>
                <w:b w:val="0"/>
                <w:sz w:val="22"/>
              </w:rPr>
              <w:t>Language / runtime</w:t>
            </w:r>
          </w:p>
        </w:tc>
        <w:tc>
          <w:tcPr>
            <w:tcW w:w="4176" w:type="dxa"/>
            <w:tcBorders>
              <w:top w:val="none" w:sz="0" w:space="0" w:color="auto"/>
              <w:left w:val="none" w:sz="0" w:space="0" w:color="auto"/>
              <w:bottom w:val="none" w:sz="0" w:space="0" w:color="auto"/>
              <w:right w:val="none" w:sz="0" w:space="0" w:color="auto"/>
            </w:tcBorders>
            <w:shd w:val="clear" w:color="auto" w:fill="auto"/>
          </w:tcPr>
          <w:p w14:paraId="5D0CE1BC"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TypeScript, Node.js 22</w:t>
            </w:r>
          </w:p>
        </w:tc>
        <w:tc>
          <w:tcPr>
            <w:tcW w:w="4032" w:type="dxa"/>
            <w:tcBorders>
              <w:top w:val="none" w:sz="0" w:space="0" w:color="auto"/>
              <w:left w:val="none" w:sz="0" w:space="0" w:color="auto"/>
              <w:bottom w:val="none" w:sz="0" w:space="0" w:color="auto"/>
              <w:right w:val="none" w:sz="0" w:space="0" w:color="auto"/>
            </w:tcBorders>
            <w:shd w:val="clear" w:color="auto" w:fill="auto"/>
          </w:tcPr>
          <w:p w14:paraId="523CD9FD"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Type safety across the RAG/MCP/agent boundary; native fetch and ESM support.</w:t>
            </w:r>
          </w:p>
        </w:tc>
      </w:tr>
      <w:tr w:rsidR="00103E1C" w:rsidRPr="002A60FF" w14:paraId="658CE6BD" w14:textId="77777777" w:rsidTr="002A60F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tcPr>
          <w:p w14:paraId="6B9BC301" w14:textId="77777777" w:rsidR="00103E1C" w:rsidRPr="002A60FF" w:rsidRDefault="00000000">
            <w:r w:rsidRPr="002A60FF">
              <w:rPr>
                <w:b w:val="0"/>
                <w:sz w:val="22"/>
              </w:rPr>
              <w:t>Orchestration</w:t>
            </w:r>
          </w:p>
        </w:tc>
        <w:tc>
          <w:tcPr>
            <w:tcW w:w="4176" w:type="dxa"/>
            <w:tcBorders>
              <w:top w:val="none" w:sz="0" w:space="0" w:color="auto"/>
              <w:left w:val="none" w:sz="0" w:space="0" w:color="auto"/>
              <w:bottom w:val="none" w:sz="0" w:space="0" w:color="auto"/>
              <w:right w:val="none" w:sz="0" w:space="0" w:color="auto"/>
            </w:tcBorders>
          </w:tcPr>
          <w:p w14:paraId="5194F120"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LangChain (createAgent, @langchain/core, @langchain/langgraph)</w:t>
            </w:r>
          </w:p>
        </w:tc>
        <w:tc>
          <w:tcPr>
            <w:tcW w:w="4032" w:type="dxa"/>
            <w:tcBorders>
              <w:top w:val="none" w:sz="0" w:space="0" w:color="auto"/>
              <w:left w:val="none" w:sz="0" w:space="0" w:color="auto"/>
              <w:bottom w:val="none" w:sz="0" w:space="0" w:color="auto"/>
              <w:right w:val="none" w:sz="0" w:space="0" w:color="auto"/>
            </w:tcBorders>
          </w:tcPr>
          <w:p w14:paraId="59F34AE4"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Required by the assignment brief; createAgent is LangChain's current tool-calling agent API.</w:t>
            </w:r>
          </w:p>
        </w:tc>
      </w:tr>
      <w:tr w:rsidR="00103E1C" w:rsidRPr="002A60FF" w14:paraId="72AC44BF"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auto"/>
          </w:tcPr>
          <w:p w14:paraId="697CDFA9" w14:textId="77777777" w:rsidR="00103E1C" w:rsidRPr="002A60FF" w:rsidRDefault="00000000">
            <w:r w:rsidRPr="002A60FF">
              <w:rPr>
                <w:b w:val="0"/>
                <w:sz w:val="22"/>
              </w:rPr>
              <w:t>LLM</w:t>
            </w:r>
          </w:p>
        </w:tc>
        <w:tc>
          <w:tcPr>
            <w:tcW w:w="4176" w:type="dxa"/>
            <w:tcBorders>
              <w:top w:val="none" w:sz="0" w:space="0" w:color="auto"/>
              <w:left w:val="none" w:sz="0" w:space="0" w:color="auto"/>
              <w:bottom w:val="none" w:sz="0" w:space="0" w:color="auto"/>
              <w:right w:val="none" w:sz="0" w:space="0" w:color="auto"/>
            </w:tcBorders>
            <w:shd w:val="clear" w:color="auto" w:fill="auto"/>
          </w:tcPr>
          <w:p w14:paraId="769D5206" w14:textId="08EFC63D"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Google Gemini (gemini-2.5-fla</w:t>
            </w:r>
            <w:r w:rsidR="002A60FF" w:rsidRPr="002A60FF">
              <w:rPr>
                <w:sz w:val="22"/>
              </w:rPr>
              <w:t>sh</w:t>
            </w:r>
            <w:r w:rsidRPr="002A60FF">
              <w:rPr>
                <w:sz w:val="22"/>
              </w:rPr>
              <w:t>)</w:t>
            </w:r>
          </w:p>
        </w:tc>
        <w:tc>
          <w:tcPr>
            <w:tcW w:w="4032" w:type="dxa"/>
            <w:tcBorders>
              <w:top w:val="none" w:sz="0" w:space="0" w:color="auto"/>
              <w:left w:val="none" w:sz="0" w:space="0" w:color="auto"/>
              <w:bottom w:val="none" w:sz="0" w:space="0" w:color="auto"/>
              <w:right w:val="none" w:sz="0" w:space="0" w:color="auto"/>
            </w:tcBorders>
            <w:shd w:val="clear" w:color="auto" w:fill="auto"/>
          </w:tcPr>
          <w:p w14:paraId="0C60A525"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Candidate's choice of LLM provider, as permitted by the brief.</w:t>
            </w:r>
          </w:p>
        </w:tc>
      </w:tr>
      <w:tr w:rsidR="00103E1C" w:rsidRPr="002A60FF" w14:paraId="33B8DB23" w14:textId="77777777" w:rsidTr="002A60F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tcPr>
          <w:p w14:paraId="55D63817" w14:textId="77777777" w:rsidR="00103E1C" w:rsidRPr="002A60FF" w:rsidRDefault="00000000">
            <w:r w:rsidRPr="002A60FF">
              <w:rPr>
                <w:b w:val="0"/>
                <w:sz w:val="22"/>
              </w:rPr>
              <w:t>Embeddings</w:t>
            </w:r>
          </w:p>
        </w:tc>
        <w:tc>
          <w:tcPr>
            <w:tcW w:w="4176" w:type="dxa"/>
            <w:tcBorders>
              <w:top w:val="none" w:sz="0" w:space="0" w:color="auto"/>
              <w:left w:val="none" w:sz="0" w:space="0" w:color="auto"/>
              <w:bottom w:val="none" w:sz="0" w:space="0" w:color="auto"/>
              <w:right w:val="none" w:sz="0" w:space="0" w:color="auto"/>
            </w:tcBorders>
          </w:tcPr>
          <w:p w14:paraId="1632A8FE"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Google Gemini gemini-embedding-001</w:t>
            </w:r>
          </w:p>
        </w:tc>
        <w:tc>
          <w:tcPr>
            <w:tcW w:w="4032" w:type="dxa"/>
            <w:tcBorders>
              <w:top w:val="none" w:sz="0" w:space="0" w:color="auto"/>
              <w:left w:val="none" w:sz="0" w:space="0" w:color="auto"/>
              <w:bottom w:val="none" w:sz="0" w:space="0" w:color="auto"/>
              <w:right w:val="none" w:sz="0" w:space="0" w:color="auto"/>
            </w:tcBorders>
          </w:tcPr>
          <w:p w14:paraId="3089DB8F"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Keeps a single provider/API key for both generation and embeddings.</w:t>
            </w:r>
          </w:p>
        </w:tc>
      </w:tr>
      <w:tr w:rsidR="00103E1C" w:rsidRPr="002A60FF" w14:paraId="6757BB03"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auto"/>
          </w:tcPr>
          <w:p w14:paraId="55BB8D8E" w14:textId="77777777" w:rsidR="00103E1C" w:rsidRPr="002A60FF" w:rsidRDefault="00000000">
            <w:r w:rsidRPr="002A60FF">
              <w:rPr>
                <w:b w:val="0"/>
                <w:sz w:val="22"/>
              </w:rPr>
              <w:t>Vector store</w:t>
            </w:r>
          </w:p>
        </w:tc>
        <w:tc>
          <w:tcPr>
            <w:tcW w:w="4176" w:type="dxa"/>
            <w:tcBorders>
              <w:top w:val="none" w:sz="0" w:space="0" w:color="auto"/>
              <w:left w:val="none" w:sz="0" w:space="0" w:color="auto"/>
              <w:bottom w:val="none" w:sz="0" w:space="0" w:color="auto"/>
              <w:right w:val="none" w:sz="0" w:space="0" w:color="auto"/>
            </w:tcBorders>
            <w:shd w:val="clear" w:color="auto" w:fill="auto"/>
          </w:tcPr>
          <w:p w14:paraId="17325123"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FAISS (@langchain/community FaissStore + faiss-node)</w:t>
            </w:r>
          </w:p>
        </w:tc>
        <w:tc>
          <w:tcPr>
            <w:tcW w:w="4032" w:type="dxa"/>
            <w:tcBorders>
              <w:top w:val="none" w:sz="0" w:space="0" w:color="auto"/>
              <w:left w:val="none" w:sz="0" w:space="0" w:color="auto"/>
              <w:bottom w:val="none" w:sz="0" w:space="0" w:color="auto"/>
              <w:right w:val="none" w:sz="0" w:space="0" w:color="auto"/>
            </w:tcBorders>
            <w:shd w:val="clear" w:color="auto" w:fill="auto"/>
          </w:tcPr>
          <w:p w14:paraId="005F694F" w14:textId="2B423383"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Self-contained flat-file index; no extra server process to run for a single-user demo</w:t>
            </w:r>
            <w:r w:rsidR="002A60FF" w:rsidRPr="002A60FF">
              <w:rPr>
                <w:sz w:val="22"/>
              </w:rPr>
              <w:t>.</w:t>
            </w:r>
          </w:p>
        </w:tc>
      </w:tr>
      <w:tr w:rsidR="00103E1C" w:rsidRPr="002A60FF" w14:paraId="4699C4BF" w14:textId="77777777" w:rsidTr="002A60F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tcPr>
          <w:p w14:paraId="2BAE4E97" w14:textId="77777777" w:rsidR="00103E1C" w:rsidRPr="002A60FF" w:rsidRDefault="00000000">
            <w:r w:rsidRPr="002A60FF">
              <w:rPr>
                <w:b w:val="0"/>
                <w:sz w:val="22"/>
              </w:rPr>
              <w:t>MCP</w:t>
            </w:r>
          </w:p>
        </w:tc>
        <w:tc>
          <w:tcPr>
            <w:tcW w:w="4176" w:type="dxa"/>
            <w:tcBorders>
              <w:top w:val="none" w:sz="0" w:space="0" w:color="auto"/>
              <w:left w:val="none" w:sz="0" w:space="0" w:color="auto"/>
              <w:bottom w:val="none" w:sz="0" w:space="0" w:color="auto"/>
              <w:right w:val="none" w:sz="0" w:space="0" w:color="auto"/>
            </w:tcBorders>
          </w:tcPr>
          <w:p w14:paraId="5909B951"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@modelcontextprotocol/sdk, stdio transport</w:t>
            </w:r>
          </w:p>
        </w:tc>
        <w:tc>
          <w:tcPr>
            <w:tcW w:w="4032" w:type="dxa"/>
            <w:tcBorders>
              <w:top w:val="none" w:sz="0" w:space="0" w:color="auto"/>
              <w:left w:val="none" w:sz="0" w:space="0" w:color="auto"/>
              <w:bottom w:val="none" w:sz="0" w:space="0" w:color="auto"/>
              <w:right w:val="none" w:sz="0" w:space="0" w:color="auto"/>
            </w:tcBorders>
          </w:tcPr>
          <w:p w14:paraId="651736AF" w14:textId="28045338"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MCP client/server implementation</w:t>
            </w:r>
          </w:p>
        </w:tc>
      </w:tr>
      <w:tr w:rsidR="00103E1C" w:rsidRPr="002A60FF" w14:paraId="1A88D971"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auto"/>
          </w:tcPr>
          <w:p w14:paraId="141D9FD1" w14:textId="77777777" w:rsidR="00103E1C" w:rsidRPr="002A60FF" w:rsidRDefault="00000000">
            <w:r w:rsidRPr="002A60FF">
              <w:rPr>
                <w:b w:val="0"/>
                <w:sz w:val="22"/>
              </w:rPr>
              <w:t>Weather data</w:t>
            </w:r>
          </w:p>
        </w:tc>
        <w:tc>
          <w:tcPr>
            <w:tcW w:w="4176" w:type="dxa"/>
            <w:tcBorders>
              <w:top w:val="none" w:sz="0" w:space="0" w:color="auto"/>
              <w:left w:val="none" w:sz="0" w:space="0" w:color="auto"/>
              <w:bottom w:val="none" w:sz="0" w:space="0" w:color="auto"/>
              <w:right w:val="none" w:sz="0" w:space="0" w:color="auto"/>
            </w:tcBorders>
            <w:shd w:val="clear" w:color="auto" w:fill="auto"/>
          </w:tcPr>
          <w:p w14:paraId="4F88D2E4"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Open-Meteo API</w:t>
            </w:r>
          </w:p>
        </w:tc>
        <w:tc>
          <w:tcPr>
            <w:tcW w:w="4032" w:type="dxa"/>
            <w:tcBorders>
              <w:top w:val="none" w:sz="0" w:space="0" w:color="auto"/>
              <w:left w:val="none" w:sz="0" w:space="0" w:color="auto"/>
              <w:bottom w:val="none" w:sz="0" w:space="0" w:color="auto"/>
              <w:right w:val="none" w:sz="0" w:space="0" w:color="auto"/>
            </w:tcBorders>
            <w:shd w:val="clear" w:color="auto" w:fill="auto"/>
          </w:tcPr>
          <w:p w14:paraId="4F0F56FC"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Free, keyless, reliable — no extra credential setup for a grader to reproduce.</w:t>
            </w:r>
          </w:p>
        </w:tc>
      </w:tr>
      <w:tr w:rsidR="00103E1C" w:rsidRPr="002A60FF" w14:paraId="13DE5FEE" w14:textId="77777777" w:rsidTr="002A60F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tcPr>
          <w:p w14:paraId="0F0A7A01" w14:textId="77777777" w:rsidR="00103E1C" w:rsidRPr="002A60FF" w:rsidRDefault="00000000">
            <w:r w:rsidRPr="002A60FF">
              <w:rPr>
                <w:b w:val="0"/>
                <w:sz w:val="22"/>
              </w:rPr>
              <w:t>Currency data</w:t>
            </w:r>
          </w:p>
        </w:tc>
        <w:tc>
          <w:tcPr>
            <w:tcW w:w="4176" w:type="dxa"/>
            <w:tcBorders>
              <w:top w:val="none" w:sz="0" w:space="0" w:color="auto"/>
              <w:left w:val="none" w:sz="0" w:space="0" w:color="auto"/>
              <w:bottom w:val="none" w:sz="0" w:space="0" w:color="auto"/>
              <w:right w:val="none" w:sz="0" w:space="0" w:color="auto"/>
            </w:tcBorders>
          </w:tcPr>
          <w:p w14:paraId="1FF72373"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Frankfurter API (ECB reference rates)</w:t>
            </w:r>
          </w:p>
        </w:tc>
        <w:tc>
          <w:tcPr>
            <w:tcW w:w="4032" w:type="dxa"/>
            <w:tcBorders>
              <w:top w:val="none" w:sz="0" w:space="0" w:color="auto"/>
              <w:left w:val="none" w:sz="0" w:space="0" w:color="auto"/>
              <w:bottom w:val="none" w:sz="0" w:space="0" w:color="auto"/>
              <w:right w:val="none" w:sz="0" w:space="0" w:color="auto"/>
            </w:tcBorders>
          </w:tcPr>
          <w:p w14:paraId="6717B742" w14:textId="3606457B"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Free, keyless; covers both INR and SGD</w:t>
            </w:r>
            <w:r w:rsidR="002A60FF" w:rsidRPr="002A60FF">
              <w:rPr>
                <w:sz w:val="22"/>
              </w:rPr>
              <w:t>.</w:t>
            </w:r>
          </w:p>
        </w:tc>
      </w:tr>
      <w:tr w:rsidR="00103E1C" w:rsidRPr="002A60FF" w14:paraId="6033EEF1"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auto"/>
          </w:tcPr>
          <w:p w14:paraId="5512F817" w14:textId="77777777" w:rsidR="00103E1C" w:rsidRPr="002A60FF" w:rsidRDefault="00000000">
            <w:r w:rsidRPr="002A60FF">
              <w:rPr>
                <w:b w:val="0"/>
                <w:sz w:val="22"/>
              </w:rPr>
              <w:t>Web / UI</w:t>
            </w:r>
          </w:p>
        </w:tc>
        <w:tc>
          <w:tcPr>
            <w:tcW w:w="4176" w:type="dxa"/>
            <w:tcBorders>
              <w:top w:val="none" w:sz="0" w:space="0" w:color="auto"/>
              <w:left w:val="none" w:sz="0" w:space="0" w:color="auto"/>
              <w:bottom w:val="none" w:sz="0" w:space="0" w:color="auto"/>
              <w:right w:val="none" w:sz="0" w:space="0" w:color="auto"/>
            </w:tcBorders>
            <w:shd w:val="clear" w:color="auto" w:fill="auto"/>
          </w:tcPr>
          <w:p w14:paraId="53C460E6"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Express + vanilla HTML/CSS/JS</w:t>
            </w:r>
          </w:p>
        </w:tc>
        <w:tc>
          <w:tcPr>
            <w:tcW w:w="4032" w:type="dxa"/>
            <w:tcBorders>
              <w:top w:val="none" w:sz="0" w:space="0" w:color="auto"/>
              <w:left w:val="none" w:sz="0" w:space="0" w:color="auto"/>
              <w:bottom w:val="none" w:sz="0" w:space="0" w:color="auto"/>
              <w:right w:val="none" w:sz="0" w:space="0" w:color="auto"/>
            </w:tcBorders>
            <w:shd w:val="clear" w:color="auto" w:fill="auto"/>
          </w:tcPr>
          <w:p w14:paraId="2FC62987" w14:textId="423C7B1E"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The brief explicitly de-</w:t>
            </w:r>
            <w:proofErr w:type="spellStart"/>
            <w:r w:rsidRPr="002A60FF">
              <w:rPr>
                <w:sz w:val="22"/>
              </w:rPr>
              <w:t>prioritises</w:t>
            </w:r>
            <w:proofErr w:type="spellEnd"/>
            <w:r w:rsidRPr="002A60FF">
              <w:rPr>
                <w:sz w:val="22"/>
              </w:rPr>
              <w:t xml:space="preserve"> UI sophistication</w:t>
            </w:r>
            <w:r w:rsidR="002A60FF" w:rsidRPr="002A60FF">
              <w:rPr>
                <w:sz w:val="22"/>
              </w:rPr>
              <w:t>.</w:t>
            </w:r>
          </w:p>
        </w:tc>
      </w:tr>
    </w:tbl>
    <w:p w14:paraId="2AB3278C" w14:textId="77777777" w:rsidR="000A5638" w:rsidRDefault="000A5638"/>
    <w:p w14:paraId="0EC78541" w14:textId="588EED13" w:rsidR="000A5638" w:rsidRDefault="000A5638">
      <w:r>
        <w:rPr>
          <w:b/>
          <w:bCs/>
        </w:rPr>
        <w:t>**</w:t>
      </w:r>
      <w:r w:rsidRPr="000A5638">
        <w:rPr>
          <w:b/>
          <w:bCs/>
        </w:rPr>
        <w:t xml:space="preserve">Model </w:t>
      </w:r>
      <w:r>
        <w:rPr>
          <w:b/>
          <w:bCs/>
        </w:rPr>
        <w:t>P</w:t>
      </w:r>
      <w:r w:rsidRPr="000A5638">
        <w:rPr>
          <w:b/>
          <w:bCs/>
        </w:rPr>
        <w:t xml:space="preserve">inning </w:t>
      </w:r>
      <w:r>
        <w:rPr>
          <w:b/>
          <w:bCs/>
        </w:rPr>
        <w:t>N</w:t>
      </w:r>
      <w:r w:rsidRPr="000A5638">
        <w:rPr>
          <w:b/>
          <w:bCs/>
        </w:rPr>
        <w:t>ote</w:t>
      </w:r>
      <w:r w:rsidRPr="000A5638">
        <w:t>: All captured transcripts (SAMPLE_QA.md) and evaluator reports (eval/reports/) in this submission were generated with GEMINI_CHAT_MODEL=gemini-2.5-flash (the default in .</w:t>
      </w:r>
      <w:proofErr w:type="spellStart"/>
      <w:r w:rsidRPr="000A5638">
        <w:t>env.example</w:t>
      </w:r>
      <w:proofErr w:type="spellEnd"/>
      <w:r w:rsidRPr="000A5638">
        <w:t>). Tool selection in this app is an LLM decision, not hardcoded routing — running with a different Gemini model version can legitimately change which tools get called and how the answer is worded.</w:t>
      </w:r>
    </w:p>
    <w:p w14:paraId="7E29EF68" w14:textId="7F0B63CE" w:rsidR="00103E1C" w:rsidRDefault="00000000">
      <w:pPr>
        <w:pStyle w:val="Heading1"/>
      </w:pPr>
      <w:bookmarkStart w:id="6" w:name="_Toc240483519"/>
      <w:r>
        <w:lastRenderedPageBreak/>
        <w:t xml:space="preserve">3. </w:t>
      </w:r>
      <w:r w:rsidRPr="002A60FF">
        <w:rPr>
          <w:rFonts w:ascii="Times New Roman" w:hAnsi="Times New Roman" w:cs="Times New Roman"/>
        </w:rPr>
        <w:t>RAG Workflow</w:t>
      </w:r>
      <w:bookmarkEnd w:id="6"/>
    </w:p>
    <w:p w14:paraId="29D26A55" w14:textId="77777777" w:rsidR="00103E1C" w:rsidRPr="002A60FF" w:rsidRDefault="00000000">
      <w:pPr>
        <w:pStyle w:val="Heading2"/>
        <w:rPr>
          <w:rFonts w:ascii="Times New Roman" w:hAnsi="Times New Roman" w:cs="Times New Roman"/>
        </w:rPr>
      </w:pPr>
      <w:bookmarkStart w:id="7" w:name="_Toc240483520"/>
      <w:r>
        <w:t xml:space="preserve">3.1 </w:t>
      </w:r>
      <w:r w:rsidRPr="002A60FF">
        <w:rPr>
          <w:rFonts w:ascii="Times New Roman" w:hAnsi="Times New Roman" w:cs="Times New Roman"/>
        </w:rPr>
        <w:t>Knowledge Base Sources</w:t>
      </w:r>
      <w:bookmarkEnd w:id="7"/>
    </w:p>
    <w:p w14:paraId="08461AF8" w14:textId="0D17F264" w:rsidR="00103E1C" w:rsidRDefault="00000000">
      <w:r>
        <w:t>At least three public resources were required; five documents were curated, four of them fetched directly from live public sources, each retaining its original title and URL as metadata so the assistant can cite a meaningful source for every answer:</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3250"/>
        <w:gridCol w:w="3194"/>
      </w:tblGrid>
      <w:tr w:rsidR="00103E1C" w:rsidRPr="002A60FF" w14:paraId="0F59C1FD" w14:textId="77777777" w:rsidTr="002A60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tcPr>
          <w:p w14:paraId="048558A4" w14:textId="77777777" w:rsidR="00103E1C" w:rsidRPr="002A60FF" w:rsidRDefault="00000000" w:rsidP="002A60FF">
            <w:pPr>
              <w:jc w:val="center"/>
            </w:pPr>
            <w:r w:rsidRPr="002A60FF">
              <w:rPr>
                <w:sz w:val="22"/>
              </w:rPr>
              <w:t>File</w:t>
            </w:r>
          </w:p>
        </w:tc>
        <w:tc>
          <w:tcPr>
            <w:tcW w:w="3456" w:type="dxa"/>
            <w:tcBorders>
              <w:top w:val="none" w:sz="0" w:space="0" w:color="auto"/>
              <w:left w:val="none" w:sz="0" w:space="0" w:color="auto"/>
              <w:bottom w:val="none" w:sz="0" w:space="0" w:color="auto"/>
              <w:right w:val="none" w:sz="0" w:space="0" w:color="auto"/>
            </w:tcBorders>
          </w:tcPr>
          <w:p w14:paraId="0AA63611" w14:textId="77777777" w:rsidR="00103E1C" w:rsidRPr="002A60FF" w:rsidRDefault="00000000" w:rsidP="002A60FF">
            <w:pPr>
              <w:jc w:val="center"/>
              <w:cnfStyle w:val="100000000000" w:firstRow="1" w:lastRow="0" w:firstColumn="0" w:lastColumn="0" w:oddVBand="0" w:evenVBand="0" w:oddHBand="0" w:evenHBand="0" w:firstRowFirstColumn="0" w:firstRowLastColumn="0" w:lastRowFirstColumn="0" w:lastRowLastColumn="0"/>
            </w:pPr>
            <w:r w:rsidRPr="002A60FF">
              <w:rPr>
                <w:sz w:val="22"/>
              </w:rPr>
              <w:t>Source</w:t>
            </w:r>
          </w:p>
        </w:tc>
        <w:tc>
          <w:tcPr>
            <w:tcW w:w="3312" w:type="dxa"/>
            <w:tcBorders>
              <w:top w:val="none" w:sz="0" w:space="0" w:color="auto"/>
              <w:left w:val="none" w:sz="0" w:space="0" w:color="auto"/>
              <w:bottom w:val="none" w:sz="0" w:space="0" w:color="auto"/>
              <w:right w:val="none" w:sz="0" w:space="0" w:color="auto"/>
            </w:tcBorders>
          </w:tcPr>
          <w:p w14:paraId="2574DD47" w14:textId="77777777" w:rsidR="00103E1C" w:rsidRPr="002A60FF" w:rsidRDefault="00000000" w:rsidP="002A60FF">
            <w:pPr>
              <w:jc w:val="center"/>
              <w:cnfStyle w:val="100000000000" w:firstRow="1" w:lastRow="0" w:firstColumn="0" w:lastColumn="0" w:oddVBand="0" w:evenVBand="0" w:oddHBand="0" w:evenHBand="0" w:firstRowFirstColumn="0" w:firstRowLastColumn="0" w:lastRowFirstColumn="0" w:lastRowLastColumn="0"/>
            </w:pPr>
            <w:r w:rsidRPr="002A60FF">
              <w:rPr>
                <w:sz w:val="22"/>
              </w:rPr>
              <w:t>Covers</w:t>
            </w:r>
          </w:p>
        </w:tc>
      </w:tr>
      <w:tr w:rsidR="00103E1C" w:rsidRPr="002A60FF" w14:paraId="01D6898C"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auto"/>
          </w:tcPr>
          <w:p w14:paraId="0173CE8C" w14:textId="77777777" w:rsidR="00103E1C" w:rsidRPr="002A60FF" w:rsidRDefault="00000000">
            <w:r w:rsidRPr="002A60FF">
              <w:rPr>
                <w:b w:val="0"/>
                <w:sz w:val="22"/>
              </w:rPr>
              <w:t>01-wikivoyage-singapore.md</w:t>
            </w:r>
          </w:p>
        </w:tc>
        <w:tc>
          <w:tcPr>
            <w:tcW w:w="3456" w:type="dxa"/>
            <w:tcBorders>
              <w:top w:val="none" w:sz="0" w:space="0" w:color="auto"/>
              <w:left w:val="none" w:sz="0" w:space="0" w:color="auto"/>
              <w:bottom w:val="none" w:sz="0" w:space="0" w:color="auto"/>
              <w:right w:val="none" w:sz="0" w:space="0" w:color="auto"/>
            </w:tcBorders>
            <w:shd w:val="clear" w:color="auto" w:fill="auto"/>
          </w:tcPr>
          <w:p w14:paraId="52C776D9"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Wikivoyage — Singapore</w:t>
            </w:r>
          </w:p>
        </w:tc>
        <w:tc>
          <w:tcPr>
            <w:tcW w:w="3312" w:type="dxa"/>
            <w:tcBorders>
              <w:top w:val="none" w:sz="0" w:space="0" w:color="auto"/>
              <w:left w:val="none" w:sz="0" w:space="0" w:color="auto"/>
              <w:bottom w:val="none" w:sz="0" w:space="0" w:color="auto"/>
              <w:right w:val="none" w:sz="0" w:space="0" w:color="auto"/>
            </w:tcBorders>
            <w:shd w:val="clear" w:color="auto" w:fill="auto"/>
          </w:tcPr>
          <w:p w14:paraId="49274032"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Districts, transport, culture, food, safety, practical tips</w:t>
            </w:r>
          </w:p>
        </w:tc>
      </w:tr>
      <w:tr w:rsidR="00103E1C" w:rsidRPr="002A60FF" w14:paraId="147EE899" w14:textId="77777777" w:rsidTr="002A60F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tcPr>
          <w:p w14:paraId="1E6768FF" w14:textId="77777777" w:rsidR="00103E1C" w:rsidRPr="002A60FF" w:rsidRDefault="00000000">
            <w:r w:rsidRPr="002A60FF">
              <w:rPr>
                <w:b w:val="0"/>
                <w:sz w:val="22"/>
              </w:rPr>
              <w:t>02-wikipedia-tourism-in-singapore.md</w:t>
            </w:r>
          </w:p>
        </w:tc>
        <w:tc>
          <w:tcPr>
            <w:tcW w:w="3456" w:type="dxa"/>
            <w:tcBorders>
              <w:top w:val="none" w:sz="0" w:space="0" w:color="auto"/>
              <w:left w:val="none" w:sz="0" w:space="0" w:color="auto"/>
              <w:bottom w:val="none" w:sz="0" w:space="0" w:color="auto"/>
              <w:right w:val="none" w:sz="0" w:space="0" w:color="auto"/>
            </w:tcBorders>
          </w:tcPr>
          <w:p w14:paraId="0033CDC4"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Wikipedia — Tourism in Singapore</w:t>
            </w:r>
          </w:p>
        </w:tc>
        <w:tc>
          <w:tcPr>
            <w:tcW w:w="3312" w:type="dxa"/>
            <w:tcBorders>
              <w:top w:val="none" w:sz="0" w:space="0" w:color="auto"/>
              <w:left w:val="none" w:sz="0" w:space="0" w:color="auto"/>
              <w:bottom w:val="none" w:sz="0" w:space="0" w:color="auto"/>
              <w:right w:val="none" w:sz="0" w:space="0" w:color="auto"/>
            </w:tcBorders>
          </w:tcPr>
          <w:p w14:paraId="5E699B7D"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Attractions, family/nature/culture categories</w:t>
            </w:r>
          </w:p>
        </w:tc>
      </w:tr>
      <w:tr w:rsidR="00103E1C" w:rsidRPr="002A60FF" w14:paraId="0B6F5949"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auto"/>
          </w:tcPr>
          <w:p w14:paraId="63AE03CE" w14:textId="77777777" w:rsidR="00103E1C" w:rsidRPr="002A60FF" w:rsidRDefault="00000000">
            <w:r w:rsidRPr="002A60FF">
              <w:rPr>
                <w:b w:val="0"/>
                <w:sz w:val="22"/>
              </w:rPr>
              <w:t>03-wikipedia-public-transport-in-singapore.md</w:t>
            </w:r>
          </w:p>
        </w:tc>
        <w:tc>
          <w:tcPr>
            <w:tcW w:w="3456" w:type="dxa"/>
            <w:tcBorders>
              <w:top w:val="none" w:sz="0" w:space="0" w:color="auto"/>
              <w:left w:val="none" w:sz="0" w:space="0" w:color="auto"/>
              <w:bottom w:val="none" w:sz="0" w:space="0" w:color="auto"/>
              <w:right w:val="none" w:sz="0" w:space="0" w:color="auto"/>
            </w:tcBorders>
            <w:shd w:val="clear" w:color="auto" w:fill="auto"/>
          </w:tcPr>
          <w:p w14:paraId="25D4E7F4"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Wikipedia — Public transport in Singapore</w:t>
            </w:r>
          </w:p>
        </w:tc>
        <w:tc>
          <w:tcPr>
            <w:tcW w:w="3312" w:type="dxa"/>
            <w:tcBorders>
              <w:top w:val="none" w:sz="0" w:space="0" w:color="auto"/>
              <w:left w:val="none" w:sz="0" w:space="0" w:color="auto"/>
              <w:bottom w:val="none" w:sz="0" w:space="0" w:color="auto"/>
              <w:right w:val="none" w:sz="0" w:space="0" w:color="auto"/>
            </w:tcBorders>
            <w:shd w:val="clear" w:color="auto" w:fill="auto"/>
          </w:tcPr>
          <w:p w14:paraId="73D3479D"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MRT, buses, taxis, fares</w:t>
            </w:r>
          </w:p>
        </w:tc>
      </w:tr>
      <w:tr w:rsidR="00103E1C" w:rsidRPr="002A60FF" w14:paraId="50C86263" w14:textId="77777777" w:rsidTr="002A60F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tcPr>
          <w:p w14:paraId="49C0F3C0" w14:textId="77777777" w:rsidR="00103E1C" w:rsidRPr="002A60FF" w:rsidRDefault="00000000">
            <w:r w:rsidRPr="002A60FF">
              <w:rPr>
                <w:b w:val="0"/>
                <w:sz w:val="22"/>
              </w:rPr>
              <w:t>04-wikipedia-culture-of-singapore.md</w:t>
            </w:r>
          </w:p>
        </w:tc>
        <w:tc>
          <w:tcPr>
            <w:tcW w:w="3456" w:type="dxa"/>
            <w:tcBorders>
              <w:top w:val="none" w:sz="0" w:space="0" w:color="auto"/>
              <w:left w:val="none" w:sz="0" w:space="0" w:color="auto"/>
              <w:bottom w:val="none" w:sz="0" w:space="0" w:color="auto"/>
              <w:right w:val="none" w:sz="0" w:space="0" w:color="auto"/>
            </w:tcBorders>
          </w:tcPr>
          <w:p w14:paraId="0A53E95D"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Wikipedia — Culture of Singapore</w:t>
            </w:r>
          </w:p>
        </w:tc>
        <w:tc>
          <w:tcPr>
            <w:tcW w:w="3312" w:type="dxa"/>
            <w:tcBorders>
              <w:top w:val="none" w:sz="0" w:space="0" w:color="auto"/>
              <w:left w:val="none" w:sz="0" w:space="0" w:color="auto"/>
              <w:bottom w:val="none" w:sz="0" w:space="0" w:color="auto"/>
              <w:right w:val="none" w:sz="0" w:space="0" w:color="auto"/>
            </w:tcBorders>
          </w:tcPr>
          <w:p w14:paraId="502C5BBE" w14:textId="77777777" w:rsidR="00103E1C" w:rsidRPr="002A60FF" w:rsidRDefault="00000000">
            <w:pPr>
              <w:cnfStyle w:val="000000010000" w:firstRow="0" w:lastRow="0" w:firstColumn="0" w:lastColumn="0" w:oddVBand="0" w:evenVBand="0" w:oddHBand="0" w:evenHBand="1" w:firstRowFirstColumn="0" w:firstRowLastColumn="0" w:lastRowFirstColumn="0" w:lastRowLastColumn="0"/>
            </w:pPr>
            <w:r w:rsidRPr="002A60FF">
              <w:rPr>
                <w:sz w:val="22"/>
              </w:rPr>
              <w:t>Ethnic groups, festivals, etiquette, food culture</w:t>
            </w:r>
          </w:p>
        </w:tc>
      </w:tr>
      <w:tr w:rsidR="00103E1C" w:rsidRPr="002A60FF" w14:paraId="43D202B5" w14:textId="77777777" w:rsidTr="002A60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auto"/>
          </w:tcPr>
          <w:p w14:paraId="32734C0E" w14:textId="77777777" w:rsidR="00103E1C" w:rsidRPr="002A60FF" w:rsidRDefault="00000000">
            <w:r w:rsidRPr="002A60FF">
              <w:rPr>
                <w:b w:val="0"/>
                <w:sz w:val="22"/>
              </w:rPr>
              <w:t>05-compiled-sample-itineraries.md</w:t>
            </w:r>
          </w:p>
        </w:tc>
        <w:tc>
          <w:tcPr>
            <w:tcW w:w="3456" w:type="dxa"/>
            <w:tcBorders>
              <w:top w:val="none" w:sz="0" w:space="0" w:color="auto"/>
              <w:left w:val="none" w:sz="0" w:space="0" w:color="auto"/>
              <w:bottom w:val="none" w:sz="0" w:space="0" w:color="auto"/>
              <w:right w:val="none" w:sz="0" w:space="0" w:color="auto"/>
            </w:tcBorders>
            <w:shd w:val="clear" w:color="auto" w:fill="auto"/>
          </w:tcPr>
          <w:p w14:paraId="0C3971A2" w14:textId="59B520FB"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Compiled from the four sources above</w:t>
            </w:r>
          </w:p>
        </w:tc>
        <w:tc>
          <w:tcPr>
            <w:tcW w:w="3312" w:type="dxa"/>
            <w:tcBorders>
              <w:top w:val="none" w:sz="0" w:space="0" w:color="auto"/>
              <w:left w:val="none" w:sz="0" w:space="0" w:color="auto"/>
              <w:bottom w:val="none" w:sz="0" w:space="0" w:color="auto"/>
              <w:right w:val="none" w:sz="0" w:space="0" w:color="auto"/>
            </w:tcBorders>
            <w:shd w:val="clear" w:color="auto" w:fill="auto"/>
          </w:tcPr>
          <w:p w14:paraId="12C8FE57" w14:textId="77777777" w:rsidR="00103E1C" w:rsidRPr="002A60FF" w:rsidRDefault="00000000">
            <w:pPr>
              <w:cnfStyle w:val="000000100000" w:firstRow="0" w:lastRow="0" w:firstColumn="0" w:lastColumn="0" w:oddVBand="0" w:evenVBand="0" w:oddHBand="1" w:evenHBand="0" w:firstRowFirstColumn="0" w:firstRowLastColumn="0" w:lastRowFirstColumn="0" w:lastRowLastColumn="0"/>
            </w:pPr>
            <w:r w:rsidRPr="002A60FF">
              <w:rPr>
                <w:sz w:val="22"/>
              </w:rPr>
              <w:t>3-day itinerary, family/cultural itineraries, indoor vs. outdoor activity lists</w:t>
            </w:r>
          </w:p>
        </w:tc>
      </w:tr>
    </w:tbl>
    <w:p w14:paraId="6ABEAEF2" w14:textId="77777777" w:rsidR="00103E1C" w:rsidRDefault="00103E1C">
      <w:pPr>
        <w:spacing w:after="80"/>
      </w:pPr>
    </w:p>
    <w:p w14:paraId="304A67E9" w14:textId="062761B6" w:rsidR="00103E1C" w:rsidRPr="00355A0B" w:rsidRDefault="00355A0B" w:rsidP="00355A0B">
      <w:pPr>
        <w:jc w:val="both"/>
        <w:rPr>
          <w:iCs/>
        </w:rPr>
      </w:pPr>
      <w:r>
        <w:rPr>
          <w:iCs/>
        </w:rPr>
        <w:t>**</w:t>
      </w:r>
      <w:r w:rsidRPr="00355A0B">
        <w:rPr>
          <w:iCs/>
        </w:rPr>
        <w:t>The fifth file is explicitly labelled in its own metadata as a derived compilation rather than an independent source: every fact in it is already present in one of the four sources above, simply reorganised into itinerary and indoor/outdoor structures so the assistant can answer itinerary-style questions directly without over-claiming provenance.</w:t>
      </w:r>
    </w:p>
    <w:p w14:paraId="318121FF" w14:textId="77777777" w:rsidR="00103E1C" w:rsidRDefault="00000000">
      <w:pPr>
        <w:pStyle w:val="Heading2"/>
      </w:pPr>
      <w:bookmarkStart w:id="8" w:name="_Toc240483521"/>
      <w:r>
        <w:t xml:space="preserve">3.2 </w:t>
      </w:r>
      <w:r w:rsidRPr="00355A0B">
        <w:rPr>
          <w:rFonts w:ascii="Times New Roman" w:hAnsi="Times New Roman" w:cs="Times New Roman"/>
        </w:rPr>
        <w:t>Ingestion Pipeline</w:t>
      </w:r>
      <w:bookmarkEnd w:id="8"/>
    </w:p>
    <w:p w14:paraId="420210FF" w14:textId="77777777" w:rsidR="00103E1C" w:rsidRDefault="00000000" w:rsidP="00355A0B">
      <w:pPr>
        <w:pStyle w:val="ListNumber"/>
        <w:numPr>
          <w:ilvl w:val="0"/>
          <w:numId w:val="10"/>
        </w:numPr>
        <w:jc w:val="both"/>
      </w:pPr>
      <w:r>
        <w:rPr>
          <w:b/>
        </w:rPr>
        <w:t xml:space="preserve">Load. </w:t>
      </w:r>
      <w:r>
        <w:t>Every Markdown file in data/knowledge-base/ is read, and its YAML frontmatter (title, source_url, publisher, retrieved date, topics) is kept as document metadata.</w:t>
      </w:r>
    </w:p>
    <w:p w14:paraId="6452ECE9" w14:textId="332B6787" w:rsidR="00103E1C" w:rsidRDefault="00000000" w:rsidP="00355A0B">
      <w:pPr>
        <w:pStyle w:val="ListNumber"/>
        <w:numPr>
          <w:ilvl w:val="0"/>
          <w:numId w:val="10"/>
        </w:numPr>
        <w:jc w:val="both"/>
      </w:pPr>
      <w:r>
        <w:rPr>
          <w:b/>
        </w:rPr>
        <w:t xml:space="preserve">Chunk. </w:t>
      </w:r>
      <w:r>
        <w:t xml:space="preserve">Each document is split with a markdown-aware </w:t>
      </w:r>
      <w:proofErr w:type="spellStart"/>
      <w:r>
        <w:t>RecursiveCharacterTextSplitter</w:t>
      </w:r>
      <w:proofErr w:type="spellEnd"/>
      <w:r>
        <w:t xml:space="preserve"> into 900-character chunks with 150 characters of overlap, so a fact near a chunk boundary is not silently lost.</w:t>
      </w:r>
    </w:p>
    <w:p w14:paraId="5C57A486" w14:textId="77777777" w:rsidR="00103E1C" w:rsidRDefault="00000000" w:rsidP="00355A0B">
      <w:pPr>
        <w:pStyle w:val="ListNumber"/>
        <w:numPr>
          <w:ilvl w:val="0"/>
          <w:numId w:val="10"/>
        </w:numPr>
        <w:jc w:val="both"/>
      </w:pPr>
      <w:r>
        <w:rPr>
          <w:b/>
        </w:rPr>
        <w:t xml:space="preserve">Embed. </w:t>
      </w:r>
      <w:r>
        <w:t>Each chunk is embedded with Gemini's gemini-embedding-001 model.</w:t>
      </w:r>
    </w:p>
    <w:p w14:paraId="294F8884" w14:textId="77777777" w:rsidR="00103E1C" w:rsidRDefault="00000000" w:rsidP="00355A0B">
      <w:pPr>
        <w:pStyle w:val="ListNumber"/>
        <w:numPr>
          <w:ilvl w:val="0"/>
          <w:numId w:val="10"/>
        </w:numPr>
        <w:jc w:val="both"/>
      </w:pPr>
      <w:r>
        <w:rPr>
          <w:b/>
        </w:rPr>
        <w:t xml:space="preserve">Store. </w:t>
      </w:r>
      <w:r>
        <w:t>Embeddings are written to a FAISS index on disk (vector-store/), rebuilt on demand with npm run ingest whenever the knowledge base changes.</w:t>
      </w:r>
    </w:p>
    <w:p w14:paraId="6B34EFA4" w14:textId="77777777" w:rsidR="00103E1C" w:rsidRDefault="00000000">
      <w:pPr>
        <w:pStyle w:val="Heading2"/>
      </w:pPr>
      <w:bookmarkStart w:id="9" w:name="_Toc240483522"/>
      <w:r>
        <w:lastRenderedPageBreak/>
        <w:t xml:space="preserve">3.3 </w:t>
      </w:r>
      <w:r w:rsidRPr="00355A0B">
        <w:rPr>
          <w:rFonts w:ascii="Times New Roman" w:hAnsi="Times New Roman" w:cs="Times New Roman"/>
        </w:rPr>
        <w:t>Retrieval &amp; Grounded Generation</w:t>
      </w:r>
      <w:bookmarkEnd w:id="9"/>
    </w:p>
    <w:p w14:paraId="68DA4F8D" w14:textId="77777777" w:rsidR="00103E1C" w:rsidRDefault="00000000" w:rsidP="00355A0B">
      <w:pPr>
        <w:pStyle w:val="ListNumber"/>
        <w:numPr>
          <w:ilvl w:val="0"/>
          <w:numId w:val="11"/>
        </w:numPr>
        <w:jc w:val="both"/>
      </w:pPr>
      <w:r>
        <w:rPr>
          <w:b/>
        </w:rPr>
        <w:t xml:space="preserve">Retrieve. </w:t>
      </w:r>
      <w:r>
        <w:t>For each relevant query, a similarity search returns the top 5 chunks, each carrying its original source title and URL.</w:t>
      </w:r>
    </w:p>
    <w:p w14:paraId="1A2AC07F" w14:textId="77777777" w:rsidR="00103E1C" w:rsidRDefault="00000000" w:rsidP="00355A0B">
      <w:pPr>
        <w:pStyle w:val="ListNumber"/>
        <w:numPr>
          <w:ilvl w:val="0"/>
          <w:numId w:val="11"/>
        </w:numPr>
        <w:jc w:val="both"/>
      </w:pPr>
      <w:r>
        <w:rPr>
          <w:b/>
        </w:rPr>
        <w:t xml:space="preserve">Generate, grounded. </w:t>
      </w:r>
      <w:r>
        <w:t>The system prompt instructs the model to answer only from the retrieved passages for destination facts, and to say so explicitly if the retrieved context is insufficient, rather than inventing an answer.</w:t>
      </w:r>
    </w:p>
    <w:p w14:paraId="24D25EA1" w14:textId="594F041F" w:rsidR="006833B1" w:rsidRDefault="00000000" w:rsidP="00355A0B">
      <w:pPr>
        <w:pStyle w:val="ListNumber"/>
        <w:numPr>
          <w:ilvl w:val="0"/>
          <w:numId w:val="11"/>
        </w:numPr>
        <w:jc w:val="both"/>
      </w:pPr>
      <w:r>
        <w:rPr>
          <w:b/>
        </w:rPr>
        <w:t xml:space="preserve">Cite. </w:t>
      </w:r>
      <w:r>
        <w:t>Every knowledge-base-grounded answer lists the source titles/URLs actually used; the chat UI also renders a small badge sourced from the same citation data, independent of the text</w:t>
      </w:r>
      <w:r w:rsidR="00355A0B">
        <w:t>.</w:t>
      </w:r>
    </w:p>
    <w:p w14:paraId="413B8DBA" w14:textId="77777777" w:rsidR="006833B1" w:rsidRDefault="006833B1" w:rsidP="006833B1">
      <w:pPr>
        <w:pStyle w:val="ListNumber"/>
        <w:numPr>
          <w:ilvl w:val="0"/>
          <w:numId w:val="0"/>
        </w:numPr>
        <w:ind w:left="720"/>
        <w:jc w:val="both"/>
      </w:pPr>
    </w:p>
    <w:p w14:paraId="138433DF" w14:textId="41CE880E" w:rsidR="00103E1C" w:rsidRPr="006833B1" w:rsidRDefault="00000000" w:rsidP="006833B1">
      <w:pPr>
        <w:pStyle w:val="Heading2"/>
        <w:rPr>
          <w:rFonts w:ascii="Times New Roman" w:hAnsi="Times New Roman" w:cs="Times New Roman"/>
          <w:sz w:val="40"/>
          <w:szCs w:val="28"/>
        </w:rPr>
      </w:pPr>
      <w:bookmarkStart w:id="10" w:name="_Toc240483523"/>
      <w:r w:rsidRPr="006833B1">
        <w:rPr>
          <w:rFonts w:ascii="Times New Roman" w:hAnsi="Times New Roman" w:cs="Times New Roman"/>
          <w:sz w:val="40"/>
          <w:szCs w:val="28"/>
        </w:rPr>
        <w:t xml:space="preserve">4. </w:t>
      </w:r>
      <w:r w:rsidRPr="006833B1">
        <w:rPr>
          <w:rFonts w:ascii="Times New Roman" w:hAnsi="Times New Roman" w:cs="Times New Roman"/>
          <w:sz w:val="40"/>
          <w:szCs w:val="40"/>
        </w:rPr>
        <w:t xml:space="preserve">RAG Exposed as an Agent Tool </w:t>
      </w:r>
      <w:r w:rsidR="006833B1">
        <w:rPr>
          <w:rFonts w:ascii="Times New Roman" w:hAnsi="Times New Roman" w:cs="Times New Roman"/>
          <w:sz w:val="40"/>
          <w:szCs w:val="40"/>
        </w:rPr>
        <w:t>-</w:t>
      </w:r>
      <w:r w:rsidRPr="006833B1">
        <w:rPr>
          <w:rFonts w:ascii="Times New Roman" w:hAnsi="Times New Roman" w:cs="Times New Roman"/>
          <w:sz w:val="40"/>
          <w:szCs w:val="40"/>
        </w:rPr>
        <w:t xml:space="preserve"> Design Rationale</w:t>
      </w:r>
      <w:bookmarkEnd w:id="10"/>
    </w:p>
    <w:p w14:paraId="51C6AE67" w14:textId="1ABDEC84" w:rsidR="00103E1C" w:rsidRDefault="00000000" w:rsidP="00355A0B">
      <w:pPr>
        <w:jc w:val="both"/>
      </w:pPr>
      <w:r>
        <w:t>A common, simpler RAG implementation always retrieves from the knowledge base before every model call, then stuffs the retrieved text into the prompt regardless of whether the question actually needs it. This project deliberately does not do that. Instead, the FAISS retriever is wrapped</w:t>
      </w:r>
      <w:r w:rsidR="00355A0B">
        <w:t xml:space="preserve"> </w:t>
      </w:r>
      <w:r>
        <w:t>as</w:t>
      </w:r>
      <w:r w:rsidR="00355A0B">
        <w:t xml:space="preserve"> </w:t>
      </w:r>
      <w:r>
        <w:t>a</w:t>
      </w:r>
      <w:r w:rsidR="00355A0B">
        <w:t xml:space="preserve"> </w:t>
      </w:r>
      <w:r>
        <w:t xml:space="preserve">named, independently callable </w:t>
      </w:r>
      <w:proofErr w:type="spellStart"/>
      <w:r>
        <w:t>LangChain</w:t>
      </w:r>
      <w:proofErr w:type="spellEnd"/>
      <w:r>
        <w:t xml:space="preserve"> tool</w:t>
      </w:r>
      <w:r w:rsidR="00355A0B">
        <w:t xml:space="preserve"> </w:t>
      </w:r>
      <w:r>
        <w:t xml:space="preserve"> </w:t>
      </w:r>
      <w:proofErr w:type="spellStart"/>
      <w:r w:rsidRPr="00355A0B">
        <w:rPr>
          <w:b/>
          <w:bCs/>
        </w:rPr>
        <w:t>search_singapore_knowledge_base</w:t>
      </w:r>
      <w:proofErr w:type="spellEnd"/>
      <w:r>
        <w:t xml:space="preserve"> with its own description and input schema, and handed to the same tool-calling agent that also holds the two MCP tools. The model decides, per question, whether to call it at all.</w:t>
      </w:r>
    </w:p>
    <w:p w14:paraId="4E1D8EB1" w14:textId="77777777" w:rsidR="00103E1C" w:rsidRDefault="00000000">
      <w:pPr>
        <w:pStyle w:val="Heading2"/>
      </w:pPr>
      <w:bookmarkStart w:id="11" w:name="_Toc240483524"/>
      <w:r>
        <w:t xml:space="preserve">4.1 </w:t>
      </w:r>
      <w:r w:rsidRPr="00B50CD3">
        <w:rPr>
          <w:rFonts w:ascii="Times New Roman" w:hAnsi="Times New Roman" w:cs="Times New Roman"/>
        </w:rPr>
        <w:t>What the Tool Does</w:t>
      </w:r>
      <w:bookmarkEnd w:id="11"/>
    </w:p>
    <w:p w14:paraId="5EF7FE01" w14:textId="77777777" w:rsidR="00103E1C" w:rsidRDefault="00000000" w:rsidP="00B50CD3">
      <w:pPr>
        <w:jc w:val="both"/>
      </w:pPr>
      <w:r>
        <w:t>Given a natural-language query, the tool runs a FAISS similarity search over the ingested knowledge base and returns a JSON payload containing:</w:t>
      </w:r>
    </w:p>
    <w:p w14:paraId="6AD8672B" w14:textId="77777777" w:rsidR="00103E1C" w:rsidRDefault="00000000" w:rsidP="00B50CD3">
      <w:pPr>
        <w:pStyle w:val="ListBullet"/>
        <w:jc w:val="both"/>
      </w:pPr>
      <w:r>
        <w:rPr>
          <w:b/>
        </w:rPr>
        <w:t xml:space="preserve">formattedContext — </w:t>
      </w:r>
      <w:r>
        <w:t>the retrieved passages, each labelled with its source title and URL, ready to be quoted or grounded against.</w:t>
      </w:r>
    </w:p>
    <w:p w14:paraId="0AFAD1AA" w14:textId="3D0F7CB3" w:rsidR="00103E1C" w:rsidRDefault="00000000" w:rsidP="00B50CD3">
      <w:pPr>
        <w:pStyle w:val="ListBullet"/>
        <w:jc w:val="both"/>
      </w:pPr>
      <w:r>
        <w:rPr>
          <w:b/>
        </w:rPr>
        <w:t xml:space="preserve">citations — </w:t>
      </w:r>
      <w:r>
        <w:t xml:space="preserve">a de-duplicated list of {title, sourceUrl, publisher} for every source that contributed a passage, used both by the model (to cite sources in </w:t>
      </w:r>
      <w:proofErr w:type="spellStart"/>
      <w:r w:rsidR="00B50CD3">
        <w:t>respone</w:t>
      </w:r>
      <w:proofErr w:type="spellEnd"/>
      <w:r w:rsidR="00B50CD3">
        <w:t xml:space="preserve"> text</w:t>
      </w:r>
      <w:r>
        <w:t>) and by the server (to show a knowledge-base badge in the UI, independent of the model's own citation text).</w:t>
      </w:r>
    </w:p>
    <w:p w14:paraId="534A0FBE" w14:textId="77777777" w:rsidR="00103E1C" w:rsidRDefault="00000000" w:rsidP="00B50CD3">
      <w:pPr>
        <w:pStyle w:val="ListBullet"/>
        <w:jc w:val="both"/>
      </w:pPr>
      <w:r>
        <w:rPr>
          <w:b/>
        </w:rPr>
        <w:t xml:space="preserve">matchCount — </w:t>
      </w:r>
      <w:r>
        <w:t>how many chunks were found, which is what allows the model (and the evaluator) to detect a genuinely empty result and say so honestly.</w:t>
      </w:r>
    </w:p>
    <w:p w14:paraId="5B4AD393" w14:textId="77777777" w:rsidR="00103E1C" w:rsidRPr="00B50CD3" w:rsidRDefault="00000000">
      <w:pPr>
        <w:pStyle w:val="Heading2"/>
        <w:rPr>
          <w:rFonts w:ascii="Times New Roman" w:hAnsi="Times New Roman" w:cs="Times New Roman"/>
        </w:rPr>
      </w:pPr>
      <w:bookmarkStart w:id="12" w:name="_Toc240483525"/>
      <w:r>
        <w:t xml:space="preserve">4.2 </w:t>
      </w:r>
      <w:r w:rsidRPr="00B50CD3">
        <w:rPr>
          <w:rFonts w:ascii="Times New Roman" w:hAnsi="Times New Roman" w:cs="Times New Roman"/>
        </w:rPr>
        <w:t>Why This Design, Specifically</w:t>
      </w:r>
      <w:bookmarkEnd w:id="12"/>
    </w:p>
    <w:p w14:paraId="60A3894A" w14:textId="77777777" w:rsidR="00103E1C" w:rsidRDefault="00000000" w:rsidP="00B50CD3">
      <w:pPr>
        <w:pStyle w:val="ListBullet"/>
        <w:jc w:val="both"/>
      </w:pPr>
      <w:r>
        <w:rPr>
          <w:b/>
        </w:rPr>
        <w:t xml:space="preserve">Intent-based invocation. </w:t>
      </w:r>
      <w:r>
        <w:t xml:space="preserve">The agent only searches the knowledge base when a question actually needs destination knowledge. A pure weather or currency question never triggers a </w:t>
      </w:r>
      <w:r>
        <w:lastRenderedPageBreak/>
        <w:t>retrieval call, and a pure destination question never triggers an MCP call — directly satisfying the requirement that MCP must not be used to answer questions the knowledge base already covers, and vice versa.</w:t>
      </w:r>
    </w:p>
    <w:p w14:paraId="7CD6C262" w14:textId="77777777" w:rsidR="00103E1C" w:rsidRDefault="00000000" w:rsidP="00B50CD3">
      <w:pPr>
        <w:pStyle w:val="ListBullet"/>
        <w:jc w:val="both"/>
      </w:pPr>
      <w:r>
        <w:rPr>
          <w:b/>
        </w:rPr>
        <w:t xml:space="preserve">Unified orchestration for combined questions. </w:t>
      </w:r>
      <w:r>
        <w:t>Because RAG and the two MCP tools are just three tools available to one agent, a combined question such as “create a 3-day itinerary and adjust it for the weather” is handled by the model naturally calling both the knowledge-base tool and the weather tool in the same turn. No separate, hand-written branch of application logic is needed to detect “this looks like a combined query” — the agent's normal tool-selection behaviour already produces that outcome.</w:t>
      </w:r>
    </w:p>
    <w:p w14:paraId="55EC1606" w14:textId="77777777" w:rsidR="00103E1C" w:rsidRDefault="00000000" w:rsidP="00B50CD3">
      <w:pPr>
        <w:pStyle w:val="ListBullet"/>
        <w:jc w:val="both"/>
      </w:pPr>
      <w:r>
        <w:rPr>
          <w:b/>
        </w:rPr>
        <w:t xml:space="preserve">Transparency, independent of the prose answer. </w:t>
      </w:r>
      <w:r>
        <w:t>Because retrieval is a discrete, named tool call rather than invisible prompt construction, its input (the exact search query the model chose) and output (which chunks and sources came back) are recorded as structured data on every request, not just embedded inside the answer text.</w:t>
      </w:r>
    </w:p>
    <w:p w14:paraId="28D0B0FC" w14:textId="2ED7D6AC" w:rsidR="00103E1C" w:rsidRDefault="00000000" w:rsidP="00B50CD3">
      <w:pPr>
        <w:pStyle w:val="ListBullet"/>
        <w:jc w:val="both"/>
      </w:pPr>
      <w:r>
        <w:rPr>
          <w:b/>
        </w:rPr>
        <w:t xml:space="preserve">Extensibility. </w:t>
      </w:r>
      <w:r>
        <w:t>Swapping the vector store, adding a second knowledge base, or changing the embedding model only means changing what is inside this one tool; the agent's orchestration logic and the other two tools are unaffected.</w:t>
      </w:r>
    </w:p>
    <w:p w14:paraId="692288AA" w14:textId="77777777" w:rsidR="00103E1C" w:rsidRDefault="00000000">
      <w:pPr>
        <w:pStyle w:val="Heading1"/>
      </w:pPr>
      <w:bookmarkStart w:id="13" w:name="_Toc240483526"/>
      <w:r>
        <w:t xml:space="preserve">5. </w:t>
      </w:r>
      <w:r w:rsidRPr="00B50CD3">
        <w:rPr>
          <w:rFonts w:ascii="Times New Roman" w:hAnsi="Times New Roman" w:cs="Times New Roman"/>
        </w:rPr>
        <w:t>MCP Tools</w:t>
      </w:r>
      <w:bookmarkEnd w:id="13"/>
    </w:p>
    <w:p w14:paraId="6CE1C8C8" w14:textId="29535EC6" w:rsidR="00103E1C" w:rsidRDefault="00000000" w:rsidP="00B50CD3">
      <w:pPr>
        <w:jc w:val="both"/>
      </w:pPr>
      <w:r>
        <w:t>This project implements two genuine, independent MCP servers, each using the official @modelcontextprotocol/sdk, connected to the application over the standard stdio MCP transport.</w:t>
      </w:r>
    </w:p>
    <w:p w14:paraId="60BD5104" w14:textId="46F83DFE" w:rsidR="00103E1C" w:rsidRPr="00B50CD3" w:rsidRDefault="00000000">
      <w:pPr>
        <w:pStyle w:val="Heading2"/>
        <w:rPr>
          <w:rFonts w:ascii="Times New Roman" w:hAnsi="Times New Roman" w:cs="Times New Roman"/>
        </w:rPr>
      </w:pPr>
      <w:bookmarkStart w:id="14" w:name="_Toc240483527"/>
      <w:r>
        <w:t>5.</w:t>
      </w:r>
      <w:r w:rsidR="00B50CD3">
        <w:t>1</w:t>
      </w:r>
      <w:r>
        <w:t xml:space="preserve"> </w:t>
      </w:r>
      <w:r w:rsidRPr="00B50CD3">
        <w:rPr>
          <w:rFonts w:ascii="Times New Roman" w:hAnsi="Times New Roman" w:cs="Times New Roman"/>
        </w:rPr>
        <w:t>Weather Tool</w:t>
      </w:r>
      <w:bookmarkEnd w:id="14"/>
    </w:p>
    <w:p w14:paraId="59D9EA55" w14:textId="61A80677" w:rsidR="00103E1C" w:rsidRDefault="00000000" w:rsidP="00B50CD3">
      <w:pPr>
        <w:jc w:val="both"/>
      </w:pPr>
      <w:r>
        <w:t>get_weather_forecast (src/mcp/servers/weatherServer.ts) geocodes a place name and calls the free Open-Meteo API for current conditions and up to a 7-day forecast, mapping Open-Meteo's numeric WMO weather codes to short human-readable descriptions (e.g. “Light drizzle”).</w:t>
      </w:r>
    </w:p>
    <w:p w14:paraId="17FF9D97" w14:textId="6A348B4F" w:rsidR="00103E1C" w:rsidRDefault="00000000">
      <w:pPr>
        <w:pStyle w:val="Heading2"/>
      </w:pPr>
      <w:bookmarkStart w:id="15" w:name="_Toc240483528"/>
      <w:r>
        <w:t>5.</w:t>
      </w:r>
      <w:r w:rsidR="00B50CD3">
        <w:t>2</w:t>
      </w:r>
      <w:r>
        <w:t xml:space="preserve"> </w:t>
      </w:r>
      <w:r w:rsidRPr="00B50CD3">
        <w:rPr>
          <w:rFonts w:ascii="Times New Roman" w:hAnsi="Times New Roman" w:cs="Times New Roman"/>
        </w:rPr>
        <w:t>Currency Conversion Tool</w:t>
      </w:r>
      <w:bookmarkEnd w:id="15"/>
    </w:p>
    <w:p w14:paraId="444D741C" w14:textId="54AEB78B" w:rsidR="00103E1C" w:rsidRDefault="00000000" w:rsidP="00B50CD3">
      <w:pPr>
        <w:jc w:val="both"/>
      </w:pPr>
      <w:r>
        <w:t xml:space="preserve">convert_currency (src/mcp/servers/currencyServer.ts) converts an amount between two ISO 4217 currency codes using the free Frankfurter API, which publishes European Central Bank reference rates </w:t>
      </w:r>
      <w:r w:rsidR="00B50CD3">
        <w:t xml:space="preserve">- </w:t>
      </w:r>
      <w:r>
        <w:t>including both INR and SGD.</w:t>
      </w:r>
    </w:p>
    <w:p w14:paraId="6A6C303C" w14:textId="78E00082" w:rsidR="00103E1C" w:rsidRDefault="00000000">
      <w:pPr>
        <w:pStyle w:val="Heading2"/>
      </w:pPr>
      <w:bookmarkStart w:id="16" w:name="_Toc240483529"/>
      <w:r>
        <w:t>5.</w:t>
      </w:r>
      <w:r w:rsidR="00B50CD3">
        <w:t>3</w:t>
      </w:r>
      <w:r>
        <w:t xml:space="preserve"> Failure Handling — No Fabrication</w:t>
      </w:r>
      <w:bookmarkEnd w:id="16"/>
    </w:p>
    <w:p w14:paraId="7048B3E6" w14:textId="3E39A63B" w:rsidR="00103E1C" w:rsidRDefault="00000000" w:rsidP="005E60C9">
      <w:pPr>
        <w:jc w:val="both"/>
      </w:pPr>
      <w:r>
        <w:t xml:space="preserve">Both tools return a normalised { ok, data | error } shape rather than throwing an unhandled exception. A bad location, an unsupported currency code, or a network/HTTP failure produces ok: false with a human-readable error, which the system prompt instructs the model to surface </w:t>
      </w:r>
      <w:r>
        <w:lastRenderedPageBreak/>
        <w:t>honestly instead of inventing a plausible-looking number. This was verified directly: requesting a BTC conversion (not supported by Frankfurter) produces a clear failure message with no fabricated rate.</w:t>
      </w:r>
    </w:p>
    <w:p w14:paraId="302A7445" w14:textId="77777777" w:rsidR="00103E1C" w:rsidRDefault="00000000" w:rsidP="005E60C9">
      <w:pPr>
        <w:pStyle w:val="Heading1"/>
      </w:pPr>
      <w:bookmarkStart w:id="17" w:name="_Toc240483530"/>
      <w:r>
        <w:t xml:space="preserve">6. </w:t>
      </w:r>
      <w:r w:rsidRPr="005E60C9">
        <w:rPr>
          <w:rFonts w:ascii="Times New Roman" w:hAnsi="Times New Roman" w:cs="Times New Roman"/>
        </w:rPr>
        <w:t>Prompt and Context Strategy</w:t>
      </w:r>
      <w:bookmarkEnd w:id="17"/>
    </w:p>
    <w:p w14:paraId="67BB3C54" w14:textId="77777777" w:rsidR="00103E1C" w:rsidRDefault="00000000">
      <w:pPr>
        <w:pStyle w:val="Heading2"/>
      </w:pPr>
      <w:bookmarkStart w:id="18" w:name="_Toc240483531"/>
      <w:r>
        <w:t xml:space="preserve">6.1 </w:t>
      </w:r>
      <w:r w:rsidRPr="005E60C9">
        <w:rPr>
          <w:rFonts w:ascii="Times New Roman" w:hAnsi="Times New Roman" w:cs="Times New Roman"/>
        </w:rPr>
        <w:t>System Prompt Design</w:t>
      </w:r>
      <w:bookmarkEnd w:id="18"/>
    </w:p>
    <w:p w14:paraId="15064460" w14:textId="77777777" w:rsidR="00103E1C" w:rsidRDefault="00000000" w:rsidP="005E60C9">
      <w:pPr>
        <w:jc w:val="both"/>
      </w:pPr>
      <w:r>
        <w:t>The full system prompt lives in src/agent/prompt.ts. It is organised into four explicit rule sets rather than a single free-form instruction, so each requirement from the brief maps to a distinct, checkable rule:</w:t>
      </w:r>
    </w:p>
    <w:p w14:paraId="2C79D2E5" w14:textId="17569EED" w:rsidR="00103E1C" w:rsidRDefault="00000000" w:rsidP="005E60C9">
      <w:pPr>
        <w:pStyle w:val="ListBullet"/>
        <w:jc w:val="both"/>
      </w:pPr>
      <w:r>
        <w:rPr>
          <w:b/>
        </w:rPr>
        <w:t xml:space="preserve">Tool-selection rules </w:t>
      </w:r>
      <w:r w:rsidR="005E60C9">
        <w:rPr>
          <w:b/>
        </w:rPr>
        <w:t>-</w:t>
      </w:r>
      <w:r>
        <w:rPr>
          <w:b/>
        </w:rPr>
        <w:t xml:space="preserve"> </w:t>
      </w:r>
      <w:r>
        <w:t>spell out exactly when to call the knowledge-base tool versus the weather/currency tools, and require calling both for a combined question, so the model does not default to answering from its own training data.</w:t>
      </w:r>
    </w:p>
    <w:p w14:paraId="589C619F" w14:textId="4C56381E" w:rsidR="00103E1C" w:rsidRDefault="00000000" w:rsidP="005E60C9">
      <w:pPr>
        <w:pStyle w:val="ListBullet"/>
        <w:jc w:val="both"/>
      </w:pPr>
      <w:r>
        <w:rPr>
          <w:b/>
        </w:rPr>
        <w:t xml:space="preserve">Grounding rules </w:t>
      </w:r>
      <w:r w:rsidR="005E60C9">
        <w:rPr>
          <w:b/>
        </w:rPr>
        <w:t>-</w:t>
      </w:r>
      <w:r>
        <w:rPr>
          <w:b/>
        </w:rPr>
        <w:t xml:space="preserve"> </w:t>
      </w:r>
      <w:r>
        <w:t>forbid stating a destination fact not present in the retrieved context, forbid stating a weather/rate fact not returned by a successful tool call, and require saying so plainly when information is insufficient or a tool failed.</w:t>
      </w:r>
    </w:p>
    <w:p w14:paraId="025A0714" w14:textId="60F226F4" w:rsidR="00103E1C" w:rsidRDefault="00000000" w:rsidP="005E60C9">
      <w:pPr>
        <w:pStyle w:val="ListBullet"/>
        <w:jc w:val="both"/>
      </w:pPr>
      <w:r>
        <w:rPr>
          <w:b/>
        </w:rPr>
        <w:t xml:space="preserve">Response-structure rules </w:t>
      </w:r>
      <w:r w:rsidR="005E60C9">
        <w:rPr>
          <w:b/>
        </w:rPr>
        <w:t>-</w:t>
      </w:r>
      <w:r>
        <w:rPr>
          <w:b/>
        </w:rPr>
        <w:t xml:space="preserve"> </w:t>
      </w:r>
      <w:r>
        <w:t>require separating “From the knowledge base” (with citations), “Current information (via MCP)” (labelled with the tool used), and “Recommendation” (explicitly flagged as the assistant's own synthesis).</w:t>
      </w:r>
    </w:p>
    <w:p w14:paraId="52CE3679" w14:textId="129D3A19" w:rsidR="00103E1C" w:rsidRDefault="00000000" w:rsidP="005E60C9">
      <w:pPr>
        <w:pStyle w:val="ListBullet"/>
        <w:jc w:val="both"/>
      </w:pPr>
      <w:r>
        <w:rPr>
          <w:b/>
        </w:rPr>
        <w:t xml:space="preserve">Conversation-memory rules </w:t>
      </w:r>
      <w:r w:rsidR="005E60C9">
        <w:rPr>
          <w:b/>
        </w:rPr>
        <w:t>-</w:t>
      </w:r>
      <w:r>
        <w:rPr>
          <w:b/>
        </w:rPr>
        <w:t xml:space="preserve"> </w:t>
      </w:r>
      <w:r>
        <w:t>instruct the model to preserve previously stated preferences (budget, dates, party composition, interests) across turns without asking the user to repeat them, unless a later statement contradicts an earlier one.</w:t>
      </w:r>
    </w:p>
    <w:p w14:paraId="4C0CA03E" w14:textId="77777777" w:rsidR="00103E1C" w:rsidRPr="005E60C9" w:rsidRDefault="00000000">
      <w:pPr>
        <w:pStyle w:val="Heading2"/>
        <w:rPr>
          <w:rFonts w:ascii="Times New Roman" w:hAnsi="Times New Roman" w:cs="Times New Roman"/>
        </w:rPr>
      </w:pPr>
      <w:bookmarkStart w:id="19" w:name="_Toc240483532"/>
      <w:r>
        <w:t xml:space="preserve">6.2 </w:t>
      </w:r>
      <w:r w:rsidRPr="005E60C9">
        <w:rPr>
          <w:rFonts w:ascii="Times New Roman" w:hAnsi="Times New Roman" w:cs="Times New Roman"/>
        </w:rPr>
        <w:t>Multi-Turn Context</w:t>
      </w:r>
      <w:bookmarkEnd w:id="19"/>
    </w:p>
    <w:p w14:paraId="1B6C44AA" w14:textId="3102221F" w:rsidR="00103E1C" w:rsidRDefault="00000000" w:rsidP="005E60C9">
      <w:pPr>
        <w:jc w:val="both"/>
      </w:pPr>
      <w:r>
        <w:t>A lightweight, in-memory, per-session store (src/agent/memory.ts) keeps the last 12 turns of conversation as LangChain message objects and passes them back to the agent on every request.</w:t>
      </w:r>
    </w:p>
    <w:p w14:paraId="2392F4F1" w14:textId="77777777" w:rsidR="00103E1C" w:rsidRDefault="00000000" w:rsidP="005E60C9">
      <w:pPr>
        <w:pStyle w:val="Heading2"/>
      </w:pPr>
      <w:bookmarkStart w:id="20" w:name="_Toc240483533"/>
      <w:r>
        <w:t xml:space="preserve">6.3 </w:t>
      </w:r>
      <w:r w:rsidRPr="005E60C9">
        <w:rPr>
          <w:rFonts w:ascii="Times New Roman" w:hAnsi="Times New Roman" w:cs="Times New Roman"/>
        </w:rPr>
        <w:t>Distinguishing Fact from Recommendation</w:t>
      </w:r>
      <w:bookmarkEnd w:id="20"/>
    </w:p>
    <w:p w14:paraId="57CB8A74" w14:textId="27928946" w:rsidR="00103E1C" w:rsidRDefault="00000000" w:rsidP="005E60C9">
      <w:pPr>
        <w:jc w:val="both"/>
      </w:pPr>
      <w:r>
        <w:t>Because the tool-selection and grounding rules are enforced at the prompt level rather than left implicit, every non-trivial answer produced by the assistant visibly separates three categories of content: knowledge-base facts (with source citation), MCP-provided current data (with the tool name and retrieval time), and the assistant's own itinerary/recommendation logic</w:t>
      </w:r>
      <w:r w:rsidR="005E60C9">
        <w:t>.</w:t>
      </w:r>
    </w:p>
    <w:p w14:paraId="368B7A3A" w14:textId="77777777" w:rsidR="00103E1C" w:rsidRDefault="00000000">
      <w:r>
        <w:br w:type="page"/>
      </w:r>
    </w:p>
    <w:p w14:paraId="1FDCE71A" w14:textId="77777777" w:rsidR="00103E1C" w:rsidRDefault="00000000" w:rsidP="005E60C9">
      <w:pPr>
        <w:pStyle w:val="Heading1"/>
      </w:pPr>
      <w:bookmarkStart w:id="21" w:name="_Toc240483534"/>
      <w:r>
        <w:lastRenderedPageBreak/>
        <w:t xml:space="preserve">7. </w:t>
      </w:r>
      <w:r w:rsidRPr="005E60C9">
        <w:rPr>
          <w:rFonts w:ascii="Times New Roman" w:hAnsi="Times New Roman" w:cs="Times New Roman"/>
        </w:rPr>
        <w:t>Agent Evaluator — Thought Process and Design</w:t>
      </w:r>
      <w:bookmarkEnd w:id="21"/>
    </w:p>
    <w:p w14:paraId="789A96BA" w14:textId="7EF46E7A" w:rsidR="00103E1C" w:rsidRDefault="00000000" w:rsidP="005E60C9">
      <w:pPr>
        <w:jc w:val="both"/>
      </w:pPr>
      <w:r>
        <w:t xml:space="preserve">This component </w:t>
      </w:r>
      <w:r w:rsidR="005E60C9">
        <w:t>is developed</w:t>
      </w:r>
      <w:r>
        <w:t xml:space="preserve"> beyond the minimum requirements. It was added because manually typing sample questions proves the happy path works once, by hand — it says nothing about whether a later prompt tweak, a knowledge-base edit, or a model swap quietly breaks tool selection, starts hallucinating a number, or stops citing sources. The evaluator turns that manual, one-off confidence into a reproducible, versioned, numeric report.</w:t>
      </w:r>
    </w:p>
    <w:p w14:paraId="5D9545F2" w14:textId="77777777" w:rsidR="00103E1C" w:rsidRDefault="00000000" w:rsidP="005E60C9">
      <w:pPr>
        <w:pStyle w:val="Heading2"/>
      </w:pPr>
      <w:bookmarkStart w:id="22" w:name="_Toc240483535"/>
      <w:r>
        <w:t xml:space="preserve">7.1 </w:t>
      </w:r>
      <w:r w:rsidRPr="005E60C9">
        <w:rPr>
          <w:rFonts w:ascii="Times New Roman" w:hAnsi="Times New Roman" w:cs="Times New Roman"/>
        </w:rPr>
        <w:t>What It Runs Against</w:t>
      </w:r>
      <w:bookmarkEnd w:id="22"/>
    </w:p>
    <w:p w14:paraId="42A92FCD" w14:textId="3FEB8C9C" w:rsidR="00103E1C" w:rsidRDefault="00000000">
      <w:r>
        <w:t xml:space="preserve">The evaluator (src/eval/*, driven by npm run eval) boots the exact same runtime the web server uses </w:t>
      </w:r>
      <w:r w:rsidR="005E60C9">
        <w:t xml:space="preserve">- </w:t>
      </w:r>
      <w:r>
        <w:t xml:space="preserve">the same vector store, the same MCP server connections, the same agent instance is shared by both </w:t>
      </w:r>
      <w:r w:rsidR="005E60C9">
        <w:t>-</w:t>
      </w:r>
      <w:r>
        <w:t xml:space="preserve"> and drives it through a version-controlled dataset of test cases (eval/dataset.json), each specifying one or more conversational turns, the tool call(s) expected, the arguments expected, and (for RAG-relevant cases) the source titles expected to be retrieved.</w:t>
      </w:r>
    </w:p>
    <w:p w14:paraId="6F9BB1F9" w14:textId="77777777" w:rsidR="00103E1C" w:rsidRDefault="00000000">
      <w:pPr>
        <w:pStyle w:val="Heading2"/>
      </w:pPr>
      <w:bookmarkStart w:id="23" w:name="_Toc240483536"/>
      <w:r>
        <w:t>7.2 What Gets Checked, Per Test Case</w:t>
      </w:r>
      <w:bookmarkEnd w:id="23"/>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2097"/>
        <w:gridCol w:w="5122"/>
      </w:tblGrid>
      <w:tr w:rsidR="00103E1C" w:rsidRPr="005E60C9" w14:paraId="7E5E0C42" w14:textId="77777777" w:rsidTr="005E60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tcPr>
          <w:p w14:paraId="430789E1" w14:textId="77777777" w:rsidR="00103E1C" w:rsidRPr="005E60C9" w:rsidRDefault="00000000" w:rsidP="005E60C9">
            <w:pPr>
              <w:jc w:val="center"/>
            </w:pPr>
            <w:r w:rsidRPr="005E60C9">
              <w:rPr>
                <w:sz w:val="22"/>
              </w:rPr>
              <w:t>Check</w:t>
            </w:r>
          </w:p>
        </w:tc>
        <w:tc>
          <w:tcPr>
            <w:tcW w:w="2160" w:type="dxa"/>
            <w:tcBorders>
              <w:top w:val="none" w:sz="0" w:space="0" w:color="auto"/>
              <w:left w:val="none" w:sz="0" w:space="0" w:color="auto"/>
              <w:bottom w:val="none" w:sz="0" w:space="0" w:color="auto"/>
              <w:right w:val="none" w:sz="0" w:space="0" w:color="auto"/>
            </w:tcBorders>
          </w:tcPr>
          <w:p w14:paraId="13415049" w14:textId="77777777" w:rsidR="00103E1C" w:rsidRPr="005E60C9" w:rsidRDefault="00000000" w:rsidP="005E60C9">
            <w:pPr>
              <w:jc w:val="center"/>
              <w:cnfStyle w:val="100000000000" w:firstRow="1" w:lastRow="0" w:firstColumn="0" w:lastColumn="0" w:oddVBand="0" w:evenVBand="0" w:oddHBand="0" w:evenHBand="0" w:firstRowFirstColumn="0" w:firstRowLastColumn="0" w:lastRowFirstColumn="0" w:lastRowLastColumn="0"/>
            </w:pPr>
            <w:r w:rsidRPr="005E60C9">
              <w:rPr>
                <w:sz w:val="22"/>
              </w:rPr>
              <w:t>Type</w:t>
            </w:r>
          </w:p>
        </w:tc>
        <w:tc>
          <w:tcPr>
            <w:tcW w:w="5472" w:type="dxa"/>
            <w:tcBorders>
              <w:top w:val="none" w:sz="0" w:space="0" w:color="auto"/>
              <w:left w:val="none" w:sz="0" w:space="0" w:color="auto"/>
              <w:bottom w:val="none" w:sz="0" w:space="0" w:color="auto"/>
              <w:right w:val="none" w:sz="0" w:space="0" w:color="auto"/>
            </w:tcBorders>
          </w:tcPr>
          <w:p w14:paraId="4BB1C84D" w14:textId="77777777" w:rsidR="00103E1C" w:rsidRPr="005E60C9" w:rsidRDefault="00000000" w:rsidP="005E60C9">
            <w:pPr>
              <w:jc w:val="center"/>
              <w:cnfStyle w:val="100000000000" w:firstRow="1" w:lastRow="0" w:firstColumn="0" w:lastColumn="0" w:oddVBand="0" w:evenVBand="0" w:oddHBand="0" w:evenHBand="0" w:firstRowFirstColumn="0" w:firstRowLastColumn="0" w:lastRowFirstColumn="0" w:lastRowLastColumn="0"/>
            </w:pPr>
            <w:r w:rsidRPr="005E60C9">
              <w:rPr>
                <w:sz w:val="22"/>
              </w:rPr>
              <w:t>What It Catches</w:t>
            </w:r>
          </w:p>
        </w:tc>
      </w:tr>
      <w:tr w:rsidR="00103E1C" w:rsidRPr="005E60C9" w14:paraId="2BA48FAC" w14:textId="77777777" w:rsidTr="005E6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auto"/>
          </w:tcPr>
          <w:p w14:paraId="79093B75" w14:textId="77777777" w:rsidR="00103E1C" w:rsidRPr="005E60C9" w:rsidRDefault="00000000">
            <w:r w:rsidRPr="005E60C9">
              <w:rPr>
                <w:b w:val="0"/>
                <w:sz w:val="22"/>
              </w:rPr>
              <w:t>Tool-call count</w:t>
            </w:r>
          </w:p>
        </w:tc>
        <w:tc>
          <w:tcPr>
            <w:tcW w:w="2160" w:type="dxa"/>
            <w:tcBorders>
              <w:top w:val="none" w:sz="0" w:space="0" w:color="auto"/>
              <w:left w:val="none" w:sz="0" w:space="0" w:color="auto"/>
              <w:bottom w:val="none" w:sz="0" w:space="0" w:color="auto"/>
              <w:right w:val="none" w:sz="0" w:space="0" w:color="auto"/>
            </w:tcBorders>
            <w:shd w:val="clear" w:color="auto" w:fill="auto"/>
          </w:tcPr>
          <w:p w14:paraId="723ADE87"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Deterministic</w:t>
            </w:r>
          </w:p>
        </w:tc>
        <w:tc>
          <w:tcPr>
            <w:tcW w:w="5472" w:type="dxa"/>
            <w:tcBorders>
              <w:top w:val="none" w:sz="0" w:space="0" w:color="auto"/>
              <w:left w:val="none" w:sz="0" w:space="0" w:color="auto"/>
              <w:bottom w:val="none" w:sz="0" w:space="0" w:color="auto"/>
              <w:right w:val="none" w:sz="0" w:space="0" w:color="auto"/>
            </w:tcBorders>
            <w:shd w:val="clear" w:color="auto" w:fill="auto"/>
          </w:tcPr>
          <w:p w14:paraId="5777D7F4"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The model called too many or too few tools (e.g. calling MCP for a pure knowledge-base question).</w:t>
            </w:r>
          </w:p>
        </w:tc>
      </w:tr>
      <w:tr w:rsidR="00103E1C" w:rsidRPr="005E60C9" w14:paraId="6DAC2F4C" w14:textId="77777777" w:rsidTr="005E6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tcPr>
          <w:p w14:paraId="63287FC4" w14:textId="77777777" w:rsidR="00103E1C" w:rsidRPr="005E60C9" w:rsidRDefault="00000000">
            <w:r w:rsidRPr="005E60C9">
              <w:rPr>
                <w:b w:val="0"/>
                <w:sz w:val="22"/>
              </w:rPr>
              <w:t>Tool selection match</w:t>
            </w:r>
          </w:p>
        </w:tc>
        <w:tc>
          <w:tcPr>
            <w:tcW w:w="2160" w:type="dxa"/>
            <w:tcBorders>
              <w:top w:val="none" w:sz="0" w:space="0" w:color="auto"/>
              <w:left w:val="none" w:sz="0" w:space="0" w:color="auto"/>
              <w:bottom w:val="none" w:sz="0" w:space="0" w:color="auto"/>
              <w:right w:val="none" w:sz="0" w:space="0" w:color="auto"/>
            </w:tcBorders>
          </w:tcPr>
          <w:p w14:paraId="23BA6A95"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Deterministic</w:t>
            </w:r>
          </w:p>
        </w:tc>
        <w:tc>
          <w:tcPr>
            <w:tcW w:w="5472" w:type="dxa"/>
            <w:tcBorders>
              <w:top w:val="none" w:sz="0" w:space="0" w:color="auto"/>
              <w:left w:val="none" w:sz="0" w:space="0" w:color="auto"/>
              <w:bottom w:val="none" w:sz="0" w:space="0" w:color="auto"/>
              <w:right w:val="none" w:sz="0" w:space="0" w:color="auto"/>
            </w:tcBorders>
          </w:tcPr>
          <w:p w14:paraId="41978A94"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The model called the wrong tool for the intent (e.g. currency conversion instead of weather).</w:t>
            </w:r>
          </w:p>
        </w:tc>
      </w:tr>
      <w:tr w:rsidR="00103E1C" w:rsidRPr="005E60C9" w14:paraId="4BCC7288" w14:textId="77777777" w:rsidTr="005E6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auto"/>
          </w:tcPr>
          <w:p w14:paraId="019F6728" w14:textId="77777777" w:rsidR="00103E1C" w:rsidRPr="005E60C9" w:rsidRDefault="00000000">
            <w:r w:rsidRPr="005E60C9">
              <w:rPr>
                <w:b w:val="0"/>
                <w:sz w:val="22"/>
              </w:rPr>
              <w:t>Tool argument match</w:t>
            </w:r>
          </w:p>
        </w:tc>
        <w:tc>
          <w:tcPr>
            <w:tcW w:w="2160" w:type="dxa"/>
            <w:tcBorders>
              <w:top w:val="none" w:sz="0" w:space="0" w:color="auto"/>
              <w:left w:val="none" w:sz="0" w:space="0" w:color="auto"/>
              <w:bottom w:val="none" w:sz="0" w:space="0" w:color="auto"/>
              <w:right w:val="none" w:sz="0" w:space="0" w:color="auto"/>
            </w:tcBorders>
            <w:shd w:val="clear" w:color="auto" w:fill="auto"/>
          </w:tcPr>
          <w:p w14:paraId="5B451669"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Deterministic</w:t>
            </w:r>
          </w:p>
        </w:tc>
        <w:tc>
          <w:tcPr>
            <w:tcW w:w="5472" w:type="dxa"/>
            <w:tcBorders>
              <w:top w:val="none" w:sz="0" w:space="0" w:color="auto"/>
              <w:left w:val="none" w:sz="0" w:space="0" w:color="auto"/>
              <w:bottom w:val="none" w:sz="0" w:space="0" w:color="auto"/>
              <w:right w:val="none" w:sz="0" w:space="0" w:color="auto"/>
            </w:tcBorders>
            <w:shd w:val="clear" w:color="auto" w:fill="auto"/>
          </w:tcPr>
          <w:p w14:paraId="0479B2C9"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The model called the right tool but with the wrong arguments (e.g. wrong currency codes or wrong location).</w:t>
            </w:r>
          </w:p>
        </w:tc>
      </w:tr>
      <w:tr w:rsidR="00103E1C" w:rsidRPr="005E60C9" w14:paraId="0E2D274F" w14:textId="77777777" w:rsidTr="005E6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tcPr>
          <w:p w14:paraId="7D529701" w14:textId="0026FE5D" w:rsidR="00103E1C" w:rsidRPr="005E60C9" w:rsidRDefault="00000000">
            <w:r w:rsidRPr="005E60C9">
              <w:rPr>
                <w:b w:val="0"/>
                <w:sz w:val="22"/>
              </w:rPr>
              <w:t>Retrieval precision / recall</w:t>
            </w:r>
          </w:p>
        </w:tc>
        <w:tc>
          <w:tcPr>
            <w:tcW w:w="2160" w:type="dxa"/>
            <w:tcBorders>
              <w:top w:val="none" w:sz="0" w:space="0" w:color="auto"/>
              <w:left w:val="none" w:sz="0" w:space="0" w:color="auto"/>
              <w:bottom w:val="none" w:sz="0" w:space="0" w:color="auto"/>
              <w:right w:val="none" w:sz="0" w:space="0" w:color="auto"/>
            </w:tcBorders>
          </w:tcPr>
          <w:p w14:paraId="64780C21"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Deterministic, set comparison</w:t>
            </w:r>
          </w:p>
        </w:tc>
        <w:tc>
          <w:tcPr>
            <w:tcW w:w="5472" w:type="dxa"/>
            <w:tcBorders>
              <w:top w:val="none" w:sz="0" w:space="0" w:color="auto"/>
              <w:left w:val="none" w:sz="0" w:space="0" w:color="auto"/>
              <w:bottom w:val="none" w:sz="0" w:space="0" w:color="auto"/>
              <w:right w:val="none" w:sz="0" w:space="0" w:color="auto"/>
            </w:tcBorders>
          </w:tcPr>
          <w:p w14:paraId="6C76371C"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The knowledge-base search returned sources that don't match what the test case expects, or missed an expected one.</w:t>
            </w:r>
          </w:p>
        </w:tc>
      </w:tr>
      <w:tr w:rsidR="00103E1C" w:rsidRPr="005E60C9" w14:paraId="2A323555" w14:textId="77777777" w:rsidTr="005E6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auto"/>
          </w:tcPr>
          <w:p w14:paraId="7549B82B" w14:textId="77777777" w:rsidR="00103E1C" w:rsidRPr="005E60C9" w:rsidRDefault="00000000">
            <w:r w:rsidRPr="005E60C9">
              <w:rPr>
                <w:b w:val="0"/>
                <w:sz w:val="22"/>
              </w:rPr>
              <w:t>Retrieval relevance</w:t>
            </w:r>
          </w:p>
        </w:tc>
        <w:tc>
          <w:tcPr>
            <w:tcW w:w="2160" w:type="dxa"/>
            <w:tcBorders>
              <w:top w:val="none" w:sz="0" w:space="0" w:color="auto"/>
              <w:left w:val="none" w:sz="0" w:space="0" w:color="auto"/>
              <w:bottom w:val="none" w:sz="0" w:space="0" w:color="auto"/>
              <w:right w:val="none" w:sz="0" w:space="0" w:color="auto"/>
            </w:tcBorders>
            <w:shd w:val="clear" w:color="auto" w:fill="auto"/>
          </w:tcPr>
          <w:p w14:paraId="282B4BD9"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LLM-judged, 1-5</w:t>
            </w:r>
          </w:p>
        </w:tc>
        <w:tc>
          <w:tcPr>
            <w:tcW w:w="5472" w:type="dxa"/>
            <w:tcBorders>
              <w:top w:val="none" w:sz="0" w:space="0" w:color="auto"/>
              <w:left w:val="none" w:sz="0" w:space="0" w:color="auto"/>
              <w:bottom w:val="none" w:sz="0" w:space="0" w:color="auto"/>
              <w:right w:val="none" w:sz="0" w:space="0" w:color="auto"/>
            </w:tcBorders>
            <w:shd w:val="clear" w:color="auto" w:fill="auto"/>
          </w:tcPr>
          <w:p w14:paraId="200991FC"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The retrieved chunks are on-topic for the query, beyond simple keyword/source overlap.</w:t>
            </w:r>
          </w:p>
        </w:tc>
      </w:tr>
      <w:tr w:rsidR="00103E1C" w:rsidRPr="005E60C9" w14:paraId="4EA477E9" w14:textId="77777777" w:rsidTr="005E6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tcPr>
          <w:p w14:paraId="6334CDFA" w14:textId="77777777" w:rsidR="00103E1C" w:rsidRPr="005E60C9" w:rsidRDefault="00000000">
            <w:r w:rsidRPr="005E60C9">
              <w:rPr>
                <w:b w:val="0"/>
                <w:sz w:val="22"/>
              </w:rPr>
              <w:t>Correctness</w:t>
            </w:r>
          </w:p>
        </w:tc>
        <w:tc>
          <w:tcPr>
            <w:tcW w:w="2160" w:type="dxa"/>
            <w:tcBorders>
              <w:top w:val="none" w:sz="0" w:space="0" w:color="auto"/>
              <w:left w:val="none" w:sz="0" w:space="0" w:color="auto"/>
              <w:bottom w:val="none" w:sz="0" w:space="0" w:color="auto"/>
              <w:right w:val="none" w:sz="0" w:space="0" w:color="auto"/>
            </w:tcBorders>
          </w:tcPr>
          <w:p w14:paraId="7BCED053"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LLM-judged, 1-5</w:t>
            </w:r>
          </w:p>
        </w:tc>
        <w:tc>
          <w:tcPr>
            <w:tcW w:w="5472" w:type="dxa"/>
            <w:tcBorders>
              <w:top w:val="none" w:sz="0" w:space="0" w:color="auto"/>
              <w:left w:val="none" w:sz="0" w:space="0" w:color="auto"/>
              <w:bottom w:val="none" w:sz="0" w:space="0" w:color="auto"/>
              <w:right w:val="none" w:sz="0" w:space="0" w:color="auto"/>
            </w:tcBorders>
          </w:tcPr>
          <w:p w14:paraId="481AFE8E"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The final answer states something factually wrong relative to the retrieved context and tool outputs.</w:t>
            </w:r>
          </w:p>
        </w:tc>
      </w:tr>
      <w:tr w:rsidR="00103E1C" w:rsidRPr="005E60C9" w14:paraId="0882AEDE" w14:textId="77777777" w:rsidTr="005E6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auto"/>
          </w:tcPr>
          <w:p w14:paraId="1698F5D2" w14:textId="77777777" w:rsidR="00103E1C" w:rsidRPr="005E60C9" w:rsidRDefault="00000000">
            <w:r w:rsidRPr="005E60C9">
              <w:rPr>
                <w:b w:val="0"/>
                <w:sz w:val="22"/>
              </w:rPr>
              <w:t>Relevance</w:t>
            </w:r>
          </w:p>
        </w:tc>
        <w:tc>
          <w:tcPr>
            <w:tcW w:w="2160" w:type="dxa"/>
            <w:tcBorders>
              <w:top w:val="none" w:sz="0" w:space="0" w:color="auto"/>
              <w:left w:val="none" w:sz="0" w:space="0" w:color="auto"/>
              <w:bottom w:val="none" w:sz="0" w:space="0" w:color="auto"/>
              <w:right w:val="none" w:sz="0" w:space="0" w:color="auto"/>
            </w:tcBorders>
            <w:shd w:val="clear" w:color="auto" w:fill="auto"/>
          </w:tcPr>
          <w:p w14:paraId="051B3A68"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LLM-judged, 1-5</w:t>
            </w:r>
          </w:p>
        </w:tc>
        <w:tc>
          <w:tcPr>
            <w:tcW w:w="5472" w:type="dxa"/>
            <w:tcBorders>
              <w:top w:val="none" w:sz="0" w:space="0" w:color="auto"/>
              <w:left w:val="none" w:sz="0" w:space="0" w:color="auto"/>
              <w:bottom w:val="none" w:sz="0" w:space="0" w:color="auto"/>
              <w:right w:val="none" w:sz="0" w:space="0" w:color="auto"/>
            </w:tcBorders>
            <w:shd w:val="clear" w:color="auto" w:fill="auto"/>
          </w:tcPr>
          <w:p w14:paraId="009C5558"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The final answer wanders off-topic from what was actually asked.</w:t>
            </w:r>
          </w:p>
        </w:tc>
      </w:tr>
      <w:tr w:rsidR="00103E1C" w:rsidRPr="005E60C9" w14:paraId="51A6C1AD" w14:textId="77777777" w:rsidTr="005E60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tcPr>
          <w:p w14:paraId="187B4056" w14:textId="77777777" w:rsidR="00103E1C" w:rsidRPr="005E60C9" w:rsidRDefault="00000000">
            <w:r w:rsidRPr="005E60C9">
              <w:rPr>
                <w:b w:val="0"/>
                <w:sz w:val="22"/>
              </w:rPr>
              <w:t>Completeness</w:t>
            </w:r>
          </w:p>
        </w:tc>
        <w:tc>
          <w:tcPr>
            <w:tcW w:w="2160" w:type="dxa"/>
            <w:tcBorders>
              <w:top w:val="none" w:sz="0" w:space="0" w:color="auto"/>
              <w:left w:val="none" w:sz="0" w:space="0" w:color="auto"/>
              <w:bottom w:val="none" w:sz="0" w:space="0" w:color="auto"/>
              <w:right w:val="none" w:sz="0" w:space="0" w:color="auto"/>
            </w:tcBorders>
          </w:tcPr>
          <w:p w14:paraId="4B5FDF5F"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LLM-judged, 1-5</w:t>
            </w:r>
          </w:p>
        </w:tc>
        <w:tc>
          <w:tcPr>
            <w:tcW w:w="5472" w:type="dxa"/>
            <w:tcBorders>
              <w:top w:val="none" w:sz="0" w:space="0" w:color="auto"/>
              <w:left w:val="none" w:sz="0" w:space="0" w:color="auto"/>
              <w:bottom w:val="none" w:sz="0" w:space="0" w:color="auto"/>
              <w:right w:val="none" w:sz="0" w:space="0" w:color="auto"/>
            </w:tcBorders>
          </w:tcPr>
          <w:p w14:paraId="38092394" w14:textId="77777777" w:rsidR="00103E1C" w:rsidRPr="005E60C9" w:rsidRDefault="00000000">
            <w:pPr>
              <w:cnfStyle w:val="000000010000" w:firstRow="0" w:lastRow="0" w:firstColumn="0" w:lastColumn="0" w:oddVBand="0" w:evenVBand="0" w:oddHBand="0" w:evenHBand="1" w:firstRowFirstColumn="0" w:firstRowLastColumn="0" w:lastRowFirstColumn="0" w:lastRowLastColumn="0"/>
            </w:pPr>
            <w:r w:rsidRPr="005E60C9">
              <w:rPr>
                <w:sz w:val="22"/>
              </w:rPr>
              <w:t>The final answer omits something the test case expects to see.</w:t>
            </w:r>
          </w:p>
        </w:tc>
      </w:tr>
      <w:tr w:rsidR="00103E1C" w:rsidRPr="005E60C9" w14:paraId="18C8C672" w14:textId="77777777" w:rsidTr="005E60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auto"/>
          </w:tcPr>
          <w:p w14:paraId="0560ECAF" w14:textId="77777777" w:rsidR="00103E1C" w:rsidRPr="005E60C9" w:rsidRDefault="00000000">
            <w:r w:rsidRPr="005E60C9">
              <w:rPr>
                <w:b w:val="0"/>
                <w:sz w:val="22"/>
              </w:rPr>
              <w:t>Faithfulness</w:t>
            </w:r>
          </w:p>
        </w:tc>
        <w:tc>
          <w:tcPr>
            <w:tcW w:w="2160" w:type="dxa"/>
            <w:tcBorders>
              <w:top w:val="none" w:sz="0" w:space="0" w:color="auto"/>
              <w:left w:val="none" w:sz="0" w:space="0" w:color="auto"/>
              <w:bottom w:val="none" w:sz="0" w:space="0" w:color="auto"/>
              <w:right w:val="none" w:sz="0" w:space="0" w:color="auto"/>
            </w:tcBorders>
            <w:shd w:val="clear" w:color="auto" w:fill="auto"/>
          </w:tcPr>
          <w:p w14:paraId="72649916"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LLM-judged, 1-5</w:t>
            </w:r>
          </w:p>
        </w:tc>
        <w:tc>
          <w:tcPr>
            <w:tcW w:w="5472" w:type="dxa"/>
            <w:tcBorders>
              <w:top w:val="none" w:sz="0" w:space="0" w:color="auto"/>
              <w:left w:val="none" w:sz="0" w:space="0" w:color="auto"/>
              <w:bottom w:val="none" w:sz="0" w:space="0" w:color="auto"/>
              <w:right w:val="none" w:sz="0" w:space="0" w:color="auto"/>
            </w:tcBorders>
            <w:shd w:val="clear" w:color="auto" w:fill="auto"/>
          </w:tcPr>
          <w:p w14:paraId="1851E4F2" w14:textId="77777777" w:rsidR="00103E1C" w:rsidRPr="005E60C9" w:rsidRDefault="00000000">
            <w:pPr>
              <w:cnfStyle w:val="000000100000" w:firstRow="0" w:lastRow="0" w:firstColumn="0" w:lastColumn="0" w:oddVBand="0" w:evenVBand="0" w:oddHBand="1" w:evenHBand="0" w:firstRowFirstColumn="0" w:firstRowLastColumn="0" w:lastRowFirstColumn="0" w:lastRowLastColumn="0"/>
            </w:pPr>
            <w:r w:rsidRPr="005E60C9">
              <w:rPr>
                <w:sz w:val="22"/>
              </w:rPr>
              <w:t xml:space="preserve">The final answer states something not actually supported by the retrieved context or tool output (i.e. a </w:t>
            </w:r>
            <w:r w:rsidRPr="005E60C9">
              <w:rPr>
                <w:sz w:val="22"/>
              </w:rPr>
              <w:lastRenderedPageBreak/>
              <w:t>hallucination), even if it happens to sound plausible.</w:t>
            </w:r>
          </w:p>
        </w:tc>
      </w:tr>
    </w:tbl>
    <w:p w14:paraId="6971D589" w14:textId="77777777" w:rsidR="00103E1C" w:rsidRDefault="00103E1C" w:rsidP="005E60C9">
      <w:pPr>
        <w:spacing w:after="80"/>
      </w:pPr>
    </w:p>
    <w:p w14:paraId="4F19C59B" w14:textId="14808014" w:rsidR="00103E1C" w:rsidRDefault="00000000" w:rsidP="005E60C9">
      <w:r>
        <w:t xml:space="preserve">A test case passes only if every deterministic check passes and every judged dimension scores at least 3 out of 5. </w:t>
      </w:r>
      <w:r w:rsidR="005E60C9">
        <w:t>A</w:t>
      </w:r>
      <w:r>
        <w:t xml:space="preserve"> technically correct answer that fails to cite sources, or that calls the right tool with subtly wrong arguments, is still reported as a failure.</w:t>
      </w:r>
    </w:p>
    <w:p w14:paraId="2ABEA72C" w14:textId="77777777" w:rsidR="00103E1C" w:rsidRDefault="00000000">
      <w:pPr>
        <w:pStyle w:val="Heading2"/>
      </w:pPr>
      <w:bookmarkStart w:id="24" w:name="_Toc240483537"/>
      <w:r>
        <w:t xml:space="preserve">7.3 </w:t>
      </w:r>
      <w:r w:rsidRPr="005E60C9">
        <w:rPr>
          <w:rFonts w:ascii="Times New Roman" w:hAnsi="Times New Roman" w:cs="Times New Roman"/>
        </w:rPr>
        <w:t>Why an LLM Judge, and Why Four Separate Dimensions</w:t>
      </w:r>
      <w:bookmarkEnd w:id="24"/>
    </w:p>
    <w:p w14:paraId="6C17A178" w14:textId="3836DD0D" w:rsidR="000A5638" w:rsidRDefault="00000000" w:rsidP="00D9057B">
      <w:pPr>
        <w:jc w:val="both"/>
      </w:pPr>
      <w:r>
        <w:t xml:space="preserve">Free-text answers cannot be checked with a simple string match </w:t>
      </w:r>
      <w:r w:rsidR="005E60C9">
        <w:t xml:space="preserve">- </w:t>
      </w:r>
      <w:r>
        <w:t>the same correct fact can be phrased many ways. A second Gemini call is used as a judge, given the user's question, the retrieved context, the tool outputs, and the assistant's final answer, and asked to score each dimension independently with a short justification. Four separate dimensions were used instead of one overall score because they catch different failure modes that a single score would blur together: an answer can be relevant and complete but unfaithful (a confident hallucination), or correct and faithful but incomplete (it answered part of a multi-part question), and only a graded breakdown makes that distinction visible in the report.</w:t>
      </w:r>
    </w:p>
    <w:p w14:paraId="72941910" w14:textId="4628601B" w:rsidR="00103E1C" w:rsidRPr="000A5638" w:rsidRDefault="00000000" w:rsidP="000A5638">
      <w:pPr>
        <w:pStyle w:val="Heading1"/>
      </w:pPr>
      <w:bookmarkStart w:id="25" w:name="_Toc240483538"/>
      <w:r w:rsidRPr="000A5638">
        <w:t>8. Other Notable Technical Decisions</w:t>
      </w:r>
      <w:bookmarkEnd w:id="25"/>
    </w:p>
    <w:p w14:paraId="36927C97" w14:textId="77777777" w:rsidR="00103E1C" w:rsidRDefault="00000000">
      <w:pPr>
        <w:pStyle w:val="Heading2"/>
      </w:pPr>
      <w:bookmarkStart w:id="26" w:name="_Toc240483539"/>
      <w:r>
        <w:t xml:space="preserve">8.1 </w:t>
      </w:r>
      <w:r w:rsidRPr="00D9057B">
        <w:rPr>
          <w:rFonts w:ascii="Times New Roman" w:hAnsi="Times New Roman" w:cs="Times New Roman"/>
        </w:rPr>
        <w:t>FAISS Over a Chroma Server</w:t>
      </w:r>
      <w:bookmarkEnd w:id="26"/>
    </w:p>
    <w:p w14:paraId="6B1B03B6" w14:textId="24A6DA72" w:rsidR="00103E1C" w:rsidRDefault="00000000" w:rsidP="00D9057B">
      <w:pPr>
        <w:jc w:val="both"/>
      </w:pPr>
      <w:r>
        <w:t>FAISS was chosen over Chroma specifically because it needs no separate server process: the index is a flat file under vector-store/, which keeps the deployment footprint to a single Node.js process (plus the two MCP child-processes) for a single-user grading conte</w:t>
      </w:r>
      <w:r w:rsidR="00D9057B">
        <w:t>xt</w:t>
      </w:r>
      <w:r>
        <w:t>.</w:t>
      </w:r>
    </w:p>
    <w:p w14:paraId="066A44BF" w14:textId="7DCEC10C" w:rsidR="00103E1C" w:rsidRDefault="00000000">
      <w:pPr>
        <w:pStyle w:val="Heading2"/>
      </w:pPr>
      <w:bookmarkStart w:id="27" w:name="_Toc240483540"/>
      <w:r>
        <w:t>8.</w:t>
      </w:r>
      <w:r w:rsidR="00D9057B">
        <w:t>2</w:t>
      </w:r>
      <w:r>
        <w:t xml:space="preserve"> </w:t>
      </w:r>
      <w:r w:rsidRPr="00D9057B">
        <w:rPr>
          <w:rFonts w:ascii="Times New Roman" w:hAnsi="Times New Roman" w:cs="Times New Roman"/>
        </w:rPr>
        <w:t>Zero-Fabrication Policy, Enforced and Tested</w:t>
      </w:r>
      <w:bookmarkEnd w:id="27"/>
    </w:p>
    <w:p w14:paraId="35DC0EF5" w14:textId="7FD0E284" w:rsidR="00103E1C" w:rsidRDefault="00000000" w:rsidP="00D9057B">
      <w:pPr>
        <w:jc w:val="both"/>
      </w:pPr>
      <w:r>
        <w:t>“Don't invent an answer” is stated in the brief as a requirement, not a suggestion. This project treats it as a testable property in both directions: a knowledge-base gap (a fictional neighbourhood was used as a probe question) and an MCP tool failure (an unsupported currency code) both correctly produce an explicit “I don't have this information” style answer rather than a fabricated one.</w:t>
      </w:r>
    </w:p>
    <w:p w14:paraId="56368FFD" w14:textId="47B3BBE2" w:rsidR="00103E1C" w:rsidRPr="00D9057B" w:rsidRDefault="00000000" w:rsidP="00D9057B">
      <w:pPr>
        <w:pStyle w:val="Heading2"/>
        <w:rPr>
          <w:rFonts w:ascii="Times New Roman" w:hAnsi="Times New Roman" w:cs="Times New Roman"/>
        </w:rPr>
      </w:pPr>
      <w:bookmarkStart w:id="28" w:name="_Toc240483541"/>
      <w:r>
        <w:t>8.</w:t>
      </w:r>
      <w:r w:rsidR="00D9057B">
        <w:t>3</w:t>
      </w:r>
      <w:r>
        <w:t xml:space="preserve"> </w:t>
      </w:r>
      <w:r w:rsidRPr="00D9057B">
        <w:rPr>
          <w:rFonts w:ascii="Times New Roman" w:hAnsi="Times New Roman" w:cs="Times New Roman"/>
        </w:rPr>
        <w:t>Markdown-Aware Chat Rendering</w:t>
      </w:r>
      <w:bookmarkEnd w:id="28"/>
    </w:p>
    <w:p w14:paraId="6D479752" w14:textId="241B2DFA" w:rsidR="000A5638" w:rsidRDefault="00000000" w:rsidP="000A5638">
      <w:pPr>
        <w:jc w:val="both"/>
      </w:pPr>
      <w:r>
        <w:t>The system prompt asks the model to produce clearly structured, sectioned answers, which means the model naturally produces Markdown (headings, bold labels, bullet lists)</w:t>
      </w:r>
      <w:r w:rsidR="00D9057B">
        <w:t>-</w:t>
      </w:r>
      <w:r>
        <w:t xml:space="preserve"> the convention any modern LLM uses for “structured text”. </w:t>
      </w:r>
      <w:r w:rsidR="00D9057B">
        <w:t>A</w:t>
      </w:r>
      <w:r>
        <w:t xml:space="preserve"> small</w:t>
      </w:r>
      <w:r w:rsidR="00D9057B">
        <w:t xml:space="preserve"> </w:t>
      </w:r>
      <w:r>
        <w:t xml:space="preserve">Markdown-to-HTML renderer </w:t>
      </w:r>
      <w:r>
        <w:lastRenderedPageBreak/>
        <w:t>was added to the chat UI so that structure is actually rendered</w:t>
      </w:r>
      <w:r w:rsidR="00D9057B">
        <w:t>-</w:t>
      </w:r>
      <w:r>
        <w:t xml:space="preserve"> headings, bold, italics, bullet/numbered lists, and section dividers </w:t>
      </w:r>
      <w:r w:rsidR="00922CDA">
        <w:t>-</w:t>
      </w:r>
      <w:r>
        <w:t xml:space="preserve"> instead of showing the raw Markdown characters to the user.</w:t>
      </w:r>
    </w:p>
    <w:p w14:paraId="33DD960D" w14:textId="77777777" w:rsidR="000A5638" w:rsidRDefault="000A5638" w:rsidP="000A5638">
      <w:pPr>
        <w:pStyle w:val="Heading1"/>
        <w:rPr>
          <w:lang w:val="en-IN"/>
        </w:rPr>
      </w:pPr>
      <w:bookmarkStart w:id="29" w:name="_Toc240483542"/>
      <w:r>
        <w:t xml:space="preserve">9. </w:t>
      </w:r>
      <w:r w:rsidRPr="00F15378">
        <w:rPr>
          <w:rFonts w:ascii="Times New Roman" w:hAnsi="Times New Roman" w:cs="Times New Roman"/>
          <w:lang w:val="en-IN"/>
        </w:rPr>
        <w:t>Model version sensitivity</w:t>
      </w:r>
      <w:bookmarkEnd w:id="29"/>
    </w:p>
    <w:p w14:paraId="46568C92" w14:textId="2C995455" w:rsidR="000A5638" w:rsidRDefault="000A5638" w:rsidP="00F15378">
      <w:pPr>
        <w:jc w:val="both"/>
      </w:pPr>
      <w:r w:rsidRPr="00F15378">
        <w:t>Pinned versions used for every artifact in this</w:t>
      </w:r>
      <w:r w:rsidRPr="00F15378">
        <w:t xml:space="preserve"> </w:t>
      </w:r>
      <w:r w:rsidRPr="00F15378">
        <w:t>submission</w:t>
      </w:r>
      <w:r w:rsidRPr="000A5638">
        <w:rPr>
          <w:b/>
          <w:bCs/>
        </w:rPr>
        <w:t>:</w:t>
      </w:r>
      <w:r w:rsidRPr="000A5638">
        <w:t> GEMINI_CHAT_MODEL=gemini-2.5-flash (chat / tool-calling) and GEMINI_EMBEDDING_MODEL=gemini-embedding-001 (RAG embeddings), as set in .</w:t>
      </w:r>
      <w:proofErr w:type="spellStart"/>
      <w:r w:rsidRPr="000A5638">
        <w:t>env.example</w:t>
      </w:r>
      <w:proofErr w:type="spellEnd"/>
      <w:r w:rsidRPr="000A5638">
        <w:t> / .env and read by </w:t>
      </w:r>
      <w:proofErr w:type="spellStart"/>
      <w:r w:rsidRPr="000A5638">
        <w:t>src</w:t>
      </w:r>
      <w:proofErr w:type="spellEnd"/>
      <w:r w:rsidRPr="000A5638">
        <w:t>/</w:t>
      </w:r>
      <w:proofErr w:type="spellStart"/>
      <w:r w:rsidRPr="000A5638">
        <w:t>config.ts</w:t>
      </w:r>
      <w:proofErr w:type="spellEnd"/>
      <w:r w:rsidRPr="000A5638">
        <w:t>. Both SAMPLE_QA.md and every report in eval/reports/ are </w:t>
      </w:r>
      <w:r w:rsidRPr="000A5638">
        <w:rPr>
          <w:b/>
          <w:bCs/>
        </w:rPr>
        <w:t>captured</w:t>
      </w:r>
      <w:r w:rsidRPr="000A5638">
        <w:t>, not hand-written, output from this exact configuration.</w:t>
      </w:r>
    </w:p>
    <w:p w14:paraId="03E1896D" w14:textId="2A22EAC8" w:rsidR="000A5638" w:rsidRPr="000A5638" w:rsidRDefault="000A5638" w:rsidP="000A5638">
      <w:pPr>
        <w:pStyle w:val="Heading2"/>
      </w:pPr>
      <w:bookmarkStart w:id="30" w:name="_Toc240483543"/>
      <w:r w:rsidRPr="000A5638">
        <w:t xml:space="preserve">9.1 </w:t>
      </w:r>
      <w:r w:rsidRPr="00F15378">
        <w:rPr>
          <w:rFonts w:ascii="Times New Roman" w:hAnsi="Times New Roman" w:cs="Times New Roman"/>
        </w:rPr>
        <w:t>Why a model swap can change behaviour here, technically</w:t>
      </w:r>
      <w:bookmarkEnd w:id="30"/>
    </w:p>
    <w:p w14:paraId="7E61CC7F" w14:textId="6B2ED367" w:rsidR="000A5638" w:rsidRPr="000A5638" w:rsidRDefault="00F15378" w:rsidP="000A5638">
      <w:pPr>
        <w:jc w:val="both"/>
        <w:rPr>
          <w:lang w:val="en-IN"/>
        </w:rPr>
      </w:pPr>
      <w:r w:rsidRPr="00F15378">
        <w:rPr>
          <w:lang w:val="en-IN"/>
        </w:rPr>
        <w:t xml:space="preserve">This app has no hardcoded "if question mentions weather → call weather tool" branching. Tool selection is delegated entirely to the LLM's own function-calling decision, driven by the natural-language rules in </w:t>
      </w:r>
      <w:proofErr w:type="spellStart"/>
      <w:r w:rsidRPr="00F15378">
        <w:rPr>
          <w:lang w:val="en-IN"/>
        </w:rPr>
        <w:t>src</w:t>
      </w:r>
      <w:proofErr w:type="spellEnd"/>
      <w:r w:rsidRPr="00F15378">
        <w:rPr>
          <w:lang w:val="en-IN"/>
        </w:rPr>
        <w:t>/agent/</w:t>
      </w:r>
      <w:proofErr w:type="spellStart"/>
      <w:r w:rsidRPr="00F15378">
        <w:rPr>
          <w:lang w:val="en-IN"/>
        </w:rPr>
        <w:t>prompt.ts</w:t>
      </w:r>
      <w:proofErr w:type="spellEnd"/>
      <w:r w:rsidRPr="00F15378">
        <w:rPr>
          <w:lang w:val="en-IN"/>
        </w:rPr>
        <w:t xml:space="preserve"> (</w:t>
      </w:r>
      <w:proofErr w:type="spellStart"/>
      <w:r w:rsidRPr="00F15378">
        <w:rPr>
          <w:lang w:val="en-IN"/>
        </w:rPr>
        <w:t>createAgent</w:t>
      </w:r>
      <w:proofErr w:type="spellEnd"/>
      <w:r w:rsidRPr="00F15378">
        <w:rPr>
          <w:lang w:val="en-IN"/>
        </w:rPr>
        <w:t xml:space="preserve"> from </w:t>
      </w:r>
      <w:proofErr w:type="spellStart"/>
      <w:r w:rsidRPr="00F15378">
        <w:rPr>
          <w:lang w:val="en-IN"/>
        </w:rPr>
        <w:t>langchain</w:t>
      </w:r>
      <w:proofErr w:type="spellEnd"/>
      <w:r w:rsidRPr="00F15378">
        <w:rPr>
          <w:lang w:val="en-IN"/>
        </w:rPr>
        <w:t>, backed by @langchain/langgraph). That is by design — "RAG Exposed as an Agent Tool - Design Rationale" — so that adding/changing tools never requires new application-side routing logic. The direct consequence is that the same prompt and the same question can be interpreted differently by different model generations, because each generation has its own reasoning depth and instruction- following strictness. A newer/stronger model may reasonably decide a question needs an additional tool call that an older model didn't make, or phrase/structure the answer differently, while still producing a factually correct, grounded response</w:t>
      </w:r>
      <w:r w:rsidR="000A5638" w:rsidRPr="000A5638">
        <w:rPr>
          <w:lang w:val="en-IN"/>
        </w:rPr>
        <w:t>.</w:t>
      </w:r>
    </w:p>
    <w:p w14:paraId="08EF234B" w14:textId="4502312D" w:rsidR="000A5638" w:rsidRPr="000A5638" w:rsidRDefault="00F15378" w:rsidP="00F15378">
      <w:pPr>
        <w:numPr>
          <w:ilvl w:val="0"/>
          <w:numId w:val="13"/>
        </w:numPr>
        <w:jc w:val="both"/>
        <w:rPr>
          <w:lang w:val="en-IN"/>
        </w:rPr>
      </w:pPr>
      <w:r w:rsidRPr="00F15378">
        <w:rPr>
          <w:lang w:val="en-IN"/>
        </w:rPr>
        <w:t>eval/</w:t>
      </w:r>
      <w:proofErr w:type="spellStart"/>
      <w:r w:rsidRPr="00F15378">
        <w:rPr>
          <w:lang w:val="en-IN"/>
        </w:rPr>
        <w:t>dataset.json's</w:t>
      </w:r>
      <w:proofErr w:type="spellEnd"/>
      <w:r w:rsidRPr="00F15378">
        <w:rPr>
          <w:lang w:val="en-IN"/>
        </w:rPr>
        <w:t xml:space="preserve"> </w:t>
      </w:r>
      <w:proofErr w:type="spellStart"/>
      <w:r w:rsidRPr="00F15378">
        <w:rPr>
          <w:lang w:val="en-IN"/>
        </w:rPr>
        <w:t>expectedToolCalls</w:t>
      </w:r>
      <w:proofErr w:type="spellEnd"/>
      <w:r w:rsidRPr="00F15378">
        <w:rPr>
          <w:lang w:val="en-IN"/>
        </w:rPr>
        <w:t xml:space="preserve"> were authored and validated against gemini-2.5-flash's actual behaviour on each question. Running </w:t>
      </w:r>
      <w:proofErr w:type="spellStart"/>
      <w:r w:rsidRPr="00F15378">
        <w:rPr>
          <w:lang w:val="en-IN"/>
        </w:rPr>
        <w:t>npm</w:t>
      </w:r>
      <w:proofErr w:type="spellEnd"/>
      <w:r w:rsidRPr="00F15378">
        <w:rPr>
          <w:lang w:val="en-IN"/>
        </w:rPr>
        <w:t xml:space="preserve"> run eval with a different GEMINI_CHAT_MODEL may therefore show a different pass/fail count on one or more cases</w:t>
      </w:r>
      <w:r w:rsidR="000A5638" w:rsidRPr="000A5638">
        <w:rPr>
          <w:lang w:val="en-IN"/>
        </w:rPr>
        <w:t>.</w:t>
      </w:r>
    </w:p>
    <w:p w14:paraId="5929B129" w14:textId="627C98D4" w:rsidR="000A5638" w:rsidRPr="000A5638" w:rsidRDefault="00F15378" w:rsidP="00F15378">
      <w:pPr>
        <w:numPr>
          <w:ilvl w:val="0"/>
          <w:numId w:val="13"/>
        </w:numPr>
        <w:jc w:val="both"/>
        <w:rPr>
          <w:lang w:val="en-IN"/>
        </w:rPr>
      </w:pPr>
      <w:r w:rsidRPr="00F15378">
        <w:rPr>
          <w:lang w:val="en-IN"/>
        </w:rPr>
        <w:t>SAMPLE_QA.md is live-captured output; a different model will produce different exact wording, forecast/exchange-rate numbers (also because those come from live external APIs), and potentially a different tool-call pattern for borderline questions like the one above</w:t>
      </w:r>
      <w:r w:rsidR="000A5638" w:rsidRPr="000A5638">
        <w:rPr>
          <w:lang w:val="en-IN"/>
        </w:rPr>
        <w:t>.</w:t>
      </w:r>
    </w:p>
    <w:p w14:paraId="08067C07" w14:textId="7BD0DF6C" w:rsidR="00F15378" w:rsidRDefault="00F15378" w:rsidP="00F15378">
      <w:pPr>
        <w:numPr>
          <w:ilvl w:val="0"/>
          <w:numId w:val="13"/>
        </w:numPr>
        <w:jc w:val="both"/>
        <w:rPr>
          <w:lang w:val="en-IN"/>
        </w:rPr>
      </w:pPr>
      <w:r w:rsidRPr="00F15378">
        <w:rPr>
          <w:lang w:val="en-IN"/>
        </w:rPr>
        <w:t>To reproduce this submission's exact results: keep GEMINI_CHAT_MODEL=gemini-2.5-flash (already the default in .</w:t>
      </w:r>
      <w:proofErr w:type="spellStart"/>
      <w:r w:rsidRPr="00F15378">
        <w:rPr>
          <w:lang w:val="en-IN"/>
        </w:rPr>
        <w:t>env.example</w:t>
      </w:r>
      <w:proofErr w:type="spellEnd"/>
      <w:r w:rsidRPr="00F15378">
        <w:rPr>
          <w:lang w:val="en-IN"/>
        </w:rPr>
        <w:t xml:space="preserve">) when running </w:t>
      </w:r>
      <w:proofErr w:type="spellStart"/>
      <w:r w:rsidRPr="00F15378">
        <w:rPr>
          <w:lang w:val="en-IN"/>
        </w:rPr>
        <w:t>npm</w:t>
      </w:r>
      <w:proofErr w:type="spellEnd"/>
      <w:r w:rsidRPr="00F15378">
        <w:rPr>
          <w:lang w:val="en-IN"/>
        </w:rPr>
        <w:t xml:space="preserve"> run dev, </w:t>
      </w:r>
      <w:proofErr w:type="spellStart"/>
      <w:r w:rsidRPr="00F15378">
        <w:rPr>
          <w:lang w:val="en-IN"/>
        </w:rPr>
        <w:t>npm</w:t>
      </w:r>
      <w:proofErr w:type="spellEnd"/>
      <w:r w:rsidRPr="00F15378">
        <w:rPr>
          <w:lang w:val="en-IN"/>
        </w:rPr>
        <w:t xml:space="preserve"> run eval</w:t>
      </w:r>
      <w:r>
        <w:rPr>
          <w:lang w:val="en-IN"/>
        </w:rPr>
        <w:t>.</w:t>
      </w:r>
      <w:r w:rsidRPr="00F15378">
        <w:rPr>
          <w:lang w:val="en-IN"/>
        </w:rPr>
        <w:t xml:space="preserve"> </w:t>
      </w:r>
    </w:p>
    <w:p w14:paraId="49F78484" w14:textId="153AF453" w:rsidR="000A5638" w:rsidRPr="00F15378" w:rsidRDefault="00F15378" w:rsidP="00F15378">
      <w:pPr>
        <w:numPr>
          <w:ilvl w:val="0"/>
          <w:numId w:val="13"/>
        </w:numPr>
        <w:jc w:val="both"/>
        <w:rPr>
          <w:lang w:val="en-IN"/>
        </w:rPr>
      </w:pPr>
      <w:r w:rsidRPr="00F15378">
        <w:rPr>
          <w:lang w:val="en-IN"/>
        </w:rPr>
        <w:t xml:space="preserve">Changing GEMINI_EMBEDDING_MODEL additionally requires re-running </w:t>
      </w:r>
      <w:proofErr w:type="spellStart"/>
      <w:r w:rsidRPr="00F15378">
        <w:rPr>
          <w:lang w:val="en-IN"/>
        </w:rPr>
        <w:t>npm</w:t>
      </w:r>
      <w:proofErr w:type="spellEnd"/>
      <w:r w:rsidRPr="00F15378">
        <w:rPr>
          <w:lang w:val="en-IN"/>
        </w:rPr>
        <w:t xml:space="preserve"> run ingest, since the FAISS index in vector-store/ stores vectors from one specific embedding model and is not interchangeable across embedding model</w:t>
      </w:r>
      <w:r>
        <w:rPr>
          <w:lang w:val="en-IN"/>
        </w:rPr>
        <w:t>.</w:t>
      </w:r>
    </w:p>
    <w:sectPr w:rsidR="000A5638" w:rsidRPr="00F15378" w:rsidSect="00C500D2">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B2BF" w14:textId="77777777" w:rsidR="00F70C3C" w:rsidRDefault="00F70C3C" w:rsidP="00C500D2">
      <w:pPr>
        <w:spacing w:after="0" w:line="240" w:lineRule="auto"/>
      </w:pPr>
      <w:r>
        <w:separator/>
      </w:r>
    </w:p>
  </w:endnote>
  <w:endnote w:type="continuationSeparator" w:id="0">
    <w:p w14:paraId="601F93DD" w14:textId="77777777" w:rsidR="00F70C3C" w:rsidRDefault="00F70C3C" w:rsidP="00C50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659497"/>
      <w:docPartObj>
        <w:docPartGallery w:val="Page Numbers (Bottom of Page)"/>
        <w:docPartUnique/>
      </w:docPartObj>
    </w:sdtPr>
    <w:sdtEndPr>
      <w:rPr>
        <w:noProof/>
      </w:rPr>
    </w:sdtEndPr>
    <w:sdtContent>
      <w:p w14:paraId="14A9615B" w14:textId="49B9D118" w:rsidR="00C500D2" w:rsidRDefault="00C500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B42A97" w14:textId="77777777" w:rsidR="00C500D2" w:rsidRDefault="00C500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4561B" w14:textId="77777777" w:rsidR="00F70C3C" w:rsidRDefault="00F70C3C" w:rsidP="00C500D2">
      <w:pPr>
        <w:spacing w:after="0" w:line="240" w:lineRule="auto"/>
      </w:pPr>
      <w:r>
        <w:separator/>
      </w:r>
    </w:p>
  </w:footnote>
  <w:footnote w:type="continuationSeparator" w:id="0">
    <w:p w14:paraId="19D881B2" w14:textId="77777777" w:rsidR="00F70C3C" w:rsidRDefault="00F70C3C" w:rsidP="00C50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C46E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175F6"/>
    <w:multiLevelType w:val="hybridMultilevel"/>
    <w:tmpl w:val="15BE7CB8"/>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4F73FF"/>
    <w:multiLevelType w:val="hybridMultilevel"/>
    <w:tmpl w:val="2EA4AE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FA5E29"/>
    <w:multiLevelType w:val="hybridMultilevel"/>
    <w:tmpl w:val="CB6A49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8330E1"/>
    <w:multiLevelType w:val="multilevel"/>
    <w:tmpl w:val="D7C8A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346827">
    <w:abstractNumId w:val="8"/>
  </w:num>
  <w:num w:numId="2" w16cid:durableId="294912719">
    <w:abstractNumId w:val="6"/>
  </w:num>
  <w:num w:numId="3" w16cid:durableId="134373759">
    <w:abstractNumId w:val="5"/>
  </w:num>
  <w:num w:numId="4" w16cid:durableId="1724480959">
    <w:abstractNumId w:val="4"/>
  </w:num>
  <w:num w:numId="5" w16cid:durableId="1300844130">
    <w:abstractNumId w:val="7"/>
  </w:num>
  <w:num w:numId="6" w16cid:durableId="893389519">
    <w:abstractNumId w:val="3"/>
  </w:num>
  <w:num w:numId="7" w16cid:durableId="1141314150">
    <w:abstractNumId w:val="2"/>
  </w:num>
  <w:num w:numId="8" w16cid:durableId="168638595">
    <w:abstractNumId w:val="1"/>
  </w:num>
  <w:num w:numId="9" w16cid:durableId="1687252227">
    <w:abstractNumId w:val="0"/>
  </w:num>
  <w:num w:numId="10" w16cid:durableId="1511799945">
    <w:abstractNumId w:val="11"/>
  </w:num>
  <w:num w:numId="11" w16cid:durableId="42292746">
    <w:abstractNumId w:val="10"/>
  </w:num>
  <w:num w:numId="12" w16cid:durableId="1541044565">
    <w:abstractNumId w:val="9"/>
  </w:num>
  <w:num w:numId="13" w16cid:durableId="20938918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638"/>
    <w:rsid w:val="00103E1C"/>
    <w:rsid w:val="0015074B"/>
    <w:rsid w:val="0029639D"/>
    <w:rsid w:val="002A60FF"/>
    <w:rsid w:val="00326F90"/>
    <w:rsid w:val="00355A0B"/>
    <w:rsid w:val="00576B44"/>
    <w:rsid w:val="005E60C9"/>
    <w:rsid w:val="00656897"/>
    <w:rsid w:val="006833B1"/>
    <w:rsid w:val="00815755"/>
    <w:rsid w:val="00922CDA"/>
    <w:rsid w:val="00AA1D8D"/>
    <w:rsid w:val="00B47730"/>
    <w:rsid w:val="00B50CD3"/>
    <w:rsid w:val="00B76C15"/>
    <w:rsid w:val="00C500D2"/>
    <w:rsid w:val="00C92CE7"/>
    <w:rsid w:val="00CB0664"/>
    <w:rsid w:val="00D2694D"/>
    <w:rsid w:val="00D9057B"/>
    <w:rsid w:val="00DD6E24"/>
    <w:rsid w:val="00F15378"/>
    <w:rsid w:val="00F51DF5"/>
    <w:rsid w:val="00F70C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91DE1"/>
  <w14:defaultImageDpi w14:val="300"/>
  <w15:docId w15:val="{CB3B1B23-0597-4985-81B2-F1110F91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1F4E79"/>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1DF5"/>
    <w:pPr>
      <w:spacing w:after="100"/>
    </w:pPr>
  </w:style>
  <w:style w:type="paragraph" w:styleId="TOC2">
    <w:name w:val="toc 2"/>
    <w:basedOn w:val="Normal"/>
    <w:next w:val="Normal"/>
    <w:autoRedefine/>
    <w:uiPriority w:val="39"/>
    <w:unhideWhenUsed/>
    <w:rsid w:val="00F51DF5"/>
    <w:pPr>
      <w:spacing w:after="100"/>
      <w:ind w:left="240"/>
    </w:pPr>
  </w:style>
  <w:style w:type="character" w:styleId="Hyperlink">
    <w:name w:val="Hyperlink"/>
    <w:basedOn w:val="DefaultParagraphFont"/>
    <w:uiPriority w:val="99"/>
    <w:unhideWhenUsed/>
    <w:rsid w:val="00F51DF5"/>
    <w:rPr>
      <w:color w:val="0000FF" w:themeColor="hyperlink"/>
      <w:u w:val="single"/>
    </w:rPr>
  </w:style>
  <w:style w:type="character" w:customStyle="1" w:styleId="NoSpacingChar">
    <w:name w:val="No Spacing Char"/>
    <w:basedOn w:val="DefaultParagraphFont"/>
    <w:link w:val="NoSpacing"/>
    <w:uiPriority w:val="1"/>
    <w:rsid w:val="00C50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13</Pages>
  <Words>3512</Words>
  <Characters>20019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AI Travel Planning Assistant</vt:lpstr>
    </vt:vector>
  </TitlesOfParts>
  <Manager/>
  <Company>NagARRO</Company>
  <LinksUpToDate>false</LinksUpToDate>
  <CharactersWithSpaces>23485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Travel Planning Assistant</dc:title>
  <dc:subject>Context-Aware Travel Assistant Combining Retrieval-Augmented Generation with Model Context Protocol (MCP) Tools, Powered by Google Gemini</dc:subject>
  <dc:creator>Gurpreet Singh</dc:creator>
  <cp:keywords/>
  <dc:description>generated by python-docx</dc:description>
  <cp:lastModifiedBy>Gurpreet Singh</cp:lastModifiedBy>
  <cp:revision>6</cp:revision>
  <dcterms:created xsi:type="dcterms:W3CDTF">2026-09-13T19:30:00Z</dcterms:created>
  <dcterms:modified xsi:type="dcterms:W3CDTF">2026-09-16T11:39:00Z</dcterms:modified>
  <cp:category/>
</cp:coreProperties>
</file>