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7445B" w14:textId="77777777" w:rsidR="00390967" w:rsidRDefault="00390967" w:rsidP="00390967">
      <w:pPr>
        <w:spacing w:before="280" w:after="240"/>
        <w:contextualSpacing/>
        <w:jc w:val="center"/>
        <w:rPr>
          <w:rFonts w:ascii="Arial" w:eastAsia="Arial" w:hAnsi="Arial" w:cs="Arial"/>
          <w:color w:val="000000" w:themeColor="text1"/>
          <w:sz w:val="96"/>
          <w:szCs w:val="96"/>
        </w:rPr>
      </w:pPr>
      <w:r w:rsidRPr="6CD76AB4">
        <w:rPr>
          <w:rFonts w:ascii="Arial" w:eastAsia="Arial" w:hAnsi="Arial" w:cs="Arial"/>
          <w:b/>
          <w:bCs/>
          <w:color w:val="000000" w:themeColor="text1"/>
          <w:sz w:val="96"/>
          <w:szCs w:val="96"/>
        </w:rPr>
        <w:t xml:space="preserve">Channel Management </w:t>
      </w:r>
    </w:p>
    <w:p w14:paraId="00A63FE3" w14:textId="77777777" w:rsidR="00390967" w:rsidRDefault="00390967" w:rsidP="00390967">
      <w:pPr>
        <w:spacing w:before="280" w:after="240"/>
        <w:contextualSpacing/>
        <w:jc w:val="center"/>
        <w:rPr>
          <w:rFonts w:ascii="Arial" w:eastAsia="Arial" w:hAnsi="Arial" w:cs="Arial"/>
          <w:color w:val="000000" w:themeColor="text1"/>
          <w:sz w:val="36"/>
          <w:szCs w:val="36"/>
        </w:rPr>
      </w:pPr>
    </w:p>
    <w:p w14:paraId="04ED9F71" w14:textId="77777777" w:rsidR="00390967" w:rsidRDefault="00390967" w:rsidP="00390967">
      <w:pPr>
        <w:spacing w:before="280" w:after="240"/>
        <w:contextualSpacing/>
        <w:jc w:val="center"/>
      </w:pPr>
      <w:r w:rsidRPr="756104CF">
        <w:rPr>
          <w:rFonts w:ascii="Arial" w:eastAsia="Arial" w:hAnsi="Arial" w:cs="Arial"/>
          <w:b/>
          <w:bCs/>
          <w:color w:val="000000" w:themeColor="text1"/>
          <w:sz w:val="36"/>
          <w:szCs w:val="36"/>
        </w:rPr>
        <w:t>Marketing System Incentive (MSI)</w:t>
      </w:r>
    </w:p>
    <w:p w14:paraId="2B0A5977" w14:textId="77777777" w:rsidR="00390967" w:rsidRDefault="00390967" w:rsidP="00390967">
      <w:pPr>
        <w:spacing w:before="280" w:after="240"/>
        <w:contextualSpacing/>
        <w:jc w:val="center"/>
        <w:rPr>
          <w:rFonts w:ascii="Arial" w:eastAsia="Arial" w:hAnsi="Arial" w:cs="Arial"/>
          <w:b/>
          <w:bCs/>
          <w:color w:val="000000" w:themeColor="text1"/>
          <w:sz w:val="36"/>
          <w:szCs w:val="36"/>
        </w:rPr>
      </w:pPr>
    </w:p>
    <w:p w14:paraId="4716FE08" w14:textId="3CD0303A" w:rsidR="00390967" w:rsidRDefault="00390967" w:rsidP="00390967">
      <w:pPr>
        <w:spacing w:before="280" w:after="240"/>
        <w:contextualSpacing/>
        <w:jc w:val="center"/>
        <w:rPr>
          <w:rFonts w:ascii="Arial" w:eastAsia="Arial" w:hAnsi="Arial" w:cs="Arial"/>
          <w:b/>
          <w:bCs/>
          <w:color w:val="000000" w:themeColor="text1"/>
          <w:sz w:val="36"/>
          <w:szCs w:val="36"/>
        </w:rPr>
      </w:pPr>
      <w:r>
        <w:rPr>
          <w:rFonts w:ascii="Arial" w:eastAsia="Arial" w:hAnsi="Arial" w:cs="Arial"/>
          <w:b/>
          <w:bCs/>
          <w:color w:val="000000" w:themeColor="text1"/>
          <w:sz w:val="36"/>
          <w:szCs w:val="36"/>
        </w:rPr>
        <w:t>Technical</w:t>
      </w:r>
      <w:r w:rsidRPr="29E6EA7D">
        <w:rPr>
          <w:rFonts w:ascii="Arial" w:eastAsia="Arial" w:hAnsi="Arial" w:cs="Arial"/>
          <w:b/>
          <w:bCs/>
          <w:color w:val="000000" w:themeColor="text1"/>
          <w:sz w:val="36"/>
          <w:szCs w:val="36"/>
        </w:rPr>
        <w:t xml:space="preserve"> Design Document</w:t>
      </w:r>
      <w:r>
        <w:rPr>
          <w:rFonts w:ascii="Arial" w:eastAsia="Arial" w:hAnsi="Arial" w:cs="Arial"/>
          <w:b/>
          <w:bCs/>
          <w:color w:val="000000" w:themeColor="text1"/>
          <w:sz w:val="36"/>
          <w:szCs w:val="36"/>
        </w:rPr>
        <w:t xml:space="preserve"> – </w:t>
      </w:r>
      <w:r w:rsidR="00EC1663">
        <w:rPr>
          <w:rFonts w:ascii="Arial" w:eastAsia="Arial" w:hAnsi="Arial" w:cs="Arial"/>
          <w:b/>
          <w:bCs/>
          <w:color w:val="000000" w:themeColor="text1"/>
          <w:sz w:val="36"/>
          <w:szCs w:val="36"/>
        </w:rPr>
        <w:t>OIC Interfaces</w:t>
      </w:r>
    </w:p>
    <w:p w14:paraId="581C649D" w14:textId="77777777" w:rsidR="00390967" w:rsidRDefault="00390967" w:rsidP="00390967">
      <w:pPr>
        <w:spacing w:before="280" w:after="240"/>
        <w:contextualSpacing/>
        <w:jc w:val="center"/>
        <w:rPr>
          <w:rFonts w:ascii="Arial" w:eastAsia="Arial" w:hAnsi="Arial" w:cs="Arial"/>
          <w:b/>
          <w:bCs/>
          <w:color w:val="000000" w:themeColor="text1"/>
          <w:sz w:val="36"/>
          <w:szCs w:val="36"/>
        </w:rPr>
      </w:pPr>
    </w:p>
    <w:p w14:paraId="544CCC2D" w14:textId="77777777" w:rsidR="00390967" w:rsidRDefault="00390967" w:rsidP="00390967">
      <w:pPr>
        <w:spacing w:before="280" w:after="240"/>
        <w:contextualSpacing/>
        <w:jc w:val="center"/>
        <w:rPr>
          <w:rFonts w:ascii="Arial" w:eastAsia="Arial" w:hAnsi="Arial" w:cs="Arial"/>
          <w:b/>
          <w:bCs/>
          <w:color w:val="000000" w:themeColor="text1"/>
          <w:sz w:val="36"/>
          <w:szCs w:val="36"/>
        </w:rPr>
      </w:pPr>
    </w:p>
    <w:p w14:paraId="2141BED4" w14:textId="77777777" w:rsidR="00390967" w:rsidRDefault="00390967" w:rsidP="00390967">
      <w:pPr>
        <w:spacing w:before="280" w:after="240"/>
        <w:contextualSpacing/>
        <w:jc w:val="center"/>
        <w:rPr>
          <w:rFonts w:ascii="Arial" w:eastAsia="Arial" w:hAnsi="Arial" w:cs="Arial"/>
          <w:b/>
          <w:bCs/>
          <w:color w:val="000000" w:themeColor="text1"/>
          <w:sz w:val="36"/>
          <w:szCs w:val="36"/>
        </w:rPr>
      </w:pPr>
    </w:p>
    <w:p w14:paraId="724294BE" w14:textId="77777777" w:rsidR="00390967" w:rsidRDefault="00390967" w:rsidP="00390967">
      <w:pPr>
        <w:spacing w:before="280" w:after="240"/>
        <w:contextualSpacing/>
        <w:jc w:val="center"/>
        <w:rPr>
          <w:rFonts w:ascii="Arial" w:eastAsia="Arial" w:hAnsi="Arial" w:cs="Arial"/>
          <w:b/>
          <w:bCs/>
          <w:color w:val="000000" w:themeColor="text1"/>
          <w:sz w:val="36"/>
          <w:szCs w:val="36"/>
        </w:rPr>
      </w:pPr>
    </w:p>
    <w:p w14:paraId="7F513308" w14:textId="77777777" w:rsidR="00390967" w:rsidRDefault="00390967" w:rsidP="00390967">
      <w:pPr>
        <w:spacing w:before="280" w:after="240"/>
        <w:contextualSpacing/>
        <w:jc w:val="center"/>
        <w:rPr>
          <w:rFonts w:ascii="Arial" w:eastAsia="Arial" w:hAnsi="Arial" w:cs="Arial"/>
          <w:b/>
          <w:bCs/>
          <w:color w:val="000000" w:themeColor="text1"/>
          <w:sz w:val="36"/>
          <w:szCs w:val="36"/>
        </w:rPr>
      </w:pPr>
    </w:p>
    <w:p w14:paraId="691FBD67" w14:textId="77777777" w:rsidR="00390967" w:rsidRDefault="00390967" w:rsidP="00390967">
      <w:pPr>
        <w:spacing w:before="280" w:after="240"/>
        <w:contextualSpacing/>
        <w:jc w:val="center"/>
        <w:rPr>
          <w:rFonts w:ascii="Arial" w:eastAsia="Arial" w:hAnsi="Arial" w:cs="Arial"/>
          <w:b/>
          <w:bCs/>
          <w:color w:val="000000" w:themeColor="text1"/>
          <w:sz w:val="36"/>
          <w:szCs w:val="36"/>
        </w:rPr>
      </w:pPr>
    </w:p>
    <w:p w14:paraId="01B2103C" w14:textId="77777777" w:rsidR="00390967" w:rsidRDefault="00390967" w:rsidP="00390967">
      <w:pPr>
        <w:spacing w:before="280" w:after="240"/>
        <w:contextualSpacing/>
        <w:jc w:val="center"/>
        <w:rPr>
          <w:rFonts w:ascii="Arial" w:eastAsia="Arial" w:hAnsi="Arial" w:cs="Arial"/>
          <w:b/>
          <w:bCs/>
          <w:color w:val="000000" w:themeColor="text1"/>
          <w:sz w:val="36"/>
          <w:szCs w:val="36"/>
        </w:rPr>
      </w:pPr>
      <w:r>
        <w:rPr>
          <w:rFonts w:ascii="Arial" w:eastAsia="Arial" w:hAnsi="Arial" w:cs="Arial"/>
          <w:b/>
          <w:bCs/>
          <w:color w:val="000000" w:themeColor="text1"/>
          <w:sz w:val="36"/>
          <w:szCs w:val="36"/>
        </w:rPr>
        <w:t>Selectiva Systems, Inc.</w:t>
      </w:r>
    </w:p>
    <w:p w14:paraId="4EF0AEDD" w14:textId="77777777" w:rsidR="00390967" w:rsidRDefault="00390967">
      <w:r>
        <w:br w:type="page"/>
      </w:r>
    </w:p>
    <w:p w14:paraId="5C714082" w14:textId="77777777" w:rsidR="00390967" w:rsidRDefault="00390967" w:rsidP="00390967">
      <w:pPr>
        <w:pStyle w:val="Heading1"/>
        <w:spacing w:after="120"/>
        <w:rPr>
          <w:rFonts w:ascii="Arial" w:eastAsia="Arial" w:hAnsi="Arial" w:cs="Arial"/>
          <w:color w:val="000000" w:themeColor="text1"/>
        </w:rPr>
      </w:pPr>
      <w:bookmarkStart w:id="0" w:name="_Toc771752948"/>
      <w:bookmarkStart w:id="1" w:name="_Toc143804116"/>
      <w:bookmarkStart w:id="2" w:name="_Toc178300066"/>
      <w:bookmarkStart w:id="3" w:name="_Toc190718991"/>
      <w:r w:rsidRPr="756104CF">
        <w:rPr>
          <w:rFonts w:ascii="Arial" w:eastAsia="Arial" w:hAnsi="Arial" w:cs="Arial"/>
          <w:b/>
          <w:bCs/>
          <w:smallCaps/>
          <w:color w:val="000000" w:themeColor="text1"/>
        </w:rPr>
        <w:t>Document Control</w:t>
      </w:r>
      <w:bookmarkEnd w:id="0"/>
      <w:bookmarkEnd w:id="1"/>
      <w:bookmarkEnd w:id="2"/>
      <w:bookmarkEnd w:id="3"/>
    </w:p>
    <w:p w14:paraId="7FC4A2B3" w14:textId="77777777" w:rsidR="00390967" w:rsidRDefault="00390967" w:rsidP="00EC1663">
      <w:pPr>
        <w:rPr>
          <w:rFonts w:ascii="Arial" w:eastAsia="Arial" w:hAnsi="Arial" w:cs="Arial"/>
          <w:color w:val="000000" w:themeColor="text1"/>
          <w:sz w:val="31"/>
          <w:szCs w:val="31"/>
        </w:rPr>
      </w:pPr>
      <w:bookmarkStart w:id="4" w:name="_Toc1976567288"/>
      <w:bookmarkStart w:id="5" w:name="_Toc143804117"/>
      <w:bookmarkStart w:id="6" w:name="_Toc1644179939"/>
      <w:r w:rsidRPr="756104CF">
        <w:t>Change History</w:t>
      </w:r>
      <w:bookmarkEnd w:id="4"/>
      <w:bookmarkEnd w:id="5"/>
      <w:bookmarkEnd w:id="6"/>
    </w:p>
    <w:tbl>
      <w:tblPr>
        <w:tblW w:w="933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204"/>
        <w:gridCol w:w="1301"/>
        <w:gridCol w:w="1665"/>
        <w:gridCol w:w="2055"/>
        <w:gridCol w:w="3105"/>
      </w:tblGrid>
      <w:tr w:rsidR="00390967" w14:paraId="5DB90304" w14:textId="77777777">
        <w:trPr>
          <w:trHeight w:val="90"/>
        </w:trPr>
        <w:tc>
          <w:tcPr>
            <w:tcW w:w="1204" w:type="dxa"/>
            <w:tcBorders>
              <w:top w:val="single" w:sz="6" w:space="0" w:color="auto"/>
              <w:left w:val="single" w:sz="6" w:space="0" w:color="auto"/>
              <w:bottom w:val="single" w:sz="6" w:space="0" w:color="auto"/>
              <w:right w:val="single" w:sz="6" w:space="0" w:color="auto"/>
            </w:tcBorders>
            <w:shd w:val="clear" w:color="auto" w:fill="4A66AC"/>
            <w:tcMar>
              <w:left w:w="90" w:type="dxa"/>
              <w:right w:w="90" w:type="dxa"/>
            </w:tcMar>
          </w:tcPr>
          <w:p w14:paraId="35A2A750" w14:textId="77777777" w:rsidR="00390967" w:rsidRDefault="00390967">
            <w:pPr>
              <w:keepLines/>
              <w:spacing w:before="120" w:after="120"/>
              <w:rPr>
                <w:rFonts w:ascii="Arial" w:eastAsia="Arial" w:hAnsi="Arial" w:cs="Arial"/>
                <w:color w:val="FFFFFF" w:themeColor="background1"/>
                <w:sz w:val="19"/>
                <w:szCs w:val="19"/>
              </w:rPr>
            </w:pPr>
            <w:r w:rsidRPr="7C669E4B">
              <w:rPr>
                <w:rFonts w:ascii="Arial" w:eastAsia="Arial" w:hAnsi="Arial" w:cs="Arial"/>
                <w:b/>
                <w:bCs/>
                <w:color w:val="FFFFFF" w:themeColor="background1"/>
                <w:sz w:val="19"/>
                <w:szCs w:val="19"/>
              </w:rPr>
              <w:t>Date</w:t>
            </w:r>
          </w:p>
        </w:tc>
        <w:tc>
          <w:tcPr>
            <w:tcW w:w="1301" w:type="dxa"/>
            <w:tcBorders>
              <w:top w:val="single" w:sz="6" w:space="0" w:color="auto"/>
              <w:left w:val="single" w:sz="6" w:space="0" w:color="auto"/>
              <w:bottom w:val="single" w:sz="6" w:space="0" w:color="auto"/>
              <w:right w:val="single" w:sz="6" w:space="0" w:color="auto"/>
            </w:tcBorders>
            <w:shd w:val="clear" w:color="auto" w:fill="4A66AC"/>
            <w:tcMar>
              <w:left w:w="90" w:type="dxa"/>
              <w:right w:w="90" w:type="dxa"/>
            </w:tcMar>
          </w:tcPr>
          <w:p w14:paraId="3BF96C53" w14:textId="77777777" w:rsidR="00390967" w:rsidRDefault="00390967">
            <w:pPr>
              <w:keepLines/>
              <w:spacing w:before="120" w:after="120"/>
              <w:rPr>
                <w:rFonts w:ascii="Arial" w:eastAsia="Arial" w:hAnsi="Arial" w:cs="Arial"/>
                <w:color w:val="FFFFFF" w:themeColor="background1"/>
                <w:sz w:val="19"/>
                <w:szCs w:val="19"/>
              </w:rPr>
            </w:pPr>
            <w:r w:rsidRPr="7C669E4B">
              <w:rPr>
                <w:rFonts w:ascii="Arial" w:eastAsia="Arial" w:hAnsi="Arial" w:cs="Arial"/>
                <w:b/>
                <w:bCs/>
                <w:color w:val="FFFFFF" w:themeColor="background1"/>
                <w:sz w:val="19"/>
                <w:szCs w:val="19"/>
              </w:rPr>
              <w:t>Author</w:t>
            </w:r>
          </w:p>
        </w:tc>
        <w:tc>
          <w:tcPr>
            <w:tcW w:w="1665" w:type="dxa"/>
            <w:tcBorders>
              <w:top w:val="single" w:sz="6" w:space="0" w:color="auto"/>
              <w:left w:val="single" w:sz="6" w:space="0" w:color="auto"/>
              <w:bottom w:val="single" w:sz="6" w:space="0" w:color="auto"/>
              <w:right w:val="single" w:sz="6" w:space="0" w:color="auto"/>
            </w:tcBorders>
            <w:shd w:val="clear" w:color="auto" w:fill="4A66AC"/>
            <w:tcMar>
              <w:left w:w="90" w:type="dxa"/>
              <w:right w:w="90" w:type="dxa"/>
            </w:tcMar>
          </w:tcPr>
          <w:p w14:paraId="6ABD71D5" w14:textId="77777777" w:rsidR="00390967" w:rsidRDefault="00390967">
            <w:pPr>
              <w:keepLines/>
              <w:spacing w:before="120" w:after="120"/>
              <w:rPr>
                <w:rFonts w:ascii="Arial" w:eastAsia="Arial" w:hAnsi="Arial" w:cs="Arial"/>
                <w:color w:val="FFFFFF" w:themeColor="background1"/>
                <w:sz w:val="19"/>
                <w:szCs w:val="19"/>
              </w:rPr>
            </w:pPr>
            <w:r w:rsidRPr="7C669E4B">
              <w:rPr>
                <w:rFonts w:ascii="Arial" w:eastAsia="Arial" w:hAnsi="Arial" w:cs="Arial"/>
                <w:b/>
                <w:bCs/>
                <w:color w:val="FFFFFF" w:themeColor="background1"/>
                <w:sz w:val="19"/>
                <w:szCs w:val="19"/>
              </w:rPr>
              <w:t>Version</w:t>
            </w:r>
          </w:p>
        </w:tc>
        <w:tc>
          <w:tcPr>
            <w:tcW w:w="2055" w:type="dxa"/>
            <w:tcBorders>
              <w:top w:val="single" w:sz="6" w:space="0" w:color="auto"/>
              <w:left w:val="single" w:sz="6" w:space="0" w:color="auto"/>
              <w:bottom w:val="single" w:sz="6" w:space="0" w:color="auto"/>
              <w:right w:val="single" w:sz="6" w:space="0" w:color="auto"/>
            </w:tcBorders>
            <w:shd w:val="clear" w:color="auto" w:fill="4A66AC"/>
            <w:tcMar>
              <w:left w:w="90" w:type="dxa"/>
              <w:right w:w="90" w:type="dxa"/>
            </w:tcMar>
          </w:tcPr>
          <w:p w14:paraId="00C4F5BD" w14:textId="77777777" w:rsidR="00390967" w:rsidRDefault="00390967">
            <w:pPr>
              <w:keepLines/>
              <w:spacing w:before="120" w:after="120"/>
              <w:rPr>
                <w:rFonts w:ascii="Arial" w:eastAsia="Arial" w:hAnsi="Arial" w:cs="Arial"/>
                <w:color w:val="FFFFFF" w:themeColor="background1"/>
                <w:sz w:val="19"/>
                <w:szCs w:val="19"/>
              </w:rPr>
            </w:pPr>
            <w:r w:rsidRPr="7C669E4B">
              <w:rPr>
                <w:rFonts w:ascii="Arial" w:eastAsia="Arial" w:hAnsi="Arial" w:cs="Arial"/>
                <w:b/>
                <w:bCs/>
                <w:color w:val="FFFFFF" w:themeColor="background1"/>
                <w:sz w:val="19"/>
                <w:szCs w:val="19"/>
              </w:rPr>
              <w:t>JIRA Ticket #</w:t>
            </w:r>
          </w:p>
        </w:tc>
        <w:tc>
          <w:tcPr>
            <w:tcW w:w="3105" w:type="dxa"/>
            <w:tcBorders>
              <w:top w:val="single" w:sz="6" w:space="0" w:color="auto"/>
              <w:left w:val="single" w:sz="6" w:space="0" w:color="auto"/>
              <w:bottom w:val="single" w:sz="6" w:space="0" w:color="auto"/>
              <w:right w:val="single" w:sz="6" w:space="0" w:color="auto"/>
            </w:tcBorders>
            <w:shd w:val="clear" w:color="auto" w:fill="4A66AC"/>
            <w:tcMar>
              <w:left w:w="90" w:type="dxa"/>
              <w:right w:w="90" w:type="dxa"/>
            </w:tcMar>
          </w:tcPr>
          <w:p w14:paraId="1F1402B8" w14:textId="77777777" w:rsidR="00390967" w:rsidRDefault="00390967">
            <w:pPr>
              <w:keepLines/>
              <w:spacing w:before="120" w:after="120"/>
              <w:rPr>
                <w:rFonts w:ascii="Arial" w:eastAsia="Arial" w:hAnsi="Arial" w:cs="Arial"/>
                <w:color w:val="FFFFFF" w:themeColor="background1"/>
                <w:sz w:val="19"/>
                <w:szCs w:val="19"/>
              </w:rPr>
            </w:pPr>
            <w:r w:rsidRPr="7C669E4B">
              <w:rPr>
                <w:rFonts w:ascii="Arial" w:eastAsia="Arial" w:hAnsi="Arial" w:cs="Arial"/>
                <w:b/>
                <w:bCs/>
                <w:color w:val="FFFFFF" w:themeColor="background1"/>
                <w:sz w:val="19"/>
                <w:szCs w:val="19"/>
              </w:rPr>
              <w:t>Change Reference</w:t>
            </w:r>
          </w:p>
        </w:tc>
      </w:tr>
      <w:tr w:rsidR="00390967" w14:paraId="2328E99F" w14:textId="77777777">
        <w:trPr>
          <w:trHeight w:val="90"/>
        </w:trPr>
        <w:tc>
          <w:tcPr>
            <w:tcW w:w="1204" w:type="dxa"/>
            <w:tcBorders>
              <w:top w:val="single" w:sz="6" w:space="0" w:color="auto"/>
              <w:left w:val="single" w:sz="6" w:space="0" w:color="auto"/>
              <w:bottom w:val="single" w:sz="6" w:space="0" w:color="auto"/>
              <w:right w:val="single" w:sz="6" w:space="0" w:color="auto"/>
            </w:tcBorders>
            <w:tcMar>
              <w:left w:w="90" w:type="dxa"/>
              <w:right w:w="90" w:type="dxa"/>
            </w:tcMar>
          </w:tcPr>
          <w:p w14:paraId="1DB5A24F" w14:textId="26A8584B" w:rsidR="00390967" w:rsidRDefault="00390967">
            <w:pPr>
              <w:keepLines/>
              <w:spacing w:before="120" w:after="120"/>
              <w:rPr>
                <w:rFonts w:ascii="Arial" w:eastAsia="Arial" w:hAnsi="Arial" w:cs="Arial"/>
                <w:sz w:val="19"/>
                <w:szCs w:val="19"/>
              </w:rPr>
            </w:pPr>
            <w:r>
              <w:rPr>
                <w:rFonts w:ascii="Arial" w:eastAsia="Arial" w:hAnsi="Arial" w:cs="Arial"/>
                <w:sz w:val="19"/>
                <w:szCs w:val="19"/>
              </w:rPr>
              <w:t>01/</w:t>
            </w:r>
            <w:r w:rsidR="00F34C84">
              <w:rPr>
                <w:rFonts w:ascii="Arial" w:eastAsia="Arial" w:hAnsi="Arial" w:cs="Arial"/>
                <w:sz w:val="19"/>
                <w:szCs w:val="19"/>
              </w:rPr>
              <w:t>31</w:t>
            </w:r>
            <w:r>
              <w:rPr>
                <w:rFonts w:ascii="Arial" w:eastAsia="Arial" w:hAnsi="Arial" w:cs="Arial"/>
                <w:sz w:val="19"/>
                <w:szCs w:val="19"/>
              </w:rPr>
              <w:t>/2025</w:t>
            </w:r>
          </w:p>
        </w:tc>
        <w:tc>
          <w:tcPr>
            <w:tcW w:w="1301" w:type="dxa"/>
            <w:tcBorders>
              <w:top w:val="single" w:sz="6" w:space="0" w:color="auto"/>
              <w:left w:val="single" w:sz="6" w:space="0" w:color="auto"/>
              <w:bottom w:val="single" w:sz="6" w:space="0" w:color="auto"/>
              <w:right w:val="single" w:sz="6" w:space="0" w:color="auto"/>
            </w:tcBorders>
            <w:tcMar>
              <w:left w:w="90" w:type="dxa"/>
              <w:right w:w="90" w:type="dxa"/>
            </w:tcMar>
          </w:tcPr>
          <w:p w14:paraId="6492A2C8" w14:textId="07279EC6" w:rsidR="00390967" w:rsidRDefault="00390967">
            <w:pPr>
              <w:keepLines/>
              <w:spacing w:before="120" w:after="120"/>
              <w:rPr>
                <w:rFonts w:ascii="Arial" w:eastAsia="Arial" w:hAnsi="Arial" w:cs="Arial"/>
                <w:sz w:val="19"/>
                <w:szCs w:val="19"/>
              </w:rPr>
            </w:pPr>
            <w:r w:rsidRPr="756104CF">
              <w:rPr>
                <w:rFonts w:ascii="Arial" w:eastAsia="Arial" w:hAnsi="Arial" w:cs="Arial"/>
                <w:sz w:val="19"/>
                <w:szCs w:val="19"/>
              </w:rPr>
              <w:t>Raj V</w:t>
            </w:r>
          </w:p>
        </w:tc>
        <w:tc>
          <w:tcPr>
            <w:tcW w:w="1665" w:type="dxa"/>
            <w:tcBorders>
              <w:top w:val="single" w:sz="6" w:space="0" w:color="auto"/>
              <w:left w:val="single" w:sz="6" w:space="0" w:color="auto"/>
              <w:bottom w:val="single" w:sz="6" w:space="0" w:color="auto"/>
              <w:right w:val="single" w:sz="6" w:space="0" w:color="auto"/>
            </w:tcBorders>
            <w:tcMar>
              <w:left w:w="90" w:type="dxa"/>
              <w:right w:w="90" w:type="dxa"/>
            </w:tcMar>
          </w:tcPr>
          <w:p w14:paraId="687BBB1B" w14:textId="77777777" w:rsidR="00390967" w:rsidRDefault="00390967">
            <w:pPr>
              <w:keepLines/>
              <w:spacing w:before="120" w:after="120"/>
              <w:rPr>
                <w:rFonts w:ascii="Arial" w:eastAsia="Arial" w:hAnsi="Arial" w:cs="Arial"/>
                <w:sz w:val="19"/>
                <w:szCs w:val="19"/>
              </w:rPr>
            </w:pPr>
            <w:r w:rsidRPr="7C669E4B">
              <w:rPr>
                <w:rFonts w:ascii="Arial" w:eastAsia="Arial" w:hAnsi="Arial" w:cs="Arial"/>
                <w:sz w:val="19"/>
                <w:szCs w:val="19"/>
              </w:rPr>
              <w:t>1.0</w:t>
            </w:r>
          </w:p>
        </w:tc>
        <w:tc>
          <w:tcPr>
            <w:tcW w:w="2055" w:type="dxa"/>
            <w:tcBorders>
              <w:top w:val="single" w:sz="6" w:space="0" w:color="auto"/>
              <w:left w:val="single" w:sz="6" w:space="0" w:color="auto"/>
              <w:bottom w:val="single" w:sz="6" w:space="0" w:color="auto"/>
              <w:right w:val="single" w:sz="6" w:space="0" w:color="auto"/>
            </w:tcBorders>
            <w:tcMar>
              <w:left w:w="90" w:type="dxa"/>
              <w:right w:w="90" w:type="dxa"/>
            </w:tcMar>
          </w:tcPr>
          <w:p w14:paraId="6DC5DC96" w14:textId="77777777" w:rsidR="00390967" w:rsidRDefault="00390967">
            <w:pPr>
              <w:keepLines/>
              <w:spacing w:before="120" w:after="120"/>
              <w:rPr>
                <w:rFonts w:ascii="Arial" w:eastAsia="Arial" w:hAnsi="Arial" w:cs="Arial"/>
                <w:sz w:val="19"/>
                <w:szCs w:val="19"/>
              </w:rPr>
            </w:pPr>
          </w:p>
        </w:tc>
        <w:tc>
          <w:tcPr>
            <w:tcW w:w="3105" w:type="dxa"/>
            <w:tcBorders>
              <w:top w:val="single" w:sz="6" w:space="0" w:color="auto"/>
              <w:left w:val="single" w:sz="6" w:space="0" w:color="auto"/>
              <w:bottom w:val="single" w:sz="6" w:space="0" w:color="auto"/>
              <w:right w:val="single" w:sz="6" w:space="0" w:color="auto"/>
            </w:tcBorders>
            <w:tcMar>
              <w:left w:w="90" w:type="dxa"/>
              <w:right w:w="90" w:type="dxa"/>
            </w:tcMar>
          </w:tcPr>
          <w:p w14:paraId="5AAC6844" w14:textId="77777777" w:rsidR="00390967" w:rsidRDefault="00390967">
            <w:pPr>
              <w:keepLines/>
              <w:spacing w:before="120" w:after="120"/>
              <w:rPr>
                <w:rFonts w:ascii="Arial" w:eastAsia="Arial" w:hAnsi="Arial" w:cs="Arial"/>
                <w:sz w:val="19"/>
                <w:szCs w:val="19"/>
              </w:rPr>
            </w:pPr>
            <w:r w:rsidRPr="7C669E4B">
              <w:rPr>
                <w:rFonts w:ascii="Arial" w:eastAsia="Arial" w:hAnsi="Arial" w:cs="Arial"/>
                <w:sz w:val="19"/>
                <w:szCs w:val="19"/>
              </w:rPr>
              <w:t>Initial draft for review.</w:t>
            </w:r>
          </w:p>
        </w:tc>
      </w:tr>
      <w:tr w:rsidR="00390967" w14:paraId="045B0799" w14:textId="77777777">
        <w:trPr>
          <w:trHeight w:val="90"/>
        </w:trPr>
        <w:tc>
          <w:tcPr>
            <w:tcW w:w="1204" w:type="dxa"/>
            <w:tcBorders>
              <w:top w:val="single" w:sz="6" w:space="0" w:color="auto"/>
              <w:left w:val="single" w:sz="6" w:space="0" w:color="auto"/>
              <w:bottom w:val="single" w:sz="6" w:space="0" w:color="auto"/>
              <w:right w:val="single" w:sz="6" w:space="0" w:color="auto"/>
            </w:tcBorders>
            <w:tcMar>
              <w:left w:w="90" w:type="dxa"/>
              <w:right w:w="90" w:type="dxa"/>
            </w:tcMar>
          </w:tcPr>
          <w:p w14:paraId="73974855" w14:textId="6B4EECA2" w:rsidR="00390967" w:rsidRDefault="00390967">
            <w:pPr>
              <w:keepLines/>
              <w:spacing w:before="120" w:after="120"/>
              <w:rPr>
                <w:rFonts w:ascii="Arial" w:eastAsia="Arial" w:hAnsi="Arial" w:cs="Arial"/>
                <w:sz w:val="19"/>
                <w:szCs w:val="19"/>
              </w:rPr>
            </w:pPr>
          </w:p>
        </w:tc>
        <w:tc>
          <w:tcPr>
            <w:tcW w:w="1301" w:type="dxa"/>
            <w:tcBorders>
              <w:top w:val="single" w:sz="6" w:space="0" w:color="auto"/>
              <w:left w:val="single" w:sz="6" w:space="0" w:color="auto"/>
              <w:bottom w:val="single" w:sz="6" w:space="0" w:color="auto"/>
              <w:right w:val="single" w:sz="6" w:space="0" w:color="auto"/>
            </w:tcBorders>
            <w:tcMar>
              <w:left w:w="90" w:type="dxa"/>
              <w:right w:w="90" w:type="dxa"/>
            </w:tcMar>
          </w:tcPr>
          <w:p w14:paraId="0DBEE157" w14:textId="2068B0AF" w:rsidR="00390967" w:rsidRDefault="00390967">
            <w:pPr>
              <w:keepLines/>
              <w:spacing w:before="120" w:after="120"/>
              <w:rPr>
                <w:rFonts w:ascii="Arial" w:eastAsia="Arial" w:hAnsi="Arial" w:cs="Arial"/>
                <w:sz w:val="19"/>
                <w:szCs w:val="19"/>
              </w:rPr>
            </w:pPr>
          </w:p>
        </w:tc>
        <w:tc>
          <w:tcPr>
            <w:tcW w:w="1665" w:type="dxa"/>
            <w:tcBorders>
              <w:top w:val="single" w:sz="6" w:space="0" w:color="auto"/>
              <w:left w:val="single" w:sz="6" w:space="0" w:color="auto"/>
              <w:bottom w:val="single" w:sz="6" w:space="0" w:color="auto"/>
              <w:right w:val="single" w:sz="6" w:space="0" w:color="auto"/>
            </w:tcBorders>
            <w:tcMar>
              <w:left w:w="90" w:type="dxa"/>
              <w:right w:w="90" w:type="dxa"/>
            </w:tcMar>
          </w:tcPr>
          <w:p w14:paraId="6ED76ED7" w14:textId="7C428EAE" w:rsidR="00390967" w:rsidRDefault="00390967">
            <w:pPr>
              <w:keepLines/>
              <w:spacing w:before="120" w:after="120"/>
              <w:rPr>
                <w:rFonts w:ascii="Arial" w:eastAsia="Arial" w:hAnsi="Arial" w:cs="Arial"/>
                <w:sz w:val="19"/>
                <w:szCs w:val="19"/>
              </w:rPr>
            </w:pPr>
          </w:p>
        </w:tc>
        <w:tc>
          <w:tcPr>
            <w:tcW w:w="2055" w:type="dxa"/>
            <w:tcBorders>
              <w:top w:val="single" w:sz="6" w:space="0" w:color="auto"/>
              <w:left w:val="single" w:sz="6" w:space="0" w:color="auto"/>
              <w:bottom w:val="single" w:sz="6" w:space="0" w:color="auto"/>
              <w:right w:val="single" w:sz="6" w:space="0" w:color="auto"/>
            </w:tcBorders>
            <w:tcMar>
              <w:left w:w="90" w:type="dxa"/>
              <w:right w:w="90" w:type="dxa"/>
            </w:tcMar>
          </w:tcPr>
          <w:p w14:paraId="59C41CB3" w14:textId="77777777" w:rsidR="00390967" w:rsidRDefault="00390967">
            <w:pPr>
              <w:keepLines/>
              <w:spacing w:before="120" w:after="120"/>
              <w:rPr>
                <w:rFonts w:ascii="Arial" w:eastAsia="Arial" w:hAnsi="Arial" w:cs="Arial"/>
                <w:sz w:val="19"/>
                <w:szCs w:val="19"/>
              </w:rPr>
            </w:pPr>
          </w:p>
        </w:tc>
        <w:tc>
          <w:tcPr>
            <w:tcW w:w="3105" w:type="dxa"/>
            <w:tcBorders>
              <w:top w:val="single" w:sz="6" w:space="0" w:color="auto"/>
              <w:left w:val="single" w:sz="6" w:space="0" w:color="auto"/>
              <w:bottom w:val="single" w:sz="6" w:space="0" w:color="auto"/>
              <w:right w:val="single" w:sz="6" w:space="0" w:color="auto"/>
            </w:tcBorders>
            <w:tcMar>
              <w:left w:w="90" w:type="dxa"/>
              <w:right w:w="90" w:type="dxa"/>
            </w:tcMar>
          </w:tcPr>
          <w:p w14:paraId="538DDCC3" w14:textId="2B1C6B06" w:rsidR="00390967" w:rsidRDefault="00390967">
            <w:pPr>
              <w:keepLines/>
              <w:spacing w:before="120" w:after="120"/>
              <w:rPr>
                <w:rFonts w:ascii="Arial" w:eastAsia="Arial" w:hAnsi="Arial" w:cs="Arial"/>
                <w:sz w:val="19"/>
                <w:szCs w:val="19"/>
              </w:rPr>
            </w:pPr>
          </w:p>
        </w:tc>
      </w:tr>
    </w:tbl>
    <w:p w14:paraId="333F3B7E" w14:textId="77777777" w:rsidR="00390967" w:rsidRDefault="00390967" w:rsidP="00390967">
      <w:pPr>
        <w:spacing w:before="280" w:after="280"/>
        <w:rPr>
          <w:rFonts w:ascii="Arial" w:eastAsia="Arial" w:hAnsi="Arial" w:cs="Arial"/>
          <w:color w:val="000000" w:themeColor="text1"/>
          <w:sz w:val="19"/>
          <w:szCs w:val="19"/>
        </w:rPr>
      </w:pPr>
    </w:p>
    <w:p w14:paraId="1BDA327C" w14:textId="77777777" w:rsidR="00390967" w:rsidRDefault="00390967" w:rsidP="00EC1663">
      <w:pPr>
        <w:rPr>
          <w:rFonts w:ascii="Arial" w:eastAsia="Arial" w:hAnsi="Arial" w:cs="Arial"/>
          <w:color w:val="000000" w:themeColor="text1"/>
          <w:sz w:val="31"/>
          <w:szCs w:val="31"/>
        </w:rPr>
      </w:pPr>
      <w:bookmarkStart w:id="7" w:name="_Toc1612137812"/>
      <w:bookmarkStart w:id="8" w:name="_Toc143804118"/>
      <w:bookmarkStart w:id="9" w:name="_Toc1487804642"/>
      <w:r w:rsidRPr="756104CF">
        <w:t>Draft Reviewers</w:t>
      </w:r>
      <w:bookmarkEnd w:id="7"/>
      <w:bookmarkEnd w:id="8"/>
      <w:bookmarkEnd w:id="9"/>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55"/>
        <w:gridCol w:w="3885"/>
        <w:gridCol w:w="3090"/>
      </w:tblGrid>
      <w:tr w:rsidR="00390967" w14:paraId="36AE999E" w14:textId="77777777">
        <w:trPr>
          <w:trHeight w:val="90"/>
        </w:trPr>
        <w:tc>
          <w:tcPr>
            <w:tcW w:w="2355" w:type="dxa"/>
            <w:tcBorders>
              <w:top w:val="single" w:sz="6" w:space="0" w:color="auto"/>
              <w:left w:val="single" w:sz="6" w:space="0" w:color="auto"/>
              <w:bottom w:val="single" w:sz="6" w:space="0" w:color="auto"/>
              <w:right w:val="single" w:sz="6" w:space="0" w:color="auto"/>
            </w:tcBorders>
            <w:shd w:val="clear" w:color="auto" w:fill="4A66AC"/>
            <w:tcMar>
              <w:left w:w="90" w:type="dxa"/>
              <w:right w:w="90" w:type="dxa"/>
            </w:tcMar>
          </w:tcPr>
          <w:p w14:paraId="1CCF6D21" w14:textId="77777777" w:rsidR="00390967" w:rsidRDefault="00390967">
            <w:pPr>
              <w:keepLines/>
              <w:spacing w:before="120" w:after="120"/>
              <w:rPr>
                <w:rFonts w:ascii="Arial" w:eastAsia="Arial" w:hAnsi="Arial" w:cs="Arial"/>
                <w:color w:val="FFFFFF" w:themeColor="background1"/>
                <w:sz w:val="19"/>
                <w:szCs w:val="19"/>
              </w:rPr>
            </w:pPr>
            <w:r w:rsidRPr="7C669E4B">
              <w:rPr>
                <w:rFonts w:ascii="Arial" w:eastAsia="Arial" w:hAnsi="Arial" w:cs="Arial"/>
                <w:b/>
                <w:bCs/>
                <w:color w:val="FFFFFF" w:themeColor="background1"/>
                <w:sz w:val="19"/>
                <w:szCs w:val="19"/>
              </w:rPr>
              <w:t>Name</w:t>
            </w:r>
          </w:p>
        </w:tc>
        <w:tc>
          <w:tcPr>
            <w:tcW w:w="3885" w:type="dxa"/>
            <w:tcBorders>
              <w:top w:val="single" w:sz="6" w:space="0" w:color="auto"/>
              <w:left w:val="single" w:sz="6" w:space="0" w:color="auto"/>
              <w:bottom w:val="single" w:sz="6" w:space="0" w:color="auto"/>
              <w:right w:val="single" w:sz="6" w:space="0" w:color="auto"/>
            </w:tcBorders>
            <w:shd w:val="clear" w:color="auto" w:fill="4A66AC"/>
            <w:tcMar>
              <w:left w:w="90" w:type="dxa"/>
              <w:right w:w="90" w:type="dxa"/>
            </w:tcMar>
          </w:tcPr>
          <w:p w14:paraId="5C9A59A9" w14:textId="77777777" w:rsidR="00390967" w:rsidRDefault="00390967">
            <w:pPr>
              <w:keepLines/>
              <w:spacing w:before="120" w:after="120"/>
              <w:rPr>
                <w:rFonts w:ascii="Arial" w:eastAsia="Arial" w:hAnsi="Arial" w:cs="Arial"/>
                <w:color w:val="FFFFFF" w:themeColor="background1"/>
                <w:sz w:val="19"/>
                <w:szCs w:val="19"/>
              </w:rPr>
            </w:pPr>
            <w:r w:rsidRPr="7C669E4B">
              <w:rPr>
                <w:rFonts w:ascii="Arial" w:eastAsia="Arial" w:hAnsi="Arial" w:cs="Arial"/>
                <w:b/>
                <w:bCs/>
                <w:color w:val="FFFFFF" w:themeColor="background1"/>
                <w:sz w:val="19"/>
                <w:szCs w:val="19"/>
              </w:rPr>
              <w:t>Position</w:t>
            </w:r>
          </w:p>
        </w:tc>
        <w:tc>
          <w:tcPr>
            <w:tcW w:w="3090" w:type="dxa"/>
            <w:tcBorders>
              <w:top w:val="single" w:sz="6" w:space="0" w:color="auto"/>
              <w:left w:val="single" w:sz="6" w:space="0" w:color="auto"/>
              <w:bottom w:val="single" w:sz="6" w:space="0" w:color="auto"/>
              <w:right w:val="single" w:sz="6" w:space="0" w:color="auto"/>
            </w:tcBorders>
            <w:shd w:val="clear" w:color="auto" w:fill="4A66AC"/>
            <w:tcMar>
              <w:left w:w="90" w:type="dxa"/>
              <w:right w:w="90" w:type="dxa"/>
            </w:tcMar>
          </w:tcPr>
          <w:p w14:paraId="286E9DF5" w14:textId="77777777" w:rsidR="00390967" w:rsidRDefault="00390967">
            <w:pPr>
              <w:keepLines/>
              <w:spacing w:before="120" w:after="120"/>
              <w:rPr>
                <w:rFonts w:ascii="Arial" w:eastAsia="Arial" w:hAnsi="Arial" w:cs="Arial"/>
                <w:color w:val="FFFFFF" w:themeColor="background1"/>
                <w:sz w:val="19"/>
                <w:szCs w:val="19"/>
              </w:rPr>
            </w:pPr>
            <w:r w:rsidRPr="7C669E4B">
              <w:rPr>
                <w:rFonts w:ascii="Arial" w:eastAsia="Arial" w:hAnsi="Arial" w:cs="Arial"/>
                <w:b/>
                <w:bCs/>
                <w:color w:val="FFFFFF" w:themeColor="background1"/>
                <w:sz w:val="19"/>
                <w:szCs w:val="19"/>
              </w:rPr>
              <w:t>Date</w:t>
            </w:r>
          </w:p>
        </w:tc>
      </w:tr>
      <w:tr w:rsidR="00390967" w14:paraId="57E349EF" w14:textId="77777777" w:rsidTr="00EC1663">
        <w:trPr>
          <w:trHeight w:val="345"/>
        </w:trPr>
        <w:tc>
          <w:tcPr>
            <w:tcW w:w="2355" w:type="dxa"/>
            <w:tcBorders>
              <w:top w:val="single" w:sz="6" w:space="0" w:color="auto"/>
              <w:left w:val="single" w:sz="6" w:space="0" w:color="auto"/>
              <w:bottom w:val="single" w:sz="6" w:space="0" w:color="auto"/>
              <w:right w:val="single" w:sz="6" w:space="0" w:color="auto"/>
            </w:tcBorders>
            <w:tcMar>
              <w:left w:w="90" w:type="dxa"/>
              <w:right w:w="90" w:type="dxa"/>
            </w:tcMar>
          </w:tcPr>
          <w:p w14:paraId="63482587" w14:textId="77777777" w:rsidR="00390967" w:rsidRDefault="00390967">
            <w:pPr>
              <w:keepLines/>
              <w:spacing w:before="120" w:after="120"/>
              <w:rPr>
                <w:rFonts w:ascii="Arial" w:eastAsia="Arial" w:hAnsi="Arial" w:cs="Arial"/>
                <w:sz w:val="19"/>
                <w:szCs w:val="19"/>
              </w:rPr>
            </w:pPr>
            <w:r w:rsidRPr="7C669E4B">
              <w:rPr>
                <w:rFonts w:ascii="Arial" w:eastAsia="Arial" w:hAnsi="Arial" w:cs="Arial"/>
                <w:sz w:val="19"/>
                <w:szCs w:val="19"/>
              </w:rPr>
              <w:t>Ravi N</w:t>
            </w:r>
          </w:p>
        </w:tc>
        <w:tc>
          <w:tcPr>
            <w:tcW w:w="3885" w:type="dxa"/>
            <w:tcBorders>
              <w:top w:val="single" w:sz="6" w:space="0" w:color="auto"/>
              <w:left w:val="single" w:sz="6" w:space="0" w:color="auto"/>
              <w:bottom w:val="single" w:sz="6" w:space="0" w:color="auto"/>
              <w:right w:val="single" w:sz="6" w:space="0" w:color="auto"/>
            </w:tcBorders>
            <w:tcMar>
              <w:left w:w="90" w:type="dxa"/>
              <w:right w:w="90" w:type="dxa"/>
            </w:tcMar>
          </w:tcPr>
          <w:p w14:paraId="61D491CB" w14:textId="77777777" w:rsidR="00390967" w:rsidRDefault="00390967">
            <w:pPr>
              <w:rPr>
                <w:rFonts w:ascii="Arial" w:eastAsia="Arial" w:hAnsi="Arial" w:cs="Arial"/>
                <w:sz w:val="19"/>
                <w:szCs w:val="19"/>
              </w:rPr>
            </w:pPr>
            <w:r w:rsidRPr="7C669E4B">
              <w:rPr>
                <w:rFonts w:ascii="Arial" w:eastAsia="Arial" w:hAnsi="Arial" w:cs="Arial"/>
                <w:sz w:val="19"/>
                <w:szCs w:val="19"/>
              </w:rPr>
              <w:t>Director, IT</w:t>
            </w:r>
          </w:p>
        </w:tc>
        <w:tc>
          <w:tcPr>
            <w:tcW w:w="3090" w:type="dxa"/>
            <w:tcBorders>
              <w:top w:val="single" w:sz="6" w:space="0" w:color="auto"/>
              <w:left w:val="single" w:sz="6" w:space="0" w:color="auto"/>
              <w:bottom w:val="single" w:sz="6" w:space="0" w:color="auto"/>
              <w:right w:val="single" w:sz="6" w:space="0" w:color="auto"/>
            </w:tcBorders>
            <w:tcMar>
              <w:left w:w="90" w:type="dxa"/>
              <w:right w:w="90" w:type="dxa"/>
            </w:tcMar>
          </w:tcPr>
          <w:p w14:paraId="32EA0C36" w14:textId="77777777" w:rsidR="00390967" w:rsidRDefault="00390967">
            <w:pPr>
              <w:keepLines/>
              <w:spacing w:before="60" w:after="60"/>
              <w:rPr>
                <w:rFonts w:ascii="Arial" w:eastAsia="Arial" w:hAnsi="Arial" w:cs="Arial"/>
                <w:sz w:val="19"/>
                <w:szCs w:val="19"/>
              </w:rPr>
            </w:pPr>
          </w:p>
        </w:tc>
      </w:tr>
    </w:tbl>
    <w:p w14:paraId="39EB575E" w14:textId="77777777" w:rsidR="00390967" w:rsidRDefault="00390967" w:rsidP="00390967">
      <w:pPr>
        <w:spacing w:before="280" w:after="280"/>
        <w:rPr>
          <w:rFonts w:ascii="Arial" w:eastAsia="Arial" w:hAnsi="Arial" w:cs="Arial"/>
          <w:color w:val="000000" w:themeColor="text1"/>
          <w:sz w:val="19"/>
          <w:szCs w:val="19"/>
        </w:rPr>
      </w:pPr>
    </w:p>
    <w:p w14:paraId="148387B2" w14:textId="77777777" w:rsidR="00390967" w:rsidRDefault="00390967" w:rsidP="00390967">
      <w:pPr>
        <w:spacing w:before="280" w:after="280"/>
        <w:rPr>
          <w:rFonts w:ascii="Arial" w:eastAsia="Arial" w:hAnsi="Arial" w:cs="Arial"/>
          <w:color w:val="000000" w:themeColor="text1"/>
          <w:sz w:val="19"/>
          <w:szCs w:val="19"/>
        </w:rPr>
      </w:pPr>
    </w:p>
    <w:p w14:paraId="14F96346" w14:textId="77777777" w:rsidR="00390967" w:rsidRDefault="00390967" w:rsidP="00390967">
      <w:pPr>
        <w:spacing w:before="280" w:after="280"/>
        <w:rPr>
          <w:rFonts w:ascii="Arial" w:eastAsia="Arial" w:hAnsi="Arial" w:cs="Arial"/>
          <w:color w:val="000000" w:themeColor="text1"/>
          <w:sz w:val="19"/>
          <w:szCs w:val="19"/>
        </w:rPr>
      </w:pPr>
    </w:p>
    <w:p w14:paraId="2BD36E0D" w14:textId="78EBE376" w:rsidR="00390967" w:rsidRDefault="00390967" w:rsidP="00EC1663">
      <w:pPr>
        <w:rPr>
          <w:rFonts w:ascii="Arial" w:eastAsia="Arial" w:hAnsi="Arial" w:cs="Arial"/>
          <w:b/>
          <w:bCs/>
          <w:color w:val="000000" w:themeColor="text1"/>
          <w:sz w:val="31"/>
          <w:szCs w:val="31"/>
        </w:rPr>
      </w:pPr>
      <w:bookmarkStart w:id="10" w:name="_Toc1675701010"/>
      <w:bookmarkStart w:id="11" w:name="_Toc143804119"/>
      <w:bookmarkStart w:id="12" w:name="_Toc455725409"/>
      <w:r w:rsidRPr="756104CF">
        <w:t>Approvers</w:t>
      </w:r>
      <w:bookmarkEnd w:id="10"/>
      <w:bookmarkEnd w:id="11"/>
      <w:bookmarkEnd w:id="12"/>
    </w:p>
    <w:tbl>
      <w:tblPr>
        <w:tblW w:w="9345" w:type="dxa"/>
        <w:tblBorders>
          <w:top w:val="single" w:sz="6" w:space="0" w:color="auto"/>
          <w:left w:val="single" w:sz="6" w:space="0" w:color="auto"/>
          <w:bottom w:val="single" w:sz="6" w:space="0" w:color="auto"/>
          <w:right w:val="single" w:sz="6" w:space="0" w:color="auto"/>
        </w:tblBorders>
        <w:tblLayout w:type="fixed"/>
        <w:tblLook w:val="00A0" w:firstRow="1" w:lastRow="0" w:firstColumn="1" w:lastColumn="0" w:noHBand="0" w:noVBand="0"/>
      </w:tblPr>
      <w:tblGrid>
        <w:gridCol w:w="2385"/>
        <w:gridCol w:w="3105"/>
        <w:gridCol w:w="3855"/>
      </w:tblGrid>
      <w:tr w:rsidR="00390967" w14:paraId="601F958A" w14:textId="77777777" w:rsidTr="00D15433">
        <w:trPr>
          <w:trHeight w:val="300"/>
        </w:trPr>
        <w:tc>
          <w:tcPr>
            <w:tcW w:w="2385" w:type="dxa"/>
            <w:tcBorders>
              <w:top w:val="single" w:sz="6" w:space="0" w:color="auto"/>
              <w:left w:val="single" w:sz="6" w:space="0" w:color="auto"/>
              <w:bottom w:val="single" w:sz="6" w:space="0" w:color="auto"/>
              <w:right w:val="single" w:sz="6" w:space="0" w:color="auto"/>
            </w:tcBorders>
            <w:shd w:val="clear" w:color="auto" w:fill="4A66AC"/>
            <w:tcMar>
              <w:left w:w="90" w:type="dxa"/>
              <w:right w:w="90" w:type="dxa"/>
            </w:tcMar>
          </w:tcPr>
          <w:p w14:paraId="233B0543" w14:textId="77777777" w:rsidR="00390967" w:rsidRDefault="00390967">
            <w:pPr>
              <w:keepLines/>
              <w:spacing w:before="120" w:after="120"/>
              <w:rPr>
                <w:rFonts w:ascii="Arial" w:eastAsia="Arial" w:hAnsi="Arial" w:cs="Arial"/>
                <w:color w:val="FFFFFF" w:themeColor="background1"/>
                <w:sz w:val="19"/>
                <w:szCs w:val="19"/>
              </w:rPr>
            </w:pPr>
            <w:r w:rsidRPr="7C669E4B">
              <w:rPr>
                <w:rFonts w:ascii="Arial" w:eastAsia="Arial" w:hAnsi="Arial" w:cs="Arial"/>
                <w:b/>
                <w:bCs/>
                <w:color w:val="FFFFFF" w:themeColor="background1"/>
                <w:sz w:val="19"/>
                <w:szCs w:val="19"/>
              </w:rPr>
              <w:t>Name</w:t>
            </w:r>
          </w:p>
        </w:tc>
        <w:tc>
          <w:tcPr>
            <w:tcW w:w="3105" w:type="dxa"/>
            <w:tcBorders>
              <w:top w:val="single" w:sz="6" w:space="0" w:color="auto"/>
              <w:left w:val="single" w:sz="6" w:space="0" w:color="auto"/>
              <w:bottom w:val="single" w:sz="6" w:space="0" w:color="auto"/>
              <w:right w:val="single" w:sz="6" w:space="0" w:color="auto"/>
            </w:tcBorders>
            <w:shd w:val="clear" w:color="auto" w:fill="4A66AC"/>
            <w:tcMar>
              <w:left w:w="90" w:type="dxa"/>
              <w:right w:w="90" w:type="dxa"/>
            </w:tcMar>
          </w:tcPr>
          <w:p w14:paraId="2A4598B5" w14:textId="77777777" w:rsidR="00390967" w:rsidRDefault="00390967">
            <w:pPr>
              <w:keepLines/>
              <w:spacing w:before="120" w:after="120"/>
              <w:rPr>
                <w:rFonts w:ascii="Arial" w:eastAsia="Arial" w:hAnsi="Arial" w:cs="Arial"/>
                <w:color w:val="FFFFFF" w:themeColor="background1"/>
                <w:sz w:val="19"/>
                <w:szCs w:val="19"/>
              </w:rPr>
            </w:pPr>
            <w:r w:rsidRPr="7C669E4B">
              <w:rPr>
                <w:rFonts w:ascii="Arial" w:eastAsia="Arial" w:hAnsi="Arial" w:cs="Arial"/>
                <w:b/>
                <w:bCs/>
                <w:color w:val="FFFFFF" w:themeColor="background1"/>
                <w:sz w:val="19"/>
                <w:szCs w:val="19"/>
              </w:rPr>
              <w:t>Position</w:t>
            </w:r>
          </w:p>
        </w:tc>
        <w:tc>
          <w:tcPr>
            <w:tcW w:w="3855" w:type="dxa"/>
            <w:tcBorders>
              <w:top w:val="single" w:sz="6" w:space="0" w:color="auto"/>
              <w:left w:val="single" w:sz="6" w:space="0" w:color="auto"/>
              <w:bottom w:val="single" w:sz="6" w:space="0" w:color="auto"/>
              <w:right w:val="single" w:sz="6" w:space="0" w:color="auto"/>
            </w:tcBorders>
            <w:shd w:val="clear" w:color="auto" w:fill="4A66AC"/>
            <w:tcMar>
              <w:left w:w="90" w:type="dxa"/>
              <w:right w:w="90" w:type="dxa"/>
            </w:tcMar>
          </w:tcPr>
          <w:p w14:paraId="4B002887" w14:textId="77777777" w:rsidR="00390967" w:rsidRDefault="00390967">
            <w:pPr>
              <w:keepLines/>
              <w:spacing w:before="120" w:after="120"/>
              <w:rPr>
                <w:rFonts w:ascii="Arial" w:eastAsia="Arial" w:hAnsi="Arial" w:cs="Arial"/>
                <w:color w:val="FFFFFF" w:themeColor="background1"/>
                <w:sz w:val="19"/>
                <w:szCs w:val="19"/>
              </w:rPr>
            </w:pPr>
            <w:r w:rsidRPr="7C669E4B">
              <w:rPr>
                <w:rFonts w:ascii="Arial" w:eastAsia="Arial" w:hAnsi="Arial" w:cs="Arial"/>
                <w:b/>
                <w:bCs/>
                <w:color w:val="FFFFFF" w:themeColor="background1"/>
                <w:sz w:val="19"/>
                <w:szCs w:val="19"/>
              </w:rPr>
              <w:t>Date</w:t>
            </w:r>
          </w:p>
        </w:tc>
      </w:tr>
      <w:tr w:rsidR="00A00B8B" w14:paraId="7E8DB2B1" w14:textId="77777777" w:rsidTr="00D15433">
        <w:trPr>
          <w:trHeight w:val="300"/>
        </w:trPr>
        <w:tc>
          <w:tcPr>
            <w:tcW w:w="2385" w:type="dxa"/>
            <w:tcBorders>
              <w:top w:val="single" w:sz="6" w:space="0" w:color="auto"/>
              <w:left w:val="single" w:sz="6" w:space="0" w:color="auto"/>
              <w:bottom w:val="single" w:sz="6" w:space="0" w:color="auto"/>
              <w:right w:val="single" w:sz="6" w:space="0" w:color="auto"/>
            </w:tcBorders>
            <w:shd w:val="clear" w:color="auto" w:fill="auto"/>
            <w:tcMar>
              <w:left w:w="90" w:type="dxa"/>
              <w:right w:w="90" w:type="dxa"/>
            </w:tcMar>
          </w:tcPr>
          <w:p w14:paraId="07A42A0B" w14:textId="5E9806A2" w:rsidR="00A00B8B" w:rsidRPr="00390967" w:rsidRDefault="00A00B8B">
            <w:pPr>
              <w:keepLines/>
              <w:spacing w:before="120" w:after="120"/>
              <w:rPr>
                <w:rFonts w:ascii="Arial" w:eastAsia="Arial" w:hAnsi="Arial" w:cs="Arial"/>
                <w:sz w:val="19"/>
                <w:szCs w:val="19"/>
              </w:rPr>
            </w:pPr>
            <w:r>
              <w:rPr>
                <w:rFonts w:ascii="Arial" w:eastAsia="Arial" w:hAnsi="Arial" w:cs="Arial"/>
                <w:sz w:val="19"/>
                <w:szCs w:val="19"/>
              </w:rPr>
              <w:t>Preet S</w:t>
            </w:r>
          </w:p>
        </w:tc>
        <w:tc>
          <w:tcPr>
            <w:tcW w:w="3105" w:type="dxa"/>
            <w:tcBorders>
              <w:top w:val="single" w:sz="6" w:space="0" w:color="auto"/>
              <w:left w:val="single" w:sz="6" w:space="0" w:color="auto"/>
              <w:bottom w:val="single" w:sz="6" w:space="0" w:color="auto"/>
              <w:right w:val="single" w:sz="6" w:space="0" w:color="auto"/>
            </w:tcBorders>
            <w:shd w:val="clear" w:color="auto" w:fill="auto"/>
            <w:tcMar>
              <w:left w:w="90" w:type="dxa"/>
              <w:right w:w="90" w:type="dxa"/>
            </w:tcMar>
          </w:tcPr>
          <w:p w14:paraId="3FEDA1C4" w14:textId="53F1C5F5" w:rsidR="00A00B8B" w:rsidRPr="00390967" w:rsidRDefault="00C54118">
            <w:pPr>
              <w:keepLines/>
              <w:spacing w:before="120" w:after="120"/>
              <w:rPr>
                <w:rFonts w:ascii="Arial" w:eastAsia="Arial" w:hAnsi="Arial" w:cs="Arial"/>
                <w:sz w:val="19"/>
                <w:szCs w:val="19"/>
              </w:rPr>
            </w:pPr>
            <w:r>
              <w:rPr>
                <w:rFonts w:ascii="Arial" w:eastAsia="Arial" w:hAnsi="Arial" w:cs="Arial"/>
                <w:sz w:val="19"/>
                <w:szCs w:val="19"/>
              </w:rPr>
              <w:t>Director, Financial Reporting and Revenue</w:t>
            </w:r>
          </w:p>
        </w:tc>
        <w:tc>
          <w:tcPr>
            <w:tcW w:w="3855" w:type="dxa"/>
            <w:tcBorders>
              <w:top w:val="single" w:sz="6" w:space="0" w:color="auto"/>
              <w:left w:val="single" w:sz="6" w:space="0" w:color="auto"/>
              <w:bottom w:val="single" w:sz="6" w:space="0" w:color="auto"/>
              <w:right w:val="single" w:sz="6" w:space="0" w:color="auto"/>
            </w:tcBorders>
            <w:shd w:val="clear" w:color="auto" w:fill="auto"/>
            <w:tcMar>
              <w:left w:w="90" w:type="dxa"/>
              <w:right w:w="90" w:type="dxa"/>
            </w:tcMar>
          </w:tcPr>
          <w:p w14:paraId="1A63B7C5" w14:textId="77777777" w:rsidR="00A00B8B" w:rsidRPr="00390967" w:rsidRDefault="00A00B8B">
            <w:pPr>
              <w:keepLines/>
              <w:spacing w:before="120" w:after="120"/>
              <w:rPr>
                <w:rFonts w:ascii="Arial" w:eastAsia="Arial" w:hAnsi="Arial" w:cs="Arial"/>
                <w:b/>
                <w:bCs/>
                <w:sz w:val="19"/>
                <w:szCs w:val="19"/>
              </w:rPr>
            </w:pPr>
          </w:p>
        </w:tc>
      </w:tr>
      <w:tr w:rsidR="00A00B8B" w14:paraId="77852EB0" w14:textId="77777777" w:rsidTr="00D15433">
        <w:trPr>
          <w:trHeight w:val="300"/>
        </w:trPr>
        <w:tc>
          <w:tcPr>
            <w:tcW w:w="2385" w:type="dxa"/>
            <w:tcBorders>
              <w:top w:val="single" w:sz="6" w:space="0" w:color="auto"/>
              <w:left w:val="single" w:sz="6" w:space="0" w:color="auto"/>
              <w:bottom w:val="single" w:sz="6" w:space="0" w:color="auto"/>
              <w:right w:val="single" w:sz="6" w:space="0" w:color="auto"/>
            </w:tcBorders>
            <w:shd w:val="clear" w:color="auto" w:fill="auto"/>
            <w:tcMar>
              <w:left w:w="90" w:type="dxa"/>
              <w:right w:w="90" w:type="dxa"/>
            </w:tcMar>
          </w:tcPr>
          <w:p w14:paraId="0D05940A" w14:textId="2D870ABD" w:rsidR="00A00B8B" w:rsidRPr="00390967" w:rsidRDefault="004778B0">
            <w:pPr>
              <w:keepLines/>
              <w:spacing w:before="120" w:after="120"/>
              <w:rPr>
                <w:rFonts w:ascii="Arial" w:eastAsia="Arial" w:hAnsi="Arial" w:cs="Arial"/>
                <w:sz w:val="19"/>
                <w:szCs w:val="19"/>
              </w:rPr>
            </w:pPr>
            <w:r>
              <w:rPr>
                <w:rFonts w:ascii="Arial" w:eastAsia="Arial" w:hAnsi="Arial" w:cs="Arial"/>
                <w:sz w:val="19"/>
                <w:szCs w:val="19"/>
              </w:rPr>
              <w:t>Prav</w:t>
            </w:r>
            <w:r w:rsidR="006C5993">
              <w:rPr>
                <w:rFonts w:ascii="Arial" w:eastAsia="Arial" w:hAnsi="Arial" w:cs="Arial"/>
                <w:sz w:val="19"/>
                <w:szCs w:val="19"/>
              </w:rPr>
              <w:t>in V</w:t>
            </w:r>
          </w:p>
        </w:tc>
        <w:tc>
          <w:tcPr>
            <w:tcW w:w="3105" w:type="dxa"/>
            <w:tcBorders>
              <w:top w:val="single" w:sz="6" w:space="0" w:color="auto"/>
              <w:left w:val="single" w:sz="6" w:space="0" w:color="auto"/>
              <w:bottom w:val="single" w:sz="6" w:space="0" w:color="auto"/>
              <w:right w:val="single" w:sz="6" w:space="0" w:color="auto"/>
            </w:tcBorders>
            <w:shd w:val="clear" w:color="auto" w:fill="auto"/>
            <w:tcMar>
              <w:left w:w="90" w:type="dxa"/>
              <w:right w:w="90" w:type="dxa"/>
            </w:tcMar>
          </w:tcPr>
          <w:p w14:paraId="2A0D02E0" w14:textId="00A31A5D" w:rsidR="00A00B8B" w:rsidRPr="00390967" w:rsidRDefault="00A70FF1">
            <w:pPr>
              <w:keepLines/>
              <w:spacing w:before="120" w:after="120"/>
              <w:rPr>
                <w:rFonts w:ascii="Arial" w:eastAsia="Arial" w:hAnsi="Arial" w:cs="Arial"/>
                <w:sz w:val="19"/>
                <w:szCs w:val="19"/>
              </w:rPr>
            </w:pPr>
            <w:r>
              <w:rPr>
                <w:rFonts w:ascii="Arial" w:eastAsia="Arial" w:hAnsi="Arial" w:cs="Arial"/>
                <w:sz w:val="19"/>
                <w:szCs w:val="19"/>
              </w:rPr>
              <w:t>Senior Director, Marketing Science and Pricing</w:t>
            </w:r>
          </w:p>
        </w:tc>
        <w:tc>
          <w:tcPr>
            <w:tcW w:w="3855" w:type="dxa"/>
            <w:tcBorders>
              <w:top w:val="single" w:sz="6" w:space="0" w:color="auto"/>
              <w:left w:val="single" w:sz="6" w:space="0" w:color="auto"/>
              <w:bottom w:val="single" w:sz="6" w:space="0" w:color="auto"/>
              <w:right w:val="single" w:sz="6" w:space="0" w:color="auto"/>
            </w:tcBorders>
            <w:shd w:val="clear" w:color="auto" w:fill="auto"/>
            <w:tcMar>
              <w:left w:w="90" w:type="dxa"/>
              <w:right w:w="90" w:type="dxa"/>
            </w:tcMar>
          </w:tcPr>
          <w:p w14:paraId="50340A8A" w14:textId="77777777" w:rsidR="00A00B8B" w:rsidRPr="00390967" w:rsidRDefault="00A00B8B">
            <w:pPr>
              <w:keepLines/>
              <w:spacing w:before="120" w:after="120"/>
              <w:rPr>
                <w:rFonts w:ascii="Arial" w:eastAsia="Arial" w:hAnsi="Arial" w:cs="Arial"/>
                <w:b/>
                <w:bCs/>
                <w:sz w:val="19"/>
                <w:szCs w:val="19"/>
              </w:rPr>
            </w:pPr>
          </w:p>
        </w:tc>
      </w:tr>
      <w:tr w:rsidR="00A70FF1" w14:paraId="1882E4A0" w14:textId="77777777" w:rsidTr="00D15433">
        <w:trPr>
          <w:trHeight w:val="300"/>
        </w:trPr>
        <w:tc>
          <w:tcPr>
            <w:tcW w:w="2385" w:type="dxa"/>
            <w:tcBorders>
              <w:top w:val="single" w:sz="6" w:space="0" w:color="auto"/>
              <w:left w:val="single" w:sz="6" w:space="0" w:color="auto"/>
              <w:bottom w:val="single" w:sz="6" w:space="0" w:color="auto"/>
              <w:right w:val="single" w:sz="6" w:space="0" w:color="auto"/>
            </w:tcBorders>
            <w:shd w:val="clear" w:color="auto" w:fill="auto"/>
            <w:tcMar>
              <w:left w:w="90" w:type="dxa"/>
              <w:right w:w="90" w:type="dxa"/>
            </w:tcMar>
          </w:tcPr>
          <w:p w14:paraId="6A0ACBF0" w14:textId="5CFE96EF" w:rsidR="00A70FF1" w:rsidRDefault="003D5DBC">
            <w:pPr>
              <w:keepLines/>
              <w:spacing w:before="120" w:after="120"/>
              <w:rPr>
                <w:rFonts w:ascii="Arial" w:eastAsia="Arial" w:hAnsi="Arial" w:cs="Arial"/>
                <w:sz w:val="19"/>
                <w:szCs w:val="19"/>
              </w:rPr>
            </w:pPr>
            <w:r>
              <w:rPr>
                <w:rFonts w:ascii="Arial" w:eastAsia="Arial" w:hAnsi="Arial" w:cs="Arial"/>
                <w:sz w:val="19"/>
                <w:szCs w:val="19"/>
              </w:rPr>
              <w:t>Mary E</w:t>
            </w:r>
          </w:p>
        </w:tc>
        <w:tc>
          <w:tcPr>
            <w:tcW w:w="3105" w:type="dxa"/>
            <w:tcBorders>
              <w:top w:val="single" w:sz="6" w:space="0" w:color="auto"/>
              <w:left w:val="single" w:sz="6" w:space="0" w:color="auto"/>
              <w:bottom w:val="single" w:sz="6" w:space="0" w:color="auto"/>
              <w:right w:val="single" w:sz="6" w:space="0" w:color="auto"/>
            </w:tcBorders>
            <w:shd w:val="clear" w:color="auto" w:fill="auto"/>
            <w:tcMar>
              <w:left w:w="90" w:type="dxa"/>
              <w:right w:w="90" w:type="dxa"/>
            </w:tcMar>
          </w:tcPr>
          <w:p w14:paraId="3B3E9605" w14:textId="5D7174BA" w:rsidR="00A70FF1" w:rsidRDefault="00D15433">
            <w:pPr>
              <w:keepLines/>
              <w:spacing w:before="120" w:after="120"/>
              <w:rPr>
                <w:rFonts w:ascii="Arial" w:eastAsia="Arial" w:hAnsi="Arial" w:cs="Arial"/>
                <w:sz w:val="19"/>
                <w:szCs w:val="19"/>
              </w:rPr>
            </w:pPr>
            <w:r>
              <w:rPr>
                <w:rFonts w:ascii="Arial" w:eastAsia="Arial" w:hAnsi="Arial" w:cs="Arial"/>
                <w:sz w:val="19"/>
                <w:szCs w:val="19"/>
              </w:rPr>
              <w:t>VP and Chief Accounting Officer</w:t>
            </w:r>
          </w:p>
        </w:tc>
        <w:tc>
          <w:tcPr>
            <w:tcW w:w="3855" w:type="dxa"/>
            <w:tcBorders>
              <w:top w:val="single" w:sz="6" w:space="0" w:color="auto"/>
              <w:left w:val="single" w:sz="6" w:space="0" w:color="auto"/>
              <w:bottom w:val="single" w:sz="6" w:space="0" w:color="auto"/>
              <w:right w:val="single" w:sz="6" w:space="0" w:color="auto"/>
            </w:tcBorders>
            <w:shd w:val="clear" w:color="auto" w:fill="auto"/>
            <w:tcMar>
              <w:left w:w="90" w:type="dxa"/>
              <w:right w:w="90" w:type="dxa"/>
            </w:tcMar>
          </w:tcPr>
          <w:p w14:paraId="6B0E23DE" w14:textId="77777777" w:rsidR="00A70FF1" w:rsidRPr="00390967" w:rsidRDefault="00A70FF1">
            <w:pPr>
              <w:keepLines/>
              <w:spacing w:before="120" w:after="120"/>
              <w:rPr>
                <w:rFonts w:ascii="Arial" w:eastAsia="Arial" w:hAnsi="Arial" w:cs="Arial"/>
                <w:b/>
                <w:bCs/>
                <w:sz w:val="19"/>
                <w:szCs w:val="19"/>
              </w:rPr>
            </w:pPr>
          </w:p>
        </w:tc>
      </w:tr>
    </w:tbl>
    <w:p w14:paraId="7404A003" w14:textId="77777777" w:rsidR="00390967" w:rsidRPr="00390967" w:rsidRDefault="00390967" w:rsidP="00390967"/>
    <w:p w14:paraId="4B9E464E" w14:textId="77777777" w:rsidR="00390967" w:rsidRDefault="00390967">
      <w:r>
        <w:br w:type="page"/>
      </w:r>
    </w:p>
    <w:p w14:paraId="451C2B51" w14:textId="3D61B057" w:rsidR="003D3FD8" w:rsidRPr="003D3FD8" w:rsidRDefault="003D3FD8" w:rsidP="003D3FD8">
      <w:pPr>
        <w:pStyle w:val="TOC1"/>
      </w:pPr>
      <w:r w:rsidRPr="003D3FD8">
        <w:t>Table of Contents</w:t>
      </w:r>
    </w:p>
    <w:p w14:paraId="679F9C06" w14:textId="32E1CB4D" w:rsidR="006449AE" w:rsidRDefault="00390967">
      <w:pPr>
        <w:pStyle w:val="TOC1"/>
        <w:rPr>
          <w:rFonts w:eastAsiaTheme="minorEastAsia"/>
          <w:b w:val="0"/>
          <w:bCs w:val="0"/>
          <w:noProof/>
        </w:rPr>
      </w:pPr>
      <w:r>
        <w:fldChar w:fldCharType="begin"/>
      </w:r>
      <w:r>
        <w:instrText xml:space="preserve"> TOC \o "1-3" \h \z \u </w:instrText>
      </w:r>
      <w:r>
        <w:fldChar w:fldCharType="separate"/>
      </w:r>
      <w:hyperlink w:anchor="_Toc190718991" w:history="1">
        <w:r w:rsidR="006449AE" w:rsidRPr="00FF3A96">
          <w:rPr>
            <w:rStyle w:val="Hyperlink"/>
            <w:rFonts w:ascii="Arial" w:eastAsia="Arial" w:hAnsi="Arial" w:cs="Arial"/>
            <w:smallCaps/>
            <w:noProof/>
          </w:rPr>
          <w:t>Document Control</w:t>
        </w:r>
        <w:r w:rsidR="006449AE">
          <w:rPr>
            <w:noProof/>
            <w:webHidden/>
          </w:rPr>
          <w:tab/>
        </w:r>
        <w:r w:rsidR="006449AE">
          <w:rPr>
            <w:noProof/>
            <w:webHidden/>
          </w:rPr>
          <w:fldChar w:fldCharType="begin"/>
        </w:r>
        <w:r w:rsidR="006449AE">
          <w:rPr>
            <w:noProof/>
            <w:webHidden/>
          </w:rPr>
          <w:instrText xml:space="preserve"> PAGEREF _Toc190718991 \h </w:instrText>
        </w:r>
        <w:r w:rsidR="006449AE">
          <w:rPr>
            <w:noProof/>
            <w:webHidden/>
          </w:rPr>
        </w:r>
        <w:r w:rsidR="006449AE">
          <w:rPr>
            <w:noProof/>
            <w:webHidden/>
          </w:rPr>
          <w:fldChar w:fldCharType="separate"/>
        </w:r>
        <w:r w:rsidR="006449AE">
          <w:rPr>
            <w:noProof/>
            <w:webHidden/>
          </w:rPr>
          <w:t>2</w:t>
        </w:r>
        <w:r w:rsidR="006449AE">
          <w:rPr>
            <w:noProof/>
            <w:webHidden/>
          </w:rPr>
          <w:fldChar w:fldCharType="end"/>
        </w:r>
      </w:hyperlink>
    </w:p>
    <w:p w14:paraId="71317096" w14:textId="0BB1DFA6" w:rsidR="006449AE" w:rsidRDefault="006449AE">
      <w:pPr>
        <w:pStyle w:val="TOC1"/>
        <w:rPr>
          <w:rFonts w:eastAsiaTheme="minorEastAsia"/>
          <w:b w:val="0"/>
          <w:bCs w:val="0"/>
          <w:noProof/>
        </w:rPr>
      </w:pPr>
      <w:hyperlink w:anchor="_Toc190718992" w:history="1">
        <w:r w:rsidRPr="00FF3A96">
          <w:rPr>
            <w:rStyle w:val="Hyperlink"/>
            <w:noProof/>
          </w:rPr>
          <w:t>Introduction</w:t>
        </w:r>
        <w:r>
          <w:rPr>
            <w:noProof/>
            <w:webHidden/>
          </w:rPr>
          <w:tab/>
        </w:r>
        <w:r>
          <w:rPr>
            <w:noProof/>
            <w:webHidden/>
          </w:rPr>
          <w:fldChar w:fldCharType="begin"/>
        </w:r>
        <w:r>
          <w:rPr>
            <w:noProof/>
            <w:webHidden/>
          </w:rPr>
          <w:instrText xml:space="preserve"> PAGEREF _Toc190718992 \h </w:instrText>
        </w:r>
        <w:r>
          <w:rPr>
            <w:noProof/>
            <w:webHidden/>
          </w:rPr>
        </w:r>
        <w:r>
          <w:rPr>
            <w:noProof/>
            <w:webHidden/>
          </w:rPr>
          <w:fldChar w:fldCharType="separate"/>
        </w:r>
        <w:r>
          <w:rPr>
            <w:noProof/>
            <w:webHidden/>
          </w:rPr>
          <w:t>4</w:t>
        </w:r>
        <w:r>
          <w:rPr>
            <w:noProof/>
            <w:webHidden/>
          </w:rPr>
          <w:fldChar w:fldCharType="end"/>
        </w:r>
      </w:hyperlink>
    </w:p>
    <w:p w14:paraId="10B9259A" w14:textId="5D5DF632" w:rsidR="006449AE" w:rsidRDefault="006449AE">
      <w:pPr>
        <w:pStyle w:val="TOC1"/>
        <w:rPr>
          <w:rFonts w:eastAsiaTheme="minorEastAsia"/>
          <w:b w:val="0"/>
          <w:bCs w:val="0"/>
          <w:noProof/>
        </w:rPr>
      </w:pPr>
      <w:hyperlink w:anchor="_Toc190718993" w:history="1">
        <w:r w:rsidRPr="00FF3A96">
          <w:rPr>
            <w:rStyle w:val="Hyperlink"/>
            <w:noProof/>
          </w:rPr>
          <w:t>Assumptions</w:t>
        </w:r>
        <w:r>
          <w:rPr>
            <w:noProof/>
            <w:webHidden/>
          </w:rPr>
          <w:tab/>
        </w:r>
        <w:r>
          <w:rPr>
            <w:noProof/>
            <w:webHidden/>
          </w:rPr>
          <w:fldChar w:fldCharType="begin"/>
        </w:r>
        <w:r>
          <w:rPr>
            <w:noProof/>
            <w:webHidden/>
          </w:rPr>
          <w:instrText xml:space="preserve"> PAGEREF _Toc190718993 \h </w:instrText>
        </w:r>
        <w:r>
          <w:rPr>
            <w:noProof/>
            <w:webHidden/>
          </w:rPr>
        </w:r>
        <w:r>
          <w:rPr>
            <w:noProof/>
            <w:webHidden/>
          </w:rPr>
          <w:fldChar w:fldCharType="separate"/>
        </w:r>
        <w:r>
          <w:rPr>
            <w:noProof/>
            <w:webHidden/>
          </w:rPr>
          <w:t>4</w:t>
        </w:r>
        <w:r>
          <w:rPr>
            <w:noProof/>
            <w:webHidden/>
          </w:rPr>
          <w:fldChar w:fldCharType="end"/>
        </w:r>
      </w:hyperlink>
    </w:p>
    <w:p w14:paraId="29E44935" w14:textId="32A67B41" w:rsidR="006449AE" w:rsidRDefault="006449AE">
      <w:pPr>
        <w:pStyle w:val="TOC1"/>
        <w:rPr>
          <w:rFonts w:eastAsiaTheme="minorEastAsia"/>
          <w:b w:val="0"/>
          <w:bCs w:val="0"/>
          <w:noProof/>
        </w:rPr>
      </w:pPr>
      <w:hyperlink w:anchor="_Toc190718994" w:history="1">
        <w:r w:rsidRPr="00FF3A96">
          <w:rPr>
            <w:rStyle w:val="Hyperlink"/>
            <w:noProof/>
          </w:rPr>
          <w:t>References</w:t>
        </w:r>
        <w:r>
          <w:rPr>
            <w:noProof/>
            <w:webHidden/>
          </w:rPr>
          <w:tab/>
        </w:r>
        <w:r>
          <w:rPr>
            <w:noProof/>
            <w:webHidden/>
          </w:rPr>
          <w:fldChar w:fldCharType="begin"/>
        </w:r>
        <w:r>
          <w:rPr>
            <w:noProof/>
            <w:webHidden/>
          </w:rPr>
          <w:instrText xml:space="preserve"> PAGEREF _Toc190718994 \h </w:instrText>
        </w:r>
        <w:r>
          <w:rPr>
            <w:noProof/>
            <w:webHidden/>
          </w:rPr>
        </w:r>
        <w:r>
          <w:rPr>
            <w:noProof/>
            <w:webHidden/>
          </w:rPr>
          <w:fldChar w:fldCharType="separate"/>
        </w:r>
        <w:r>
          <w:rPr>
            <w:noProof/>
            <w:webHidden/>
          </w:rPr>
          <w:t>4</w:t>
        </w:r>
        <w:r>
          <w:rPr>
            <w:noProof/>
            <w:webHidden/>
          </w:rPr>
          <w:fldChar w:fldCharType="end"/>
        </w:r>
      </w:hyperlink>
    </w:p>
    <w:p w14:paraId="35D93BF0" w14:textId="4DAE38BC" w:rsidR="006449AE" w:rsidRDefault="006449AE">
      <w:pPr>
        <w:pStyle w:val="TOC1"/>
        <w:rPr>
          <w:rFonts w:eastAsiaTheme="minorEastAsia"/>
          <w:b w:val="0"/>
          <w:bCs w:val="0"/>
          <w:noProof/>
        </w:rPr>
      </w:pPr>
      <w:hyperlink w:anchor="_Toc190718995" w:history="1">
        <w:r w:rsidRPr="00FF3A96">
          <w:rPr>
            <w:rStyle w:val="Hyperlink"/>
            <w:noProof/>
          </w:rPr>
          <w:t>Acronyms</w:t>
        </w:r>
        <w:r>
          <w:rPr>
            <w:noProof/>
            <w:webHidden/>
          </w:rPr>
          <w:tab/>
        </w:r>
        <w:r>
          <w:rPr>
            <w:noProof/>
            <w:webHidden/>
          </w:rPr>
          <w:fldChar w:fldCharType="begin"/>
        </w:r>
        <w:r>
          <w:rPr>
            <w:noProof/>
            <w:webHidden/>
          </w:rPr>
          <w:instrText xml:space="preserve"> PAGEREF _Toc190718995 \h </w:instrText>
        </w:r>
        <w:r>
          <w:rPr>
            <w:noProof/>
            <w:webHidden/>
          </w:rPr>
        </w:r>
        <w:r>
          <w:rPr>
            <w:noProof/>
            <w:webHidden/>
          </w:rPr>
          <w:fldChar w:fldCharType="separate"/>
        </w:r>
        <w:r>
          <w:rPr>
            <w:noProof/>
            <w:webHidden/>
          </w:rPr>
          <w:t>4</w:t>
        </w:r>
        <w:r>
          <w:rPr>
            <w:noProof/>
            <w:webHidden/>
          </w:rPr>
          <w:fldChar w:fldCharType="end"/>
        </w:r>
      </w:hyperlink>
    </w:p>
    <w:p w14:paraId="69DD3D2D" w14:textId="0D89E24C" w:rsidR="006449AE" w:rsidRDefault="006449AE">
      <w:pPr>
        <w:pStyle w:val="TOC2"/>
        <w:tabs>
          <w:tab w:val="right" w:leader="dot" w:pos="9350"/>
        </w:tabs>
        <w:rPr>
          <w:rFonts w:eastAsiaTheme="minorEastAsia"/>
          <w:noProof/>
        </w:rPr>
      </w:pPr>
      <w:hyperlink w:anchor="_Toc190718996" w:history="1">
        <w:r w:rsidRPr="00FF3A96">
          <w:rPr>
            <w:rStyle w:val="Hyperlink"/>
            <w:noProof/>
          </w:rPr>
          <w:t>System Overview</w:t>
        </w:r>
        <w:r>
          <w:rPr>
            <w:noProof/>
            <w:webHidden/>
          </w:rPr>
          <w:tab/>
        </w:r>
        <w:r>
          <w:rPr>
            <w:noProof/>
            <w:webHidden/>
          </w:rPr>
          <w:fldChar w:fldCharType="begin"/>
        </w:r>
        <w:r>
          <w:rPr>
            <w:noProof/>
            <w:webHidden/>
          </w:rPr>
          <w:instrText xml:space="preserve"> PAGEREF _Toc190718996 \h </w:instrText>
        </w:r>
        <w:r>
          <w:rPr>
            <w:noProof/>
            <w:webHidden/>
          </w:rPr>
        </w:r>
        <w:r>
          <w:rPr>
            <w:noProof/>
            <w:webHidden/>
          </w:rPr>
          <w:fldChar w:fldCharType="separate"/>
        </w:r>
        <w:r>
          <w:rPr>
            <w:noProof/>
            <w:webHidden/>
          </w:rPr>
          <w:t>5</w:t>
        </w:r>
        <w:r>
          <w:rPr>
            <w:noProof/>
            <w:webHidden/>
          </w:rPr>
          <w:fldChar w:fldCharType="end"/>
        </w:r>
      </w:hyperlink>
    </w:p>
    <w:p w14:paraId="6780E321" w14:textId="469B8AAE" w:rsidR="006449AE" w:rsidRDefault="006449AE">
      <w:pPr>
        <w:pStyle w:val="TOC2"/>
        <w:tabs>
          <w:tab w:val="right" w:leader="dot" w:pos="9350"/>
        </w:tabs>
        <w:rPr>
          <w:rFonts w:eastAsiaTheme="minorEastAsia"/>
          <w:noProof/>
        </w:rPr>
      </w:pPr>
      <w:hyperlink w:anchor="_Toc190718997" w:history="1">
        <w:r w:rsidRPr="00FF3A96">
          <w:rPr>
            <w:rStyle w:val="Hyperlink"/>
            <w:noProof/>
          </w:rPr>
          <w:t>Architecture Overview</w:t>
        </w:r>
        <w:r>
          <w:rPr>
            <w:noProof/>
            <w:webHidden/>
          </w:rPr>
          <w:tab/>
        </w:r>
        <w:r>
          <w:rPr>
            <w:noProof/>
            <w:webHidden/>
          </w:rPr>
          <w:fldChar w:fldCharType="begin"/>
        </w:r>
        <w:r>
          <w:rPr>
            <w:noProof/>
            <w:webHidden/>
          </w:rPr>
          <w:instrText xml:space="preserve"> PAGEREF _Toc190718997 \h </w:instrText>
        </w:r>
        <w:r>
          <w:rPr>
            <w:noProof/>
            <w:webHidden/>
          </w:rPr>
        </w:r>
        <w:r>
          <w:rPr>
            <w:noProof/>
            <w:webHidden/>
          </w:rPr>
          <w:fldChar w:fldCharType="separate"/>
        </w:r>
        <w:r>
          <w:rPr>
            <w:noProof/>
            <w:webHidden/>
          </w:rPr>
          <w:t>5</w:t>
        </w:r>
        <w:r>
          <w:rPr>
            <w:noProof/>
            <w:webHidden/>
          </w:rPr>
          <w:fldChar w:fldCharType="end"/>
        </w:r>
      </w:hyperlink>
    </w:p>
    <w:p w14:paraId="56964586" w14:textId="3910E5AF" w:rsidR="006449AE" w:rsidRDefault="006449AE">
      <w:pPr>
        <w:pStyle w:val="TOC3"/>
        <w:tabs>
          <w:tab w:val="right" w:leader="dot" w:pos="9350"/>
        </w:tabs>
        <w:rPr>
          <w:rFonts w:eastAsiaTheme="minorEastAsia"/>
          <w:noProof/>
        </w:rPr>
      </w:pPr>
      <w:hyperlink w:anchor="_Toc190718998" w:history="1">
        <w:r w:rsidRPr="00FF3A96">
          <w:rPr>
            <w:rStyle w:val="Hyperlink"/>
            <w:noProof/>
          </w:rPr>
          <w:t>System Components</w:t>
        </w:r>
        <w:r>
          <w:rPr>
            <w:noProof/>
            <w:webHidden/>
          </w:rPr>
          <w:tab/>
        </w:r>
        <w:r>
          <w:rPr>
            <w:noProof/>
            <w:webHidden/>
          </w:rPr>
          <w:fldChar w:fldCharType="begin"/>
        </w:r>
        <w:r>
          <w:rPr>
            <w:noProof/>
            <w:webHidden/>
          </w:rPr>
          <w:instrText xml:space="preserve"> PAGEREF _Toc190718998 \h </w:instrText>
        </w:r>
        <w:r>
          <w:rPr>
            <w:noProof/>
            <w:webHidden/>
          </w:rPr>
        </w:r>
        <w:r>
          <w:rPr>
            <w:noProof/>
            <w:webHidden/>
          </w:rPr>
          <w:fldChar w:fldCharType="separate"/>
        </w:r>
        <w:r>
          <w:rPr>
            <w:noProof/>
            <w:webHidden/>
          </w:rPr>
          <w:t>5</w:t>
        </w:r>
        <w:r>
          <w:rPr>
            <w:noProof/>
            <w:webHidden/>
          </w:rPr>
          <w:fldChar w:fldCharType="end"/>
        </w:r>
      </w:hyperlink>
    </w:p>
    <w:p w14:paraId="5DF60C08" w14:textId="57C0A217" w:rsidR="006449AE" w:rsidRDefault="006449AE">
      <w:pPr>
        <w:pStyle w:val="TOC3"/>
        <w:tabs>
          <w:tab w:val="right" w:leader="dot" w:pos="9350"/>
        </w:tabs>
        <w:rPr>
          <w:rFonts w:eastAsiaTheme="minorEastAsia"/>
          <w:noProof/>
        </w:rPr>
      </w:pPr>
      <w:hyperlink w:anchor="_Toc190718999" w:history="1">
        <w:r w:rsidRPr="00FF3A96">
          <w:rPr>
            <w:rStyle w:val="Hyperlink"/>
            <w:noProof/>
          </w:rPr>
          <w:t>Backend Logic (Oracle PL/SQL)</w:t>
        </w:r>
        <w:r>
          <w:rPr>
            <w:noProof/>
            <w:webHidden/>
          </w:rPr>
          <w:tab/>
        </w:r>
        <w:r>
          <w:rPr>
            <w:noProof/>
            <w:webHidden/>
          </w:rPr>
          <w:fldChar w:fldCharType="begin"/>
        </w:r>
        <w:r>
          <w:rPr>
            <w:noProof/>
            <w:webHidden/>
          </w:rPr>
          <w:instrText xml:space="preserve"> PAGEREF _Toc190718999 \h </w:instrText>
        </w:r>
        <w:r>
          <w:rPr>
            <w:noProof/>
            <w:webHidden/>
          </w:rPr>
        </w:r>
        <w:r>
          <w:rPr>
            <w:noProof/>
            <w:webHidden/>
          </w:rPr>
          <w:fldChar w:fldCharType="separate"/>
        </w:r>
        <w:r>
          <w:rPr>
            <w:noProof/>
            <w:webHidden/>
          </w:rPr>
          <w:t>6</w:t>
        </w:r>
        <w:r>
          <w:rPr>
            <w:noProof/>
            <w:webHidden/>
          </w:rPr>
          <w:fldChar w:fldCharType="end"/>
        </w:r>
      </w:hyperlink>
    </w:p>
    <w:p w14:paraId="43386D64" w14:textId="2E4A3B17" w:rsidR="006449AE" w:rsidRDefault="006449AE">
      <w:pPr>
        <w:pStyle w:val="TOC3"/>
        <w:tabs>
          <w:tab w:val="right" w:leader="dot" w:pos="9350"/>
        </w:tabs>
        <w:rPr>
          <w:rFonts w:eastAsiaTheme="minorEastAsia"/>
          <w:noProof/>
        </w:rPr>
      </w:pPr>
      <w:hyperlink w:anchor="_Toc190719000" w:history="1">
        <w:r w:rsidRPr="00FF3A96">
          <w:rPr>
            <w:rStyle w:val="Hyperlink"/>
            <w:noProof/>
          </w:rPr>
          <w:t>Database Layer (Oracle Database)</w:t>
        </w:r>
        <w:r>
          <w:rPr>
            <w:noProof/>
            <w:webHidden/>
          </w:rPr>
          <w:tab/>
        </w:r>
        <w:r>
          <w:rPr>
            <w:noProof/>
            <w:webHidden/>
          </w:rPr>
          <w:fldChar w:fldCharType="begin"/>
        </w:r>
        <w:r>
          <w:rPr>
            <w:noProof/>
            <w:webHidden/>
          </w:rPr>
          <w:instrText xml:space="preserve"> PAGEREF _Toc190719000 \h </w:instrText>
        </w:r>
        <w:r>
          <w:rPr>
            <w:noProof/>
            <w:webHidden/>
          </w:rPr>
        </w:r>
        <w:r>
          <w:rPr>
            <w:noProof/>
            <w:webHidden/>
          </w:rPr>
          <w:fldChar w:fldCharType="separate"/>
        </w:r>
        <w:r>
          <w:rPr>
            <w:noProof/>
            <w:webHidden/>
          </w:rPr>
          <w:t>6</w:t>
        </w:r>
        <w:r>
          <w:rPr>
            <w:noProof/>
            <w:webHidden/>
          </w:rPr>
          <w:fldChar w:fldCharType="end"/>
        </w:r>
      </w:hyperlink>
    </w:p>
    <w:p w14:paraId="66C9710A" w14:textId="2F2B6ED8" w:rsidR="006449AE" w:rsidRDefault="006449AE">
      <w:pPr>
        <w:pStyle w:val="TOC2"/>
        <w:tabs>
          <w:tab w:val="right" w:leader="dot" w:pos="9350"/>
        </w:tabs>
        <w:rPr>
          <w:rFonts w:eastAsiaTheme="minorEastAsia"/>
          <w:noProof/>
        </w:rPr>
      </w:pPr>
      <w:hyperlink w:anchor="_Toc190719001" w:history="1">
        <w:r w:rsidRPr="00FF3A96">
          <w:rPr>
            <w:rStyle w:val="Hyperlink"/>
            <w:noProof/>
          </w:rPr>
          <w:t xml:space="preserve">SFDC </w:t>
        </w:r>
        <w:r w:rsidRPr="00FF3A96">
          <w:rPr>
            <w:rStyle w:val="Hyperlink"/>
            <w:rFonts w:ascii="Wingdings" w:eastAsia="Wingdings" w:hAnsi="Wingdings" w:cs="Wingdings"/>
            <w:noProof/>
          </w:rPr>
          <w:t></w:t>
        </w:r>
        <w:r w:rsidRPr="00FF3A96">
          <w:rPr>
            <w:rStyle w:val="Hyperlink"/>
            <w:noProof/>
          </w:rPr>
          <w:t xml:space="preserve"> CHM MSI SPA Sync</w:t>
        </w:r>
        <w:r>
          <w:rPr>
            <w:noProof/>
            <w:webHidden/>
          </w:rPr>
          <w:tab/>
        </w:r>
        <w:r>
          <w:rPr>
            <w:noProof/>
            <w:webHidden/>
          </w:rPr>
          <w:fldChar w:fldCharType="begin"/>
        </w:r>
        <w:r>
          <w:rPr>
            <w:noProof/>
            <w:webHidden/>
          </w:rPr>
          <w:instrText xml:space="preserve"> PAGEREF _Toc190719001 \h </w:instrText>
        </w:r>
        <w:r>
          <w:rPr>
            <w:noProof/>
            <w:webHidden/>
          </w:rPr>
        </w:r>
        <w:r>
          <w:rPr>
            <w:noProof/>
            <w:webHidden/>
          </w:rPr>
          <w:fldChar w:fldCharType="separate"/>
        </w:r>
        <w:r>
          <w:rPr>
            <w:noProof/>
            <w:webHidden/>
          </w:rPr>
          <w:t>6</w:t>
        </w:r>
        <w:r>
          <w:rPr>
            <w:noProof/>
            <w:webHidden/>
          </w:rPr>
          <w:fldChar w:fldCharType="end"/>
        </w:r>
      </w:hyperlink>
    </w:p>
    <w:p w14:paraId="5902730F" w14:textId="0ADCA374" w:rsidR="006449AE" w:rsidRDefault="006449AE">
      <w:pPr>
        <w:pStyle w:val="TOC3"/>
        <w:tabs>
          <w:tab w:val="right" w:leader="dot" w:pos="9350"/>
        </w:tabs>
        <w:rPr>
          <w:rFonts w:eastAsiaTheme="minorEastAsia"/>
          <w:noProof/>
        </w:rPr>
      </w:pPr>
      <w:hyperlink w:anchor="_Toc190719002" w:history="1">
        <w:r w:rsidRPr="00FF3A96">
          <w:rPr>
            <w:rStyle w:val="Hyperlink"/>
            <w:noProof/>
          </w:rPr>
          <w:t>Changes to OIC Interface:</w:t>
        </w:r>
        <w:r>
          <w:rPr>
            <w:noProof/>
            <w:webHidden/>
          </w:rPr>
          <w:tab/>
        </w:r>
        <w:r>
          <w:rPr>
            <w:noProof/>
            <w:webHidden/>
          </w:rPr>
          <w:fldChar w:fldCharType="begin"/>
        </w:r>
        <w:r>
          <w:rPr>
            <w:noProof/>
            <w:webHidden/>
          </w:rPr>
          <w:instrText xml:space="preserve"> PAGEREF _Toc190719002 \h </w:instrText>
        </w:r>
        <w:r>
          <w:rPr>
            <w:noProof/>
            <w:webHidden/>
          </w:rPr>
        </w:r>
        <w:r>
          <w:rPr>
            <w:noProof/>
            <w:webHidden/>
          </w:rPr>
          <w:fldChar w:fldCharType="separate"/>
        </w:r>
        <w:r>
          <w:rPr>
            <w:noProof/>
            <w:webHidden/>
          </w:rPr>
          <w:t>7</w:t>
        </w:r>
        <w:r>
          <w:rPr>
            <w:noProof/>
            <w:webHidden/>
          </w:rPr>
          <w:fldChar w:fldCharType="end"/>
        </w:r>
      </w:hyperlink>
    </w:p>
    <w:p w14:paraId="4E04EBE7" w14:textId="4A74439F" w:rsidR="006449AE" w:rsidRDefault="006449AE">
      <w:pPr>
        <w:pStyle w:val="TOC3"/>
        <w:tabs>
          <w:tab w:val="right" w:leader="dot" w:pos="9350"/>
        </w:tabs>
        <w:rPr>
          <w:rFonts w:eastAsiaTheme="minorEastAsia"/>
          <w:noProof/>
        </w:rPr>
      </w:pPr>
      <w:hyperlink w:anchor="_Toc190719003" w:history="1">
        <w:r w:rsidRPr="00FF3A96">
          <w:rPr>
            <w:rStyle w:val="Hyperlink"/>
            <w:noProof/>
          </w:rPr>
          <w:t>Changes to CHM Database:</w:t>
        </w:r>
        <w:r>
          <w:rPr>
            <w:noProof/>
            <w:webHidden/>
          </w:rPr>
          <w:tab/>
        </w:r>
        <w:r>
          <w:rPr>
            <w:noProof/>
            <w:webHidden/>
          </w:rPr>
          <w:fldChar w:fldCharType="begin"/>
        </w:r>
        <w:r>
          <w:rPr>
            <w:noProof/>
            <w:webHidden/>
          </w:rPr>
          <w:instrText xml:space="preserve"> PAGEREF _Toc190719003 \h </w:instrText>
        </w:r>
        <w:r>
          <w:rPr>
            <w:noProof/>
            <w:webHidden/>
          </w:rPr>
        </w:r>
        <w:r>
          <w:rPr>
            <w:noProof/>
            <w:webHidden/>
          </w:rPr>
          <w:fldChar w:fldCharType="separate"/>
        </w:r>
        <w:r>
          <w:rPr>
            <w:noProof/>
            <w:webHidden/>
          </w:rPr>
          <w:t>7</w:t>
        </w:r>
        <w:r>
          <w:rPr>
            <w:noProof/>
            <w:webHidden/>
          </w:rPr>
          <w:fldChar w:fldCharType="end"/>
        </w:r>
      </w:hyperlink>
    </w:p>
    <w:p w14:paraId="2DDAD483" w14:textId="68A8EC11" w:rsidR="006449AE" w:rsidRDefault="006449AE">
      <w:pPr>
        <w:pStyle w:val="TOC3"/>
        <w:tabs>
          <w:tab w:val="right" w:leader="dot" w:pos="9350"/>
        </w:tabs>
        <w:rPr>
          <w:rFonts w:eastAsiaTheme="minorEastAsia"/>
          <w:noProof/>
        </w:rPr>
      </w:pPr>
      <w:hyperlink w:anchor="_Toc190719004" w:history="1">
        <w:r w:rsidRPr="00FF3A96">
          <w:rPr>
            <w:rStyle w:val="Hyperlink"/>
            <w:noProof/>
          </w:rPr>
          <w:t>Changes to CHM UI:</w:t>
        </w:r>
        <w:r>
          <w:rPr>
            <w:noProof/>
            <w:webHidden/>
          </w:rPr>
          <w:tab/>
        </w:r>
        <w:r>
          <w:rPr>
            <w:noProof/>
            <w:webHidden/>
          </w:rPr>
          <w:fldChar w:fldCharType="begin"/>
        </w:r>
        <w:r>
          <w:rPr>
            <w:noProof/>
            <w:webHidden/>
          </w:rPr>
          <w:instrText xml:space="preserve"> PAGEREF _Toc190719004 \h </w:instrText>
        </w:r>
        <w:r>
          <w:rPr>
            <w:noProof/>
            <w:webHidden/>
          </w:rPr>
        </w:r>
        <w:r>
          <w:rPr>
            <w:noProof/>
            <w:webHidden/>
          </w:rPr>
          <w:fldChar w:fldCharType="separate"/>
        </w:r>
        <w:r>
          <w:rPr>
            <w:noProof/>
            <w:webHidden/>
          </w:rPr>
          <w:t>7</w:t>
        </w:r>
        <w:r>
          <w:rPr>
            <w:noProof/>
            <w:webHidden/>
          </w:rPr>
          <w:fldChar w:fldCharType="end"/>
        </w:r>
      </w:hyperlink>
    </w:p>
    <w:p w14:paraId="3F176607" w14:textId="2ED93265" w:rsidR="006449AE" w:rsidRDefault="006449AE">
      <w:pPr>
        <w:pStyle w:val="TOC3"/>
        <w:tabs>
          <w:tab w:val="right" w:leader="dot" w:pos="9350"/>
        </w:tabs>
        <w:rPr>
          <w:rFonts w:eastAsiaTheme="minorEastAsia"/>
          <w:noProof/>
        </w:rPr>
      </w:pPr>
      <w:hyperlink w:anchor="_Toc190719005" w:history="1">
        <w:r w:rsidRPr="00FF3A96">
          <w:rPr>
            <w:rStyle w:val="Hyperlink"/>
            <w:rFonts w:eastAsia="Arial"/>
            <w:noProof/>
          </w:rPr>
          <w:t>Error Handling</w:t>
        </w:r>
        <w:r>
          <w:rPr>
            <w:noProof/>
            <w:webHidden/>
          </w:rPr>
          <w:tab/>
        </w:r>
        <w:r>
          <w:rPr>
            <w:noProof/>
            <w:webHidden/>
          </w:rPr>
          <w:fldChar w:fldCharType="begin"/>
        </w:r>
        <w:r>
          <w:rPr>
            <w:noProof/>
            <w:webHidden/>
          </w:rPr>
          <w:instrText xml:space="preserve"> PAGEREF _Toc190719005 \h </w:instrText>
        </w:r>
        <w:r>
          <w:rPr>
            <w:noProof/>
            <w:webHidden/>
          </w:rPr>
        </w:r>
        <w:r>
          <w:rPr>
            <w:noProof/>
            <w:webHidden/>
          </w:rPr>
          <w:fldChar w:fldCharType="separate"/>
        </w:r>
        <w:r>
          <w:rPr>
            <w:noProof/>
            <w:webHidden/>
          </w:rPr>
          <w:t>8</w:t>
        </w:r>
        <w:r>
          <w:rPr>
            <w:noProof/>
            <w:webHidden/>
          </w:rPr>
          <w:fldChar w:fldCharType="end"/>
        </w:r>
      </w:hyperlink>
    </w:p>
    <w:p w14:paraId="7FB1FC78" w14:textId="33031E67" w:rsidR="006449AE" w:rsidRDefault="006449AE">
      <w:pPr>
        <w:pStyle w:val="TOC3"/>
        <w:tabs>
          <w:tab w:val="right" w:leader="dot" w:pos="9350"/>
        </w:tabs>
        <w:rPr>
          <w:rFonts w:eastAsiaTheme="minorEastAsia"/>
          <w:noProof/>
        </w:rPr>
      </w:pPr>
      <w:hyperlink w:anchor="_Toc190719006" w:history="1">
        <w:r w:rsidRPr="00FF3A96">
          <w:rPr>
            <w:rStyle w:val="Hyperlink"/>
            <w:rFonts w:eastAsia="Arial"/>
            <w:noProof/>
          </w:rPr>
          <w:t>Table and Column Mapping</w:t>
        </w:r>
        <w:r>
          <w:rPr>
            <w:noProof/>
            <w:webHidden/>
          </w:rPr>
          <w:tab/>
        </w:r>
        <w:r>
          <w:rPr>
            <w:noProof/>
            <w:webHidden/>
          </w:rPr>
          <w:fldChar w:fldCharType="begin"/>
        </w:r>
        <w:r>
          <w:rPr>
            <w:noProof/>
            <w:webHidden/>
          </w:rPr>
          <w:instrText xml:space="preserve"> PAGEREF _Toc190719006 \h </w:instrText>
        </w:r>
        <w:r>
          <w:rPr>
            <w:noProof/>
            <w:webHidden/>
          </w:rPr>
        </w:r>
        <w:r>
          <w:rPr>
            <w:noProof/>
            <w:webHidden/>
          </w:rPr>
          <w:fldChar w:fldCharType="separate"/>
        </w:r>
        <w:r>
          <w:rPr>
            <w:noProof/>
            <w:webHidden/>
          </w:rPr>
          <w:t>8</w:t>
        </w:r>
        <w:r>
          <w:rPr>
            <w:noProof/>
            <w:webHidden/>
          </w:rPr>
          <w:fldChar w:fldCharType="end"/>
        </w:r>
      </w:hyperlink>
    </w:p>
    <w:p w14:paraId="4ADE6216" w14:textId="6A2F974E" w:rsidR="00CA0C43" w:rsidRDefault="00390967" w:rsidP="00310403">
      <w:pPr>
        <w:pStyle w:val="Heading2"/>
      </w:pPr>
      <w:r>
        <w:fldChar w:fldCharType="end"/>
      </w:r>
    </w:p>
    <w:p w14:paraId="166336DD" w14:textId="77777777" w:rsidR="00390967" w:rsidRDefault="00390967">
      <w:pPr>
        <w:rPr>
          <w:rFonts w:asciiTheme="majorHAnsi" w:eastAsiaTheme="majorEastAsia" w:hAnsiTheme="majorHAnsi" w:cstheme="majorBidi"/>
          <w:color w:val="0F4761" w:themeColor="accent1" w:themeShade="BF"/>
          <w:sz w:val="32"/>
          <w:szCs w:val="32"/>
        </w:rPr>
      </w:pPr>
      <w:r>
        <w:br w:type="page"/>
      </w:r>
    </w:p>
    <w:p w14:paraId="199E5CBE" w14:textId="77777777" w:rsidR="00F34C84" w:rsidRDefault="00F34C84" w:rsidP="00F34C84">
      <w:pPr>
        <w:pStyle w:val="Heading1"/>
        <w:rPr>
          <w:b/>
          <w:bCs/>
        </w:rPr>
      </w:pPr>
      <w:bookmarkStart w:id="13" w:name="_Toc386850270"/>
      <w:bookmarkStart w:id="14" w:name="_Toc190718992"/>
      <w:r w:rsidRPr="00F34C84">
        <w:rPr>
          <w:sz w:val="32"/>
          <w:szCs w:val="32"/>
        </w:rPr>
        <w:t>Introduction</w:t>
      </w:r>
      <w:bookmarkEnd w:id="13"/>
      <w:bookmarkEnd w:id="14"/>
      <w:r w:rsidRPr="756104CF">
        <w:rPr>
          <w:b/>
          <w:bCs/>
        </w:rPr>
        <w:t> </w:t>
      </w:r>
    </w:p>
    <w:p w14:paraId="44B08C33" w14:textId="731029D6" w:rsidR="00F34C84" w:rsidRDefault="00F34C84" w:rsidP="00D15433">
      <w:pPr>
        <w:jc w:val="both"/>
        <w:rPr>
          <w:rFonts w:eastAsia="Times New Roman"/>
          <w:color w:val="000000"/>
          <w:sz w:val="20"/>
          <w:szCs w:val="20"/>
        </w:rPr>
      </w:pPr>
      <w:r w:rsidRPr="6E085EEF">
        <w:rPr>
          <w:rFonts w:eastAsia="Times New Roman"/>
          <w:color w:val="000000" w:themeColor="text1"/>
          <w:sz w:val="20"/>
          <w:szCs w:val="20"/>
        </w:rPr>
        <w:t xml:space="preserve">This document covers the </w:t>
      </w:r>
      <w:r>
        <w:rPr>
          <w:rFonts w:eastAsia="Times New Roman"/>
          <w:color w:val="000000" w:themeColor="text1"/>
          <w:sz w:val="20"/>
          <w:szCs w:val="20"/>
        </w:rPr>
        <w:t>Detailed</w:t>
      </w:r>
      <w:r w:rsidRPr="6E085EEF">
        <w:rPr>
          <w:rFonts w:eastAsia="Times New Roman"/>
          <w:color w:val="000000" w:themeColor="text1"/>
          <w:sz w:val="20"/>
          <w:szCs w:val="20"/>
        </w:rPr>
        <w:t xml:space="preserve"> Solution design for the </w:t>
      </w:r>
      <w:r>
        <w:rPr>
          <w:rFonts w:eastAsia="Times New Roman"/>
          <w:color w:val="000000" w:themeColor="text1"/>
          <w:sz w:val="20"/>
          <w:szCs w:val="20"/>
        </w:rPr>
        <w:t>Channel Management scope of MSI/AVR</w:t>
      </w:r>
      <w:r w:rsidRPr="6E085EEF">
        <w:rPr>
          <w:rFonts w:eastAsia="Times New Roman"/>
          <w:color w:val="000000" w:themeColor="text1"/>
          <w:sz w:val="20"/>
          <w:szCs w:val="20"/>
        </w:rPr>
        <w:t xml:space="preserve"> process. Currently Enphase is using Service activation rebate in a limited way and the process is manual. As part of this program, with an objective to curb the Grey Market, we are building the Minimum Viable Product (MVP) to pilot the new automated AVR process.</w:t>
      </w:r>
    </w:p>
    <w:p w14:paraId="43FF6C59" w14:textId="77777777" w:rsidR="00F34C84" w:rsidRDefault="00F34C84" w:rsidP="00F34C84">
      <w:pPr>
        <w:rPr>
          <w:rFonts w:eastAsia="Times New Roman" w:cstheme="minorHAnsi"/>
          <w:color w:val="000000"/>
          <w:sz w:val="20"/>
          <w:szCs w:val="20"/>
        </w:rPr>
      </w:pPr>
    </w:p>
    <w:p w14:paraId="38EC7AC8" w14:textId="77777777" w:rsidR="00F34C84" w:rsidRDefault="00F34C84" w:rsidP="00F34C84">
      <w:pPr>
        <w:pStyle w:val="Heading1"/>
        <w:rPr>
          <w:b/>
          <w:bCs/>
        </w:rPr>
      </w:pPr>
      <w:bookmarkStart w:id="15" w:name="_Toc648384561"/>
      <w:bookmarkStart w:id="16" w:name="_Toc190718993"/>
      <w:r w:rsidRPr="00F34C84">
        <w:rPr>
          <w:sz w:val="32"/>
          <w:szCs w:val="32"/>
        </w:rPr>
        <w:t>Assumptions</w:t>
      </w:r>
      <w:bookmarkEnd w:id="15"/>
      <w:bookmarkEnd w:id="16"/>
    </w:p>
    <w:tbl>
      <w:tblPr>
        <w:tblStyle w:val="ListTable3-Accent1"/>
        <w:tblW w:w="9344" w:type="dxa"/>
        <w:tblLook w:val="04A0" w:firstRow="1" w:lastRow="0" w:firstColumn="1" w:lastColumn="0" w:noHBand="0" w:noVBand="1"/>
      </w:tblPr>
      <w:tblGrid>
        <w:gridCol w:w="413"/>
        <w:gridCol w:w="8931"/>
      </w:tblGrid>
      <w:tr w:rsidR="00F34C84" w:rsidRPr="0008332F" w14:paraId="07796080" w14:textId="77777777" w:rsidTr="7B4C89B5">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413" w:type="dxa"/>
            <w:hideMark/>
          </w:tcPr>
          <w:p w14:paraId="62B2CFFF" w14:textId="77777777" w:rsidR="00F34C84" w:rsidRPr="0008332F" w:rsidRDefault="00F34C84">
            <w:pPr>
              <w:rPr>
                <w:rFonts w:eastAsia="Times New Roman" w:cstheme="minorHAnsi"/>
                <w:sz w:val="20"/>
                <w:szCs w:val="20"/>
              </w:rPr>
            </w:pPr>
            <w:r w:rsidRPr="0008332F">
              <w:rPr>
                <w:rFonts w:eastAsia="Times New Roman" w:cstheme="minorHAnsi"/>
                <w:sz w:val="20"/>
                <w:szCs w:val="20"/>
              </w:rPr>
              <w:t># </w:t>
            </w:r>
          </w:p>
        </w:tc>
        <w:tc>
          <w:tcPr>
            <w:tcW w:w="8931" w:type="dxa"/>
            <w:hideMark/>
          </w:tcPr>
          <w:p w14:paraId="00E25F94" w14:textId="77777777" w:rsidR="00F34C84" w:rsidRPr="0008332F" w:rsidRDefault="00F34C84">
            <w:pPr>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rPr>
            </w:pPr>
            <w:r w:rsidRPr="0008332F">
              <w:rPr>
                <w:rFonts w:eastAsia="Times New Roman" w:cstheme="minorHAnsi"/>
                <w:sz w:val="20"/>
                <w:szCs w:val="20"/>
              </w:rPr>
              <w:t>Assumptions </w:t>
            </w:r>
          </w:p>
        </w:tc>
      </w:tr>
      <w:tr w:rsidR="00F34C84" w:rsidRPr="0008332F" w14:paraId="35C832DC" w14:textId="77777777" w:rsidTr="7B4C89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3" w:type="dxa"/>
            <w:hideMark/>
          </w:tcPr>
          <w:p w14:paraId="5677B6A9" w14:textId="77777777" w:rsidR="00F34C84" w:rsidRPr="0008332F" w:rsidRDefault="00F34C84">
            <w:pPr>
              <w:rPr>
                <w:rFonts w:eastAsia="Times New Roman" w:cstheme="minorHAnsi"/>
                <w:color w:val="000000"/>
                <w:sz w:val="20"/>
                <w:szCs w:val="20"/>
              </w:rPr>
            </w:pPr>
            <w:r w:rsidRPr="0008332F">
              <w:rPr>
                <w:rFonts w:eastAsia="Times New Roman" w:cstheme="minorHAnsi"/>
                <w:color w:val="000000"/>
                <w:sz w:val="20"/>
                <w:szCs w:val="20"/>
              </w:rPr>
              <w:t>1 </w:t>
            </w:r>
          </w:p>
        </w:tc>
        <w:tc>
          <w:tcPr>
            <w:tcW w:w="8931" w:type="dxa"/>
            <w:hideMark/>
          </w:tcPr>
          <w:p w14:paraId="49A76486" w14:textId="77777777" w:rsidR="00F34C84" w:rsidRPr="0008332F" w:rsidRDefault="00F34C8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08332F">
              <w:rPr>
                <w:rFonts w:eastAsia="Times New Roman" w:cstheme="minorHAnsi"/>
                <w:color w:val="000000"/>
                <w:sz w:val="20"/>
                <w:szCs w:val="20"/>
              </w:rPr>
              <w:t>Pilot in 4 countries (ITA, GBR, ESP, AUS) covering around 300 Installers.  </w:t>
            </w:r>
          </w:p>
        </w:tc>
      </w:tr>
      <w:tr w:rsidR="00F34C84" w:rsidRPr="0008332F" w14:paraId="355FF5D2" w14:textId="77777777" w:rsidTr="7B4C89B5">
        <w:trPr>
          <w:trHeight w:val="300"/>
        </w:trPr>
        <w:tc>
          <w:tcPr>
            <w:cnfStyle w:val="001000000000" w:firstRow="0" w:lastRow="0" w:firstColumn="1" w:lastColumn="0" w:oddVBand="0" w:evenVBand="0" w:oddHBand="0" w:evenHBand="0" w:firstRowFirstColumn="0" w:firstRowLastColumn="0" w:lastRowFirstColumn="0" w:lastRowLastColumn="0"/>
            <w:tcW w:w="413" w:type="dxa"/>
            <w:hideMark/>
          </w:tcPr>
          <w:p w14:paraId="5C53F504" w14:textId="77777777" w:rsidR="00F34C84" w:rsidRPr="0008332F" w:rsidRDefault="00F34C84">
            <w:pPr>
              <w:rPr>
                <w:rFonts w:eastAsia="Times New Roman" w:cstheme="minorHAnsi"/>
                <w:color w:val="000000"/>
                <w:sz w:val="20"/>
                <w:szCs w:val="20"/>
              </w:rPr>
            </w:pPr>
            <w:r w:rsidRPr="0008332F">
              <w:rPr>
                <w:rFonts w:eastAsia="Times New Roman" w:cstheme="minorHAnsi"/>
                <w:color w:val="000000"/>
                <w:sz w:val="20"/>
                <w:szCs w:val="20"/>
              </w:rPr>
              <w:t>2 </w:t>
            </w:r>
          </w:p>
        </w:tc>
        <w:tc>
          <w:tcPr>
            <w:tcW w:w="8931" w:type="dxa"/>
            <w:hideMark/>
          </w:tcPr>
          <w:p w14:paraId="1BEB8527" w14:textId="77777777" w:rsidR="00F34C84" w:rsidRPr="0008332F" w:rsidRDefault="00F34C8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08332F">
              <w:rPr>
                <w:rFonts w:eastAsia="Times New Roman" w:cstheme="minorHAnsi"/>
                <w:color w:val="000000"/>
                <w:sz w:val="20"/>
                <w:szCs w:val="20"/>
              </w:rPr>
              <w:t>Only products that have “activation” will be within the scope of AVR </w:t>
            </w:r>
          </w:p>
        </w:tc>
      </w:tr>
      <w:tr w:rsidR="00F34C84" w:rsidRPr="0008332F" w14:paraId="3195B6F4" w14:textId="77777777" w:rsidTr="7B4C89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3" w:type="dxa"/>
            <w:hideMark/>
          </w:tcPr>
          <w:p w14:paraId="3D664C29" w14:textId="77777777" w:rsidR="00F34C84" w:rsidRPr="0008332F" w:rsidRDefault="00F34C84">
            <w:pPr>
              <w:rPr>
                <w:rFonts w:eastAsia="Times New Roman" w:cstheme="minorHAnsi"/>
                <w:color w:val="000000"/>
                <w:sz w:val="20"/>
                <w:szCs w:val="20"/>
              </w:rPr>
            </w:pPr>
            <w:r w:rsidRPr="0008332F">
              <w:rPr>
                <w:rFonts w:eastAsia="Times New Roman" w:cstheme="minorHAnsi"/>
                <w:color w:val="000000"/>
                <w:sz w:val="20"/>
                <w:szCs w:val="20"/>
              </w:rPr>
              <w:t>3 </w:t>
            </w:r>
          </w:p>
        </w:tc>
        <w:tc>
          <w:tcPr>
            <w:tcW w:w="8931" w:type="dxa"/>
            <w:hideMark/>
          </w:tcPr>
          <w:p w14:paraId="188496B1" w14:textId="77777777" w:rsidR="00F34C84" w:rsidRPr="0008332F" w:rsidRDefault="00F34C8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08332F">
              <w:rPr>
                <w:rFonts w:eastAsia="Times New Roman" w:cstheme="minorHAnsi"/>
                <w:color w:val="000000"/>
                <w:sz w:val="20"/>
                <w:szCs w:val="20"/>
              </w:rPr>
              <w:t>Geo Fencing solution is not covered as part of this document </w:t>
            </w:r>
          </w:p>
        </w:tc>
      </w:tr>
      <w:tr w:rsidR="00F34C84" w:rsidRPr="0008332F" w14:paraId="6E6AD841" w14:textId="77777777" w:rsidTr="7B4C89B5">
        <w:trPr>
          <w:trHeight w:val="285"/>
        </w:trPr>
        <w:tc>
          <w:tcPr>
            <w:cnfStyle w:val="001000000000" w:firstRow="0" w:lastRow="0" w:firstColumn="1" w:lastColumn="0" w:oddVBand="0" w:evenVBand="0" w:oddHBand="0" w:evenHBand="0" w:firstRowFirstColumn="0" w:firstRowLastColumn="0" w:lastRowFirstColumn="0" w:lastRowLastColumn="0"/>
            <w:tcW w:w="413" w:type="dxa"/>
            <w:hideMark/>
          </w:tcPr>
          <w:p w14:paraId="57988063" w14:textId="77777777" w:rsidR="00F34C84" w:rsidRPr="0008332F" w:rsidRDefault="00F34C84">
            <w:pPr>
              <w:rPr>
                <w:rFonts w:eastAsia="Times New Roman" w:cstheme="minorHAnsi"/>
                <w:color w:val="000000"/>
                <w:sz w:val="20"/>
                <w:szCs w:val="20"/>
              </w:rPr>
            </w:pPr>
            <w:r w:rsidRPr="0008332F">
              <w:rPr>
                <w:rFonts w:eastAsia="Times New Roman" w:cstheme="minorHAnsi"/>
                <w:color w:val="000000"/>
                <w:sz w:val="20"/>
                <w:szCs w:val="20"/>
              </w:rPr>
              <w:t>4 </w:t>
            </w:r>
          </w:p>
        </w:tc>
        <w:tc>
          <w:tcPr>
            <w:tcW w:w="8931" w:type="dxa"/>
            <w:hideMark/>
          </w:tcPr>
          <w:p w14:paraId="10823653" w14:textId="05A77900" w:rsidR="00F34C84" w:rsidRPr="0008332F" w:rsidRDefault="626D5512" w:rsidP="7B4C89B5">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sidRPr="7B4C89B5">
              <w:rPr>
                <w:rFonts w:eastAsia="Times New Roman"/>
                <w:color w:val="000000" w:themeColor="text1"/>
                <w:sz w:val="20"/>
                <w:szCs w:val="20"/>
              </w:rPr>
              <w:t>Installers will be required and able to manage their account hierarchies within Enlighten</w:t>
            </w:r>
            <w:r w:rsidR="6FC4BC35" w:rsidRPr="7B4C89B5">
              <w:rPr>
                <w:rFonts w:eastAsia="Times New Roman"/>
                <w:color w:val="000000" w:themeColor="text1"/>
                <w:sz w:val="20"/>
                <w:szCs w:val="20"/>
              </w:rPr>
              <w:t>. Sales user will be able to select the child accounts eligible for rebate at the time AVR/MSI SPA creation</w:t>
            </w:r>
          </w:p>
        </w:tc>
      </w:tr>
      <w:tr w:rsidR="00F34C84" w:rsidRPr="0008332F" w14:paraId="6D4268FA" w14:textId="77777777" w:rsidTr="7B4C89B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13" w:type="dxa"/>
            <w:hideMark/>
          </w:tcPr>
          <w:p w14:paraId="13F7281B" w14:textId="77777777" w:rsidR="00F34C84" w:rsidRPr="0008332F" w:rsidRDefault="00F34C84">
            <w:pPr>
              <w:rPr>
                <w:rFonts w:eastAsia="Times New Roman" w:cstheme="minorHAnsi"/>
                <w:color w:val="000000"/>
                <w:sz w:val="20"/>
                <w:szCs w:val="20"/>
              </w:rPr>
            </w:pPr>
            <w:r w:rsidRPr="0008332F">
              <w:rPr>
                <w:rFonts w:eastAsia="Times New Roman" w:cstheme="minorHAnsi"/>
                <w:color w:val="000000"/>
                <w:sz w:val="20"/>
                <w:szCs w:val="20"/>
              </w:rPr>
              <w:t>5 </w:t>
            </w:r>
          </w:p>
        </w:tc>
        <w:tc>
          <w:tcPr>
            <w:tcW w:w="8931" w:type="dxa"/>
            <w:hideMark/>
          </w:tcPr>
          <w:p w14:paraId="0BCA5C45" w14:textId="77777777" w:rsidR="00F34C84" w:rsidRPr="0008332F" w:rsidRDefault="00F34C8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08332F">
              <w:rPr>
                <w:rFonts w:eastAsia="Times New Roman" w:cstheme="minorHAnsi"/>
                <w:color w:val="000000"/>
                <w:sz w:val="20"/>
                <w:szCs w:val="20"/>
              </w:rPr>
              <w:t>This document does not cover the details of pre-pilot manual simulation </w:t>
            </w:r>
          </w:p>
        </w:tc>
      </w:tr>
      <w:tr w:rsidR="00F34C84" w:rsidRPr="0008332F" w14:paraId="48B54F7C" w14:textId="77777777" w:rsidTr="7B4C89B5">
        <w:trPr>
          <w:trHeight w:val="285"/>
        </w:trPr>
        <w:tc>
          <w:tcPr>
            <w:cnfStyle w:val="001000000000" w:firstRow="0" w:lastRow="0" w:firstColumn="1" w:lastColumn="0" w:oddVBand="0" w:evenVBand="0" w:oddHBand="0" w:evenHBand="0" w:firstRowFirstColumn="0" w:firstRowLastColumn="0" w:lastRowFirstColumn="0" w:lastRowLastColumn="0"/>
            <w:tcW w:w="413" w:type="dxa"/>
            <w:hideMark/>
          </w:tcPr>
          <w:p w14:paraId="27C23B94" w14:textId="77777777" w:rsidR="00F34C84" w:rsidRPr="0008332F" w:rsidRDefault="00F34C84">
            <w:pPr>
              <w:rPr>
                <w:rFonts w:eastAsia="Times New Roman" w:cstheme="minorHAnsi"/>
                <w:color w:val="000000"/>
                <w:sz w:val="20"/>
                <w:szCs w:val="20"/>
              </w:rPr>
            </w:pPr>
            <w:r w:rsidRPr="0008332F">
              <w:rPr>
                <w:rFonts w:eastAsia="Times New Roman" w:cstheme="minorHAnsi"/>
                <w:color w:val="000000"/>
                <w:sz w:val="20"/>
                <w:szCs w:val="20"/>
              </w:rPr>
              <w:t>6 </w:t>
            </w:r>
          </w:p>
        </w:tc>
        <w:tc>
          <w:tcPr>
            <w:tcW w:w="8931" w:type="dxa"/>
            <w:hideMark/>
          </w:tcPr>
          <w:p w14:paraId="617460E0" w14:textId="09E1A89C" w:rsidR="00F34C84" w:rsidRPr="0008332F" w:rsidRDefault="00F34C8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08332F">
              <w:rPr>
                <w:rFonts w:eastAsia="Times New Roman" w:cstheme="minorHAnsi"/>
                <w:color w:val="000000"/>
                <w:sz w:val="20"/>
                <w:szCs w:val="20"/>
              </w:rPr>
              <w:t xml:space="preserve">In case of scenario where </w:t>
            </w:r>
            <w:r w:rsidR="00BB70FC">
              <w:rPr>
                <w:rFonts w:eastAsia="Times New Roman" w:cstheme="minorHAnsi"/>
                <w:color w:val="000000"/>
                <w:sz w:val="20"/>
                <w:szCs w:val="20"/>
              </w:rPr>
              <w:t>Distributor is also part of eligibility criteria</w:t>
            </w:r>
            <w:r w:rsidR="00F3480C">
              <w:rPr>
                <w:rFonts w:eastAsia="Times New Roman" w:cstheme="minorHAnsi"/>
                <w:color w:val="000000"/>
                <w:sz w:val="20"/>
                <w:szCs w:val="20"/>
              </w:rPr>
              <w:t xml:space="preserve"> for AVR rebate</w:t>
            </w:r>
            <w:r w:rsidRPr="0008332F">
              <w:rPr>
                <w:rFonts w:eastAsia="Times New Roman" w:cstheme="minorHAnsi"/>
                <w:color w:val="000000"/>
                <w:sz w:val="20"/>
                <w:szCs w:val="20"/>
              </w:rPr>
              <w:t xml:space="preserve">, </w:t>
            </w:r>
            <w:r w:rsidR="00C25ACD">
              <w:rPr>
                <w:rFonts w:eastAsia="Times New Roman" w:cstheme="minorHAnsi"/>
                <w:color w:val="000000"/>
                <w:sz w:val="20"/>
                <w:szCs w:val="20"/>
              </w:rPr>
              <w:t>user needs to add the Primary and Sub Disti to the SPA</w:t>
            </w:r>
            <w:r w:rsidR="00145A76">
              <w:rPr>
                <w:rFonts w:eastAsia="Times New Roman" w:cstheme="minorHAnsi"/>
                <w:color w:val="000000"/>
                <w:sz w:val="20"/>
                <w:szCs w:val="20"/>
              </w:rPr>
              <w:t xml:space="preserve"> </w:t>
            </w:r>
            <w:r w:rsidR="00026B2E">
              <w:rPr>
                <w:rFonts w:eastAsia="Times New Roman" w:cstheme="minorHAnsi"/>
                <w:color w:val="000000"/>
                <w:sz w:val="20"/>
                <w:szCs w:val="20"/>
              </w:rPr>
              <w:t>for Installer to be eligible to receive the rebate. All AVR/MSI payments will be to the Installer.</w:t>
            </w:r>
            <w:r w:rsidRPr="0008332F">
              <w:rPr>
                <w:rFonts w:eastAsia="Times New Roman" w:cstheme="minorHAnsi"/>
                <w:color w:val="000000"/>
                <w:sz w:val="20"/>
                <w:szCs w:val="20"/>
              </w:rPr>
              <w:t xml:space="preserve"> </w:t>
            </w:r>
          </w:p>
        </w:tc>
      </w:tr>
    </w:tbl>
    <w:p w14:paraId="6EB72747" w14:textId="77777777" w:rsidR="00F34C84" w:rsidRDefault="00F34C84" w:rsidP="00F34C84"/>
    <w:p w14:paraId="036AC9D4" w14:textId="77777777" w:rsidR="00F34C84" w:rsidRDefault="00F34C84" w:rsidP="00F34C84">
      <w:pPr>
        <w:pStyle w:val="Heading1"/>
        <w:rPr>
          <w:b/>
          <w:bCs/>
        </w:rPr>
      </w:pPr>
      <w:bookmarkStart w:id="17" w:name="_Toc252866926"/>
      <w:bookmarkStart w:id="18" w:name="_Toc190718994"/>
      <w:r w:rsidRPr="00F34C84">
        <w:rPr>
          <w:sz w:val="32"/>
          <w:szCs w:val="32"/>
        </w:rPr>
        <w:t>References</w:t>
      </w:r>
      <w:bookmarkEnd w:id="17"/>
      <w:bookmarkEnd w:id="18"/>
    </w:p>
    <w:p w14:paraId="32CD8762" w14:textId="77777777" w:rsidR="00F34C84" w:rsidRDefault="00F34C84" w:rsidP="00F34C84"/>
    <w:tbl>
      <w:tblPr>
        <w:tblStyle w:val="ListTable3-Accent1"/>
        <w:tblW w:w="9344" w:type="dxa"/>
        <w:tblLook w:val="04A0" w:firstRow="1" w:lastRow="0" w:firstColumn="1" w:lastColumn="0" w:noHBand="0" w:noVBand="1"/>
      </w:tblPr>
      <w:tblGrid>
        <w:gridCol w:w="365"/>
        <w:gridCol w:w="3410"/>
        <w:gridCol w:w="5569"/>
      </w:tblGrid>
      <w:tr w:rsidR="00F34C84" w:rsidRPr="0008332F" w14:paraId="71448145" w14:textId="77777777" w:rsidTr="0013629A">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65" w:type="dxa"/>
            <w:hideMark/>
          </w:tcPr>
          <w:p w14:paraId="11CF8B61" w14:textId="77777777" w:rsidR="00F34C84" w:rsidRPr="0008332F" w:rsidRDefault="00F34C84">
            <w:pPr>
              <w:rPr>
                <w:rFonts w:eastAsia="Times New Roman" w:cstheme="minorHAnsi"/>
                <w:sz w:val="20"/>
                <w:szCs w:val="20"/>
              </w:rPr>
            </w:pPr>
            <w:r w:rsidRPr="0008332F">
              <w:rPr>
                <w:rFonts w:eastAsia="Times New Roman" w:cstheme="minorHAnsi"/>
                <w:sz w:val="20"/>
                <w:szCs w:val="20"/>
              </w:rPr>
              <w:t># </w:t>
            </w:r>
          </w:p>
        </w:tc>
        <w:tc>
          <w:tcPr>
            <w:tcW w:w="3410" w:type="dxa"/>
            <w:hideMark/>
          </w:tcPr>
          <w:p w14:paraId="6222B45F" w14:textId="77777777" w:rsidR="00F34C84" w:rsidRPr="0008332F" w:rsidRDefault="00F34C84">
            <w:pPr>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rPr>
            </w:pPr>
            <w:r w:rsidRPr="0008332F">
              <w:rPr>
                <w:rFonts w:eastAsia="Times New Roman" w:cstheme="minorHAnsi"/>
                <w:sz w:val="20"/>
                <w:szCs w:val="20"/>
              </w:rPr>
              <w:t>Document </w:t>
            </w:r>
          </w:p>
        </w:tc>
        <w:tc>
          <w:tcPr>
            <w:tcW w:w="5569" w:type="dxa"/>
          </w:tcPr>
          <w:p w14:paraId="686E79D3" w14:textId="77777777" w:rsidR="00F34C84" w:rsidRPr="0008332F" w:rsidRDefault="00F34C84">
            <w:pPr>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rPr>
            </w:pPr>
            <w:r w:rsidRPr="0008332F">
              <w:rPr>
                <w:rFonts w:eastAsia="Times New Roman" w:cstheme="minorHAnsi"/>
                <w:sz w:val="20"/>
                <w:szCs w:val="20"/>
              </w:rPr>
              <w:t>Link</w:t>
            </w:r>
          </w:p>
        </w:tc>
      </w:tr>
      <w:tr w:rsidR="00F34C84" w:rsidRPr="0008332F" w14:paraId="126D31A3" w14:textId="77777777" w:rsidTr="0013629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5" w:type="dxa"/>
            <w:hideMark/>
          </w:tcPr>
          <w:p w14:paraId="6C202A4D" w14:textId="77777777" w:rsidR="00F34C84" w:rsidRPr="0008332F" w:rsidRDefault="00F34C84">
            <w:pPr>
              <w:rPr>
                <w:rFonts w:eastAsia="Times New Roman" w:cstheme="minorHAnsi"/>
                <w:color w:val="000000"/>
                <w:sz w:val="20"/>
                <w:szCs w:val="20"/>
              </w:rPr>
            </w:pPr>
            <w:r w:rsidRPr="0008332F">
              <w:rPr>
                <w:rFonts w:eastAsia="Times New Roman" w:cstheme="minorHAnsi"/>
                <w:color w:val="000000"/>
                <w:sz w:val="20"/>
                <w:szCs w:val="20"/>
              </w:rPr>
              <w:t>1 </w:t>
            </w:r>
          </w:p>
        </w:tc>
        <w:tc>
          <w:tcPr>
            <w:tcW w:w="3410" w:type="dxa"/>
            <w:hideMark/>
          </w:tcPr>
          <w:p w14:paraId="2903BE17" w14:textId="77777777" w:rsidR="00F34C84" w:rsidRPr="0008332F" w:rsidRDefault="00F34C8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Pr>
                <w:rFonts w:eastAsia="Times New Roman" w:cstheme="minorHAnsi"/>
                <w:color w:val="000000"/>
                <w:sz w:val="20"/>
                <w:szCs w:val="20"/>
              </w:rPr>
              <w:t>Business Requirements Document</w:t>
            </w:r>
          </w:p>
        </w:tc>
        <w:tc>
          <w:tcPr>
            <w:tcW w:w="5569" w:type="dxa"/>
          </w:tcPr>
          <w:p w14:paraId="0FA04469" w14:textId="77777777" w:rsidR="00F34C84" w:rsidRPr="0008332F" w:rsidRDefault="00F34C8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hyperlink r:id="rId11" w:tgtFrame="_blank" w:history="1">
              <w:r w:rsidRPr="0008332F">
                <w:rPr>
                  <w:rStyle w:val="Hyperlink"/>
                  <w:rFonts w:eastAsia="Times New Roman" w:cstheme="minorHAnsi"/>
                  <w:sz w:val="20"/>
                  <w:szCs w:val="20"/>
                </w:rPr>
                <w:t>Activations Volume Rebate BRD 2.0.docx</w:t>
              </w:r>
            </w:hyperlink>
            <w:r w:rsidRPr="0008332F">
              <w:rPr>
                <w:rFonts w:eastAsia="Times New Roman" w:cstheme="minorHAnsi"/>
                <w:color w:val="000000"/>
                <w:sz w:val="20"/>
                <w:szCs w:val="20"/>
              </w:rPr>
              <w:t> </w:t>
            </w:r>
          </w:p>
        </w:tc>
      </w:tr>
      <w:tr w:rsidR="00F34C84" w:rsidRPr="0008332F" w14:paraId="17A0C584" w14:textId="77777777" w:rsidTr="0013629A">
        <w:trPr>
          <w:trHeight w:val="300"/>
        </w:trPr>
        <w:tc>
          <w:tcPr>
            <w:cnfStyle w:val="001000000000" w:firstRow="0" w:lastRow="0" w:firstColumn="1" w:lastColumn="0" w:oddVBand="0" w:evenVBand="0" w:oddHBand="0" w:evenHBand="0" w:firstRowFirstColumn="0" w:firstRowLastColumn="0" w:lastRowFirstColumn="0" w:lastRowLastColumn="0"/>
            <w:tcW w:w="365" w:type="dxa"/>
          </w:tcPr>
          <w:p w14:paraId="0215E441" w14:textId="77777777" w:rsidR="00F34C84" w:rsidRPr="0008332F" w:rsidRDefault="00F34C84">
            <w:pPr>
              <w:rPr>
                <w:rFonts w:eastAsia="Times New Roman" w:cstheme="minorHAnsi"/>
                <w:color w:val="000000"/>
                <w:sz w:val="20"/>
                <w:szCs w:val="20"/>
              </w:rPr>
            </w:pPr>
            <w:r>
              <w:rPr>
                <w:rFonts w:eastAsia="Times New Roman" w:cstheme="minorHAnsi"/>
                <w:color w:val="000000"/>
                <w:sz w:val="20"/>
                <w:szCs w:val="20"/>
              </w:rPr>
              <w:t>2</w:t>
            </w:r>
          </w:p>
        </w:tc>
        <w:tc>
          <w:tcPr>
            <w:tcW w:w="3410" w:type="dxa"/>
          </w:tcPr>
          <w:p w14:paraId="1CE24145" w14:textId="77777777" w:rsidR="00F34C84" w:rsidRDefault="00F34C8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Pr>
                <w:rFonts w:eastAsia="Times New Roman" w:cstheme="minorHAnsi"/>
                <w:color w:val="000000"/>
                <w:sz w:val="20"/>
                <w:szCs w:val="20"/>
              </w:rPr>
              <w:t>Solution Design Document</w:t>
            </w:r>
          </w:p>
        </w:tc>
        <w:tc>
          <w:tcPr>
            <w:tcW w:w="5569" w:type="dxa"/>
          </w:tcPr>
          <w:p w14:paraId="2EEEBBA0" w14:textId="77777777" w:rsidR="00F34C84" w:rsidRPr="0008332F" w:rsidRDefault="00F34C8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hyperlink r:id="rId12" w:history="1">
              <w:r w:rsidRPr="0008332F">
                <w:rPr>
                  <w:rStyle w:val="Hyperlink"/>
                  <w:rFonts w:eastAsia="Times New Roman" w:cstheme="minorHAnsi"/>
                  <w:sz w:val="20"/>
                  <w:szCs w:val="20"/>
                </w:rPr>
                <w:t>AVR_Solution_Design_Document.docx</w:t>
              </w:r>
            </w:hyperlink>
          </w:p>
        </w:tc>
      </w:tr>
      <w:tr w:rsidR="00F34C84" w:rsidRPr="0008332F" w14:paraId="1B6E099A" w14:textId="77777777" w:rsidTr="0013629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5" w:type="dxa"/>
          </w:tcPr>
          <w:p w14:paraId="2428FE60" w14:textId="67730FB7" w:rsidR="00F34C84" w:rsidRDefault="00F34C84">
            <w:pPr>
              <w:rPr>
                <w:rFonts w:eastAsia="Times New Roman" w:cstheme="minorHAnsi"/>
                <w:color w:val="000000"/>
                <w:sz w:val="20"/>
                <w:szCs w:val="20"/>
              </w:rPr>
            </w:pPr>
            <w:r>
              <w:rPr>
                <w:rFonts w:eastAsia="Times New Roman" w:cstheme="minorHAnsi"/>
                <w:color w:val="000000"/>
                <w:sz w:val="20"/>
                <w:szCs w:val="20"/>
              </w:rPr>
              <w:t>3</w:t>
            </w:r>
          </w:p>
        </w:tc>
        <w:tc>
          <w:tcPr>
            <w:tcW w:w="3410" w:type="dxa"/>
          </w:tcPr>
          <w:p w14:paraId="53B3765A" w14:textId="6EA491CC" w:rsidR="00F34C84" w:rsidRDefault="00F34C8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Pr>
                <w:rFonts w:eastAsia="Times New Roman" w:cstheme="minorHAnsi"/>
                <w:color w:val="000000"/>
                <w:sz w:val="20"/>
                <w:szCs w:val="20"/>
              </w:rPr>
              <w:t>Technical Design Document – SFDC</w:t>
            </w:r>
          </w:p>
        </w:tc>
        <w:tc>
          <w:tcPr>
            <w:tcW w:w="5569" w:type="dxa"/>
          </w:tcPr>
          <w:p w14:paraId="26D02D7E" w14:textId="716346CA" w:rsidR="00F34C84" w:rsidRDefault="626D5512" w:rsidP="7B4C89B5">
            <w:pPr>
              <w:cnfStyle w:val="000000100000" w:firstRow="0" w:lastRow="0" w:firstColumn="0" w:lastColumn="0" w:oddVBand="0" w:evenVBand="0" w:oddHBand="1" w:evenHBand="0" w:firstRowFirstColumn="0" w:firstRowLastColumn="0" w:lastRowFirstColumn="0" w:lastRowLastColumn="0"/>
              <w:rPr>
                <w:sz w:val="22"/>
                <w:szCs w:val="22"/>
              </w:rPr>
            </w:pPr>
            <w:hyperlink r:id="rId13">
              <w:r w:rsidRPr="7B4C89B5">
                <w:rPr>
                  <w:rStyle w:val="Hyperlink"/>
                  <w:sz w:val="22"/>
                  <w:szCs w:val="22"/>
                </w:rPr>
                <w:t>Channel Management MSI Technical Design v1.docx</w:t>
              </w:r>
            </w:hyperlink>
          </w:p>
        </w:tc>
      </w:tr>
      <w:tr w:rsidR="004A0DE9" w:rsidRPr="0008332F" w14:paraId="60CAA3D3" w14:textId="77777777" w:rsidTr="0013629A">
        <w:trPr>
          <w:trHeight w:val="300"/>
        </w:trPr>
        <w:tc>
          <w:tcPr>
            <w:cnfStyle w:val="001000000000" w:firstRow="0" w:lastRow="0" w:firstColumn="1" w:lastColumn="0" w:oddVBand="0" w:evenVBand="0" w:oddHBand="0" w:evenHBand="0" w:firstRowFirstColumn="0" w:firstRowLastColumn="0" w:lastRowFirstColumn="0" w:lastRowLastColumn="0"/>
            <w:tcW w:w="365" w:type="dxa"/>
          </w:tcPr>
          <w:p w14:paraId="010E8876" w14:textId="58FBB06E" w:rsidR="004A0DE9" w:rsidRDefault="004A0DE9">
            <w:pPr>
              <w:rPr>
                <w:rFonts w:eastAsia="Times New Roman" w:cstheme="minorHAnsi"/>
                <w:color w:val="000000"/>
                <w:sz w:val="20"/>
                <w:szCs w:val="20"/>
              </w:rPr>
            </w:pPr>
            <w:r>
              <w:rPr>
                <w:rFonts w:eastAsia="Times New Roman" w:cstheme="minorHAnsi"/>
                <w:color w:val="000000"/>
                <w:sz w:val="20"/>
                <w:szCs w:val="20"/>
              </w:rPr>
              <w:t>4</w:t>
            </w:r>
          </w:p>
        </w:tc>
        <w:tc>
          <w:tcPr>
            <w:tcW w:w="3410" w:type="dxa"/>
          </w:tcPr>
          <w:p w14:paraId="2595DA4E" w14:textId="20C84338" w:rsidR="004A0DE9" w:rsidRDefault="00E8787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Pr>
                <w:rFonts w:eastAsia="Times New Roman" w:cstheme="minorHAnsi"/>
                <w:color w:val="000000"/>
                <w:sz w:val="20"/>
                <w:szCs w:val="20"/>
              </w:rPr>
              <w:t>Technical Design Document – CHM</w:t>
            </w:r>
          </w:p>
        </w:tc>
        <w:tc>
          <w:tcPr>
            <w:tcW w:w="5569" w:type="dxa"/>
          </w:tcPr>
          <w:p w14:paraId="00E4B399" w14:textId="394A9545" w:rsidR="004A0DE9" w:rsidRPr="00F34C84" w:rsidRDefault="002368C8" w:rsidP="7B4C89B5">
            <w:pPr>
              <w:cnfStyle w:val="000000000000" w:firstRow="0" w:lastRow="0" w:firstColumn="0" w:lastColumn="0" w:oddVBand="0" w:evenVBand="0" w:oddHBand="0" w:evenHBand="0" w:firstRowFirstColumn="0" w:firstRowLastColumn="0" w:lastRowFirstColumn="0" w:lastRowLastColumn="0"/>
              <w:rPr>
                <w:sz w:val="22"/>
                <w:szCs w:val="22"/>
              </w:rPr>
            </w:pPr>
            <w:hyperlink r:id="rId14" w:history="1">
              <w:r w:rsidRPr="00DA73A0">
                <w:rPr>
                  <w:rStyle w:val="Hyperlink"/>
                  <w:sz w:val="20"/>
                  <w:szCs w:val="20"/>
                </w:rPr>
                <w:t>MSI_Technical_Design_Document_CHM_Scope.docx</w:t>
              </w:r>
            </w:hyperlink>
          </w:p>
        </w:tc>
      </w:tr>
      <w:tr w:rsidR="002D7BE6" w:rsidRPr="0008332F" w14:paraId="2ED9D88D" w14:textId="77777777" w:rsidTr="0013629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5" w:type="dxa"/>
          </w:tcPr>
          <w:p w14:paraId="4999A0C8" w14:textId="1F03CEC3" w:rsidR="002D7BE6" w:rsidRDefault="00E87873" w:rsidP="002D7BE6">
            <w:pPr>
              <w:rPr>
                <w:rFonts w:eastAsia="Times New Roman" w:cstheme="minorHAnsi"/>
                <w:color w:val="000000"/>
                <w:sz w:val="20"/>
                <w:szCs w:val="20"/>
              </w:rPr>
            </w:pPr>
            <w:r>
              <w:rPr>
                <w:rFonts w:eastAsia="Times New Roman" w:cstheme="minorHAnsi"/>
                <w:color w:val="000000"/>
                <w:sz w:val="20"/>
                <w:szCs w:val="20"/>
              </w:rPr>
              <w:t>5</w:t>
            </w:r>
          </w:p>
        </w:tc>
        <w:tc>
          <w:tcPr>
            <w:tcW w:w="3410" w:type="dxa"/>
          </w:tcPr>
          <w:p w14:paraId="25B9E2C3" w14:textId="2476A416" w:rsidR="002D7BE6" w:rsidRDefault="002D7BE6" w:rsidP="002D7BE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Pr>
                <w:rFonts w:eastAsia="Times New Roman" w:cstheme="minorHAnsi"/>
                <w:color w:val="000000"/>
                <w:sz w:val="20"/>
                <w:szCs w:val="20"/>
              </w:rPr>
              <w:t>High Level Technical Design</w:t>
            </w:r>
          </w:p>
        </w:tc>
        <w:tc>
          <w:tcPr>
            <w:tcW w:w="5569" w:type="dxa"/>
          </w:tcPr>
          <w:p w14:paraId="673D1EF7" w14:textId="7681B2C9" w:rsidR="002D7BE6" w:rsidRDefault="002D7BE6" w:rsidP="002D7BE6">
            <w:pPr>
              <w:cnfStyle w:val="000000100000" w:firstRow="0" w:lastRow="0" w:firstColumn="0" w:lastColumn="0" w:oddVBand="0" w:evenVBand="0" w:oddHBand="1" w:evenHBand="0" w:firstRowFirstColumn="0" w:firstRowLastColumn="0" w:lastRowFirstColumn="0" w:lastRowLastColumn="0"/>
            </w:pPr>
            <w:hyperlink r:id="rId15" w:history="1">
              <w:r w:rsidRPr="00173E92">
                <w:rPr>
                  <w:rStyle w:val="Hyperlink"/>
                  <w:rFonts w:eastAsia="Times New Roman" w:cstheme="minorHAnsi"/>
                  <w:sz w:val="20"/>
                  <w:szCs w:val="20"/>
                </w:rPr>
                <w:t>MSI_AVR_Tech_Architecture.pptx</w:t>
              </w:r>
            </w:hyperlink>
          </w:p>
        </w:tc>
      </w:tr>
    </w:tbl>
    <w:p w14:paraId="01A10C18" w14:textId="77777777" w:rsidR="00F34C84" w:rsidRPr="00F34C84" w:rsidRDefault="00F34C84" w:rsidP="00F34C84">
      <w:pPr>
        <w:pStyle w:val="Heading1"/>
        <w:rPr>
          <w:sz w:val="32"/>
          <w:szCs w:val="32"/>
        </w:rPr>
      </w:pPr>
      <w:bookmarkStart w:id="19" w:name="_Toc1258380405"/>
      <w:bookmarkStart w:id="20" w:name="_Toc190718995"/>
      <w:r w:rsidRPr="00F34C84">
        <w:rPr>
          <w:sz w:val="32"/>
          <w:szCs w:val="32"/>
        </w:rPr>
        <w:t>Acronyms</w:t>
      </w:r>
      <w:bookmarkEnd w:id="19"/>
      <w:bookmarkEnd w:id="20"/>
    </w:p>
    <w:p w14:paraId="1A59A952" w14:textId="77777777" w:rsidR="00F34C84" w:rsidRDefault="00F34C84" w:rsidP="00F34C84"/>
    <w:tbl>
      <w:tblPr>
        <w:tblStyle w:val="ListTable3-Accent1"/>
        <w:tblW w:w="9344" w:type="dxa"/>
        <w:tblLook w:val="04A0" w:firstRow="1" w:lastRow="0" w:firstColumn="1" w:lastColumn="0" w:noHBand="0" w:noVBand="1"/>
      </w:tblPr>
      <w:tblGrid>
        <w:gridCol w:w="802"/>
        <w:gridCol w:w="1980"/>
        <w:gridCol w:w="6562"/>
      </w:tblGrid>
      <w:tr w:rsidR="00F34C84" w:rsidRPr="0008332F" w14:paraId="08194A35" w14:textId="77777777" w:rsidTr="003D3FD8">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802" w:type="dxa"/>
            <w:hideMark/>
          </w:tcPr>
          <w:p w14:paraId="7CC175E5" w14:textId="77777777" w:rsidR="00F34C84" w:rsidRPr="0008332F" w:rsidRDefault="00F34C84">
            <w:pPr>
              <w:rPr>
                <w:rFonts w:eastAsia="Times New Roman" w:cstheme="minorHAnsi"/>
                <w:sz w:val="20"/>
                <w:szCs w:val="20"/>
              </w:rPr>
            </w:pPr>
            <w:r w:rsidRPr="0008332F">
              <w:rPr>
                <w:rFonts w:eastAsia="Times New Roman" w:cstheme="minorHAnsi"/>
                <w:sz w:val="20"/>
                <w:szCs w:val="20"/>
              </w:rPr>
              <w:t># </w:t>
            </w:r>
          </w:p>
        </w:tc>
        <w:tc>
          <w:tcPr>
            <w:tcW w:w="1980" w:type="dxa"/>
            <w:hideMark/>
          </w:tcPr>
          <w:p w14:paraId="24D4C5FF" w14:textId="77777777" w:rsidR="00F34C84" w:rsidRPr="0008332F" w:rsidRDefault="00F34C84">
            <w:pPr>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rPr>
            </w:pPr>
            <w:r>
              <w:rPr>
                <w:rFonts w:eastAsia="Times New Roman" w:cstheme="minorHAnsi"/>
                <w:sz w:val="20"/>
                <w:szCs w:val="20"/>
              </w:rPr>
              <w:t>Acronym</w:t>
            </w:r>
            <w:r w:rsidRPr="0008332F">
              <w:rPr>
                <w:rFonts w:eastAsia="Times New Roman" w:cstheme="minorHAnsi"/>
                <w:sz w:val="20"/>
                <w:szCs w:val="20"/>
              </w:rPr>
              <w:t> </w:t>
            </w:r>
          </w:p>
        </w:tc>
        <w:tc>
          <w:tcPr>
            <w:tcW w:w="6562" w:type="dxa"/>
          </w:tcPr>
          <w:p w14:paraId="11BC83CF" w14:textId="77777777" w:rsidR="00F34C84" w:rsidRPr="0008332F" w:rsidRDefault="00F34C84">
            <w:pPr>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rPr>
            </w:pPr>
            <w:r>
              <w:rPr>
                <w:rFonts w:eastAsia="Times New Roman" w:cstheme="minorHAnsi"/>
                <w:sz w:val="20"/>
                <w:szCs w:val="20"/>
              </w:rPr>
              <w:t>Description</w:t>
            </w:r>
          </w:p>
        </w:tc>
      </w:tr>
      <w:tr w:rsidR="00F34C84" w:rsidRPr="0008332F" w14:paraId="0C4F8C01" w14:textId="77777777" w:rsidTr="003D3F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2" w:type="dxa"/>
            <w:hideMark/>
          </w:tcPr>
          <w:p w14:paraId="4D409AF6" w14:textId="77777777" w:rsidR="00F34C84" w:rsidRPr="0008332F" w:rsidRDefault="00F34C84">
            <w:pPr>
              <w:rPr>
                <w:rFonts w:eastAsia="Times New Roman" w:cstheme="minorHAnsi"/>
                <w:color w:val="000000"/>
                <w:sz w:val="20"/>
                <w:szCs w:val="20"/>
              </w:rPr>
            </w:pPr>
            <w:r w:rsidRPr="0008332F">
              <w:rPr>
                <w:rFonts w:eastAsia="Times New Roman" w:cstheme="minorHAnsi"/>
                <w:color w:val="000000"/>
                <w:sz w:val="20"/>
                <w:szCs w:val="20"/>
              </w:rPr>
              <w:t>1 </w:t>
            </w:r>
          </w:p>
        </w:tc>
        <w:tc>
          <w:tcPr>
            <w:tcW w:w="1980" w:type="dxa"/>
            <w:hideMark/>
          </w:tcPr>
          <w:p w14:paraId="4285A2B0" w14:textId="77777777" w:rsidR="00F34C84" w:rsidRPr="0008332F" w:rsidRDefault="00F34C8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Pr>
                <w:rFonts w:eastAsia="Times New Roman" w:cstheme="minorHAnsi"/>
                <w:color w:val="000000"/>
                <w:sz w:val="20"/>
                <w:szCs w:val="20"/>
              </w:rPr>
              <w:t>AVR</w:t>
            </w:r>
          </w:p>
        </w:tc>
        <w:tc>
          <w:tcPr>
            <w:tcW w:w="6562" w:type="dxa"/>
          </w:tcPr>
          <w:p w14:paraId="1BBF132E" w14:textId="77777777" w:rsidR="00F34C84" w:rsidRPr="0008332F" w:rsidRDefault="00F34C8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Pr>
                <w:rFonts w:eastAsia="Times New Roman" w:cstheme="minorHAnsi"/>
                <w:color w:val="000000"/>
                <w:sz w:val="20"/>
                <w:szCs w:val="20"/>
              </w:rPr>
              <w:t>Activation Volume Rebate</w:t>
            </w:r>
          </w:p>
        </w:tc>
      </w:tr>
      <w:tr w:rsidR="00F34C84" w:rsidRPr="0008332F" w14:paraId="14D750FD" w14:textId="77777777" w:rsidTr="003D3FD8">
        <w:trPr>
          <w:trHeight w:val="300"/>
        </w:trPr>
        <w:tc>
          <w:tcPr>
            <w:cnfStyle w:val="001000000000" w:firstRow="0" w:lastRow="0" w:firstColumn="1" w:lastColumn="0" w:oddVBand="0" w:evenVBand="0" w:oddHBand="0" w:evenHBand="0" w:firstRowFirstColumn="0" w:firstRowLastColumn="0" w:lastRowFirstColumn="0" w:lastRowLastColumn="0"/>
            <w:tcW w:w="802" w:type="dxa"/>
          </w:tcPr>
          <w:p w14:paraId="62BAAFFE" w14:textId="77777777" w:rsidR="00F34C84" w:rsidRPr="0008332F" w:rsidRDefault="00F34C84">
            <w:pPr>
              <w:rPr>
                <w:rFonts w:eastAsia="Times New Roman" w:cstheme="minorHAnsi"/>
                <w:color w:val="000000"/>
                <w:sz w:val="20"/>
                <w:szCs w:val="20"/>
              </w:rPr>
            </w:pPr>
            <w:r>
              <w:rPr>
                <w:rFonts w:eastAsia="Times New Roman" w:cstheme="minorHAnsi"/>
                <w:color w:val="000000"/>
                <w:sz w:val="20"/>
                <w:szCs w:val="20"/>
              </w:rPr>
              <w:t>2</w:t>
            </w:r>
          </w:p>
        </w:tc>
        <w:tc>
          <w:tcPr>
            <w:tcW w:w="1980" w:type="dxa"/>
          </w:tcPr>
          <w:p w14:paraId="2EFE94DE" w14:textId="77777777" w:rsidR="00F34C84" w:rsidRDefault="00F34C8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Pr>
                <w:rFonts w:eastAsia="Times New Roman" w:cstheme="minorHAnsi"/>
                <w:color w:val="000000"/>
                <w:sz w:val="20"/>
                <w:szCs w:val="20"/>
              </w:rPr>
              <w:t>SPA</w:t>
            </w:r>
          </w:p>
        </w:tc>
        <w:tc>
          <w:tcPr>
            <w:tcW w:w="6562" w:type="dxa"/>
          </w:tcPr>
          <w:p w14:paraId="77A1CA35" w14:textId="77777777" w:rsidR="00F34C84" w:rsidRPr="0008332F" w:rsidRDefault="00F34C8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Pr>
                <w:rFonts w:eastAsia="Times New Roman" w:cstheme="minorHAnsi"/>
                <w:color w:val="000000"/>
                <w:sz w:val="20"/>
                <w:szCs w:val="20"/>
              </w:rPr>
              <w:t>Special Pricing Agreement</w:t>
            </w:r>
          </w:p>
        </w:tc>
      </w:tr>
      <w:tr w:rsidR="00F34C84" w:rsidRPr="0008332F" w14:paraId="13B06174" w14:textId="77777777" w:rsidTr="003D3F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2" w:type="dxa"/>
          </w:tcPr>
          <w:p w14:paraId="234AA598" w14:textId="77777777" w:rsidR="00F34C84" w:rsidRDefault="00F34C84">
            <w:pPr>
              <w:rPr>
                <w:rFonts w:eastAsia="Times New Roman" w:cstheme="minorHAnsi"/>
                <w:color w:val="000000"/>
                <w:sz w:val="20"/>
                <w:szCs w:val="20"/>
              </w:rPr>
            </w:pPr>
            <w:r>
              <w:rPr>
                <w:rFonts w:eastAsia="Times New Roman" w:cstheme="minorHAnsi"/>
                <w:color w:val="000000"/>
                <w:sz w:val="20"/>
                <w:szCs w:val="20"/>
              </w:rPr>
              <w:t>3</w:t>
            </w:r>
          </w:p>
        </w:tc>
        <w:tc>
          <w:tcPr>
            <w:tcW w:w="1980" w:type="dxa"/>
          </w:tcPr>
          <w:p w14:paraId="01BF8E17" w14:textId="77777777" w:rsidR="00F34C84" w:rsidRDefault="00F34C8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Pr>
                <w:rFonts w:eastAsia="Times New Roman" w:cstheme="minorHAnsi"/>
                <w:color w:val="000000"/>
                <w:sz w:val="20"/>
                <w:szCs w:val="20"/>
              </w:rPr>
              <w:t>CHM</w:t>
            </w:r>
          </w:p>
        </w:tc>
        <w:tc>
          <w:tcPr>
            <w:tcW w:w="6562" w:type="dxa"/>
          </w:tcPr>
          <w:p w14:paraId="2CBAC1FA" w14:textId="77777777" w:rsidR="00F34C84" w:rsidRDefault="00F34C8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Pr>
                <w:rFonts w:eastAsia="Times New Roman" w:cstheme="minorHAnsi"/>
                <w:color w:val="000000"/>
                <w:sz w:val="20"/>
                <w:szCs w:val="20"/>
              </w:rPr>
              <w:t>Channel Management Application</w:t>
            </w:r>
          </w:p>
        </w:tc>
      </w:tr>
      <w:tr w:rsidR="00F34C84" w:rsidRPr="0008332F" w14:paraId="4D3AC1B8" w14:textId="77777777" w:rsidTr="003D3FD8">
        <w:trPr>
          <w:trHeight w:val="300"/>
        </w:trPr>
        <w:tc>
          <w:tcPr>
            <w:cnfStyle w:val="001000000000" w:firstRow="0" w:lastRow="0" w:firstColumn="1" w:lastColumn="0" w:oddVBand="0" w:evenVBand="0" w:oddHBand="0" w:evenHBand="0" w:firstRowFirstColumn="0" w:firstRowLastColumn="0" w:lastRowFirstColumn="0" w:lastRowLastColumn="0"/>
            <w:tcW w:w="802" w:type="dxa"/>
          </w:tcPr>
          <w:p w14:paraId="70974A26" w14:textId="77777777" w:rsidR="00F34C84" w:rsidRDefault="00F34C84">
            <w:pPr>
              <w:rPr>
                <w:rFonts w:eastAsia="Times New Roman" w:cstheme="minorHAnsi"/>
                <w:color w:val="000000"/>
                <w:sz w:val="20"/>
                <w:szCs w:val="20"/>
              </w:rPr>
            </w:pPr>
            <w:r>
              <w:rPr>
                <w:rFonts w:eastAsia="Times New Roman" w:cstheme="minorHAnsi"/>
                <w:color w:val="000000"/>
                <w:sz w:val="20"/>
                <w:szCs w:val="20"/>
              </w:rPr>
              <w:t>4</w:t>
            </w:r>
          </w:p>
        </w:tc>
        <w:tc>
          <w:tcPr>
            <w:tcW w:w="1980" w:type="dxa"/>
          </w:tcPr>
          <w:p w14:paraId="770477AE" w14:textId="77777777" w:rsidR="00F34C84" w:rsidRDefault="00F34C8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Pr>
                <w:rFonts w:eastAsia="Times New Roman" w:cstheme="minorHAnsi"/>
                <w:color w:val="000000"/>
                <w:sz w:val="20"/>
                <w:szCs w:val="20"/>
              </w:rPr>
              <w:t>SFDC</w:t>
            </w:r>
          </w:p>
        </w:tc>
        <w:tc>
          <w:tcPr>
            <w:tcW w:w="6562" w:type="dxa"/>
          </w:tcPr>
          <w:p w14:paraId="0170535D" w14:textId="77777777" w:rsidR="00F34C84" w:rsidRDefault="00F34C8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Pr>
                <w:rFonts w:eastAsia="Times New Roman" w:cstheme="minorHAnsi"/>
                <w:color w:val="000000"/>
                <w:sz w:val="20"/>
                <w:szCs w:val="20"/>
              </w:rPr>
              <w:t>Salesforce.com Application</w:t>
            </w:r>
          </w:p>
        </w:tc>
      </w:tr>
      <w:tr w:rsidR="00F34C84" w:rsidRPr="0008332F" w14:paraId="7B09C5AD" w14:textId="77777777" w:rsidTr="003D3F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2" w:type="dxa"/>
          </w:tcPr>
          <w:p w14:paraId="62268CC1" w14:textId="77777777" w:rsidR="00F34C84" w:rsidRDefault="00F34C84">
            <w:pPr>
              <w:rPr>
                <w:rFonts w:eastAsia="Times New Roman" w:cstheme="minorHAnsi"/>
                <w:color w:val="000000"/>
                <w:sz w:val="20"/>
                <w:szCs w:val="20"/>
              </w:rPr>
            </w:pPr>
            <w:r>
              <w:rPr>
                <w:rFonts w:eastAsia="Times New Roman" w:cstheme="minorHAnsi"/>
                <w:color w:val="000000"/>
                <w:sz w:val="20"/>
                <w:szCs w:val="20"/>
              </w:rPr>
              <w:t>5</w:t>
            </w:r>
          </w:p>
        </w:tc>
        <w:tc>
          <w:tcPr>
            <w:tcW w:w="1980" w:type="dxa"/>
          </w:tcPr>
          <w:p w14:paraId="7BF2B668" w14:textId="77777777" w:rsidR="00F34C84" w:rsidRDefault="00F34C8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Pr>
                <w:rFonts w:eastAsia="Times New Roman" w:cstheme="minorHAnsi"/>
                <w:color w:val="000000"/>
                <w:sz w:val="20"/>
                <w:szCs w:val="20"/>
              </w:rPr>
              <w:t>BRD</w:t>
            </w:r>
          </w:p>
        </w:tc>
        <w:tc>
          <w:tcPr>
            <w:tcW w:w="6562" w:type="dxa"/>
          </w:tcPr>
          <w:p w14:paraId="294C9C02" w14:textId="77777777" w:rsidR="00F34C84" w:rsidRDefault="00F34C8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Pr>
                <w:rFonts w:eastAsia="Times New Roman" w:cstheme="minorHAnsi"/>
                <w:color w:val="000000"/>
                <w:sz w:val="20"/>
                <w:szCs w:val="20"/>
              </w:rPr>
              <w:t>Business Requirements Document</w:t>
            </w:r>
          </w:p>
        </w:tc>
      </w:tr>
      <w:tr w:rsidR="00F34C84" w:rsidRPr="0008332F" w14:paraId="222DAE65" w14:textId="77777777" w:rsidTr="003D3FD8">
        <w:trPr>
          <w:trHeight w:val="300"/>
        </w:trPr>
        <w:tc>
          <w:tcPr>
            <w:cnfStyle w:val="001000000000" w:firstRow="0" w:lastRow="0" w:firstColumn="1" w:lastColumn="0" w:oddVBand="0" w:evenVBand="0" w:oddHBand="0" w:evenHBand="0" w:firstRowFirstColumn="0" w:firstRowLastColumn="0" w:lastRowFirstColumn="0" w:lastRowLastColumn="0"/>
            <w:tcW w:w="802" w:type="dxa"/>
          </w:tcPr>
          <w:p w14:paraId="40F16C98" w14:textId="77777777" w:rsidR="00F34C84" w:rsidRDefault="00F34C84">
            <w:pPr>
              <w:rPr>
                <w:rFonts w:eastAsia="Times New Roman" w:cstheme="minorHAnsi"/>
                <w:color w:val="000000"/>
                <w:sz w:val="20"/>
                <w:szCs w:val="20"/>
              </w:rPr>
            </w:pPr>
            <w:r>
              <w:rPr>
                <w:rFonts w:eastAsia="Times New Roman" w:cstheme="minorHAnsi"/>
                <w:color w:val="000000"/>
                <w:sz w:val="20"/>
                <w:szCs w:val="20"/>
              </w:rPr>
              <w:t>6</w:t>
            </w:r>
          </w:p>
        </w:tc>
        <w:tc>
          <w:tcPr>
            <w:tcW w:w="1980" w:type="dxa"/>
          </w:tcPr>
          <w:p w14:paraId="08DFC8AE" w14:textId="77777777" w:rsidR="00F34C84" w:rsidRDefault="00F34C8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Pr>
                <w:rFonts w:eastAsia="Times New Roman" w:cstheme="minorHAnsi"/>
                <w:color w:val="000000"/>
                <w:sz w:val="20"/>
                <w:szCs w:val="20"/>
              </w:rPr>
              <w:t>SDD</w:t>
            </w:r>
          </w:p>
        </w:tc>
        <w:tc>
          <w:tcPr>
            <w:tcW w:w="6562" w:type="dxa"/>
          </w:tcPr>
          <w:p w14:paraId="0C227D4D" w14:textId="77777777" w:rsidR="00F34C84" w:rsidRDefault="00F34C8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Pr>
                <w:rFonts w:eastAsia="Times New Roman" w:cstheme="minorHAnsi"/>
                <w:color w:val="000000"/>
                <w:sz w:val="20"/>
                <w:szCs w:val="20"/>
              </w:rPr>
              <w:t>Solutions Design Document</w:t>
            </w:r>
          </w:p>
        </w:tc>
      </w:tr>
      <w:tr w:rsidR="00AE69A1" w:rsidRPr="0008332F" w14:paraId="781E23BC" w14:textId="77777777" w:rsidTr="003D3F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2" w:type="dxa"/>
          </w:tcPr>
          <w:p w14:paraId="61A3B9FD" w14:textId="36A74FBF" w:rsidR="00AE69A1" w:rsidRDefault="00AE69A1">
            <w:pPr>
              <w:rPr>
                <w:rFonts w:eastAsia="Times New Roman" w:cstheme="minorHAnsi"/>
                <w:color w:val="000000"/>
                <w:sz w:val="20"/>
                <w:szCs w:val="20"/>
              </w:rPr>
            </w:pPr>
            <w:r>
              <w:rPr>
                <w:rFonts w:eastAsia="Times New Roman" w:cstheme="minorHAnsi"/>
                <w:color w:val="000000"/>
                <w:sz w:val="20"/>
                <w:szCs w:val="20"/>
              </w:rPr>
              <w:t>7</w:t>
            </w:r>
          </w:p>
        </w:tc>
        <w:tc>
          <w:tcPr>
            <w:tcW w:w="1980" w:type="dxa"/>
          </w:tcPr>
          <w:p w14:paraId="61230243" w14:textId="5E620CDE" w:rsidR="00AE69A1" w:rsidRDefault="00AE69A1">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Pr>
                <w:rFonts w:eastAsia="Times New Roman" w:cstheme="minorHAnsi"/>
                <w:color w:val="000000"/>
                <w:sz w:val="20"/>
                <w:szCs w:val="20"/>
              </w:rPr>
              <w:t>OCI</w:t>
            </w:r>
          </w:p>
        </w:tc>
        <w:tc>
          <w:tcPr>
            <w:tcW w:w="6562" w:type="dxa"/>
          </w:tcPr>
          <w:p w14:paraId="171ABF00" w14:textId="646DB9D1" w:rsidR="00AE69A1" w:rsidRDefault="00AE69A1">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Pr>
                <w:rFonts w:eastAsia="Times New Roman" w:cstheme="minorHAnsi"/>
                <w:color w:val="000000"/>
                <w:sz w:val="20"/>
                <w:szCs w:val="20"/>
              </w:rPr>
              <w:t>Oracle Cloud Infrastructure</w:t>
            </w:r>
          </w:p>
        </w:tc>
      </w:tr>
      <w:tr w:rsidR="00AE69A1" w:rsidRPr="0008332F" w14:paraId="23610D0D" w14:textId="77777777" w:rsidTr="003D3FD8">
        <w:trPr>
          <w:trHeight w:val="300"/>
        </w:trPr>
        <w:tc>
          <w:tcPr>
            <w:cnfStyle w:val="001000000000" w:firstRow="0" w:lastRow="0" w:firstColumn="1" w:lastColumn="0" w:oddVBand="0" w:evenVBand="0" w:oddHBand="0" w:evenHBand="0" w:firstRowFirstColumn="0" w:firstRowLastColumn="0" w:lastRowFirstColumn="0" w:lastRowLastColumn="0"/>
            <w:tcW w:w="802" w:type="dxa"/>
          </w:tcPr>
          <w:p w14:paraId="07436271" w14:textId="607E80AF" w:rsidR="00AE69A1" w:rsidRDefault="00AE69A1">
            <w:pPr>
              <w:rPr>
                <w:rFonts w:eastAsia="Times New Roman" w:cstheme="minorHAnsi"/>
                <w:color w:val="000000"/>
                <w:sz w:val="20"/>
                <w:szCs w:val="20"/>
              </w:rPr>
            </w:pPr>
            <w:r>
              <w:rPr>
                <w:rFonts w:eastAsia="Times New Roman" w:cstheme="minorHAnsi"/>
                <w:color w:val="000000"/>
                <w:sz w:val="20"/>
                <w:szCs w:val="20"/>
              </w:rPr>
              <w:t>8</w:t>
            </w:r>
          </w:p>
        </w:tc>
        <w:tc>
          <w:tcPr>
            <w:tcW w:w="1980" w:type="dxa"/>
          </w:tcPr>
          <w:p w14:paraId="3F242CA4" w14:textId="123A83CE" w:rsidR="00AE69A1" w:rsidRDefault="00AE69A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Pr>
                <w:rFonts w:eastAsia="Times New Roman" w:cstheme="minorHAnsi"/>
                <w:color w:val="000000"/>
                <w:sz w:val="20"/>
                <w:szCs w:val="20"/>
              </w:rPr>
              <w:t>OIC</w:t>
            </w:r>
          </w:p>
        </w:tc>
        <w:tc>
          <w:tcPr>
            <w:tcW w:w="6562" w:type="dxa"/>
          </w:tcPr>
          <w:p w14:paraId="69D17421" w14:textId="1A870D5E" w:rsidR="00AE69A1" w:rsidRDefault="00AE69A1">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Pr>
                <w:rFonts w:eastAsia="Times New Roman" w:cstheme="minorHAnsi"/>
                <w:color w:val="000000"/>
                <w:sz w:val="20"/>
                <w:szCs w:val="20"/>
              </w:rPr>
              <w:t>Oracle In</w:t>
            </w:r>
            <w:r w:rsidR="00831112">
              <w:rPr>
                <w:rFonts w:eastAsia="Times New Roman" w:cstheme="minorHAnsi"/>
                <w:color w:val="000000"/>
                <w:sz w:val="20"/>
                <w:szCs w:val="20"/>
              </w:rPr>
              <w:t>tegration Cloud</w:t>
            </w:r>
          </w:p>
        </w:tc>
      </w:tr>
      <w:tr w:rsidR="00831112" w:rsidRPr="0008332F" w14:paraId="430B453D" w14:textId="77777777" w:rsidTr="003D3F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02" w:type="dxa"/>
          </w:tcPr>
          <w:p w14:paraId="35A362A5" w14:textId="226C00D7" w:rsidR="00831112" w:rsidRDefault="00831112">
            <w:pPr>
              <w:rPr>
                <w:rFonts w:eastAsia="Times New Roman" w:cstheme="minorHAnsi"/>
                <w:color w:val="000000"/>
                <w:sz w:val="20"/>
                <w:szCs w:val="20"/>
              </w:rPr>
            </w:pPr>
            <w:r>
              <w:rPr>
                <w:rFonts w:eastAsia="Times New Roman" w:cstheme="minorHAnsi"/>
                <w:color w:val="000000"/>
                <w:sz w:val="20"/>
                <w:szCs w:val="20"/>
              </w:rPr>
              <w:t>9</w:t>
            </w:r>
          </w:p>
        </w:tc>
        <w:tc>
          <w:tcPr>
            <w:tcW w:w="1980" w:type="dxa"/>
          </w:tcPr>
          <w:p w14:paraId="580C1640" w14:textId="5BAA5047" w:rsidR="00831112" w:rsidRDefault="008311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Pr>
                <w:rFonts w:eastAsia="Times New Roman" w:cstheme="minorHAnsi"/>
                <w:color w:val="000000"/>
                <w:sz w:val="20"/>
                <w:szCs w:val="20"/>
              </w:rPr>
              <w:t>MSI</w:t>
            </w:r>
          </w:p>
        </w:tc>
        <w:tc>
          <w:tcPr>
            <w:tcW w:w="6562" w:type="dxa"/>
          </w:tcPr>
          <w:p w14:paraId="62BE8BEF" w14:textId="79EB5F0E" w:rsidR="00831112" w:rsidRDefault="008311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Pr>
                <w:rFonts w:eastAsia="Times New Roman" w:cstheme="minorHAnsi"/>
                <w:color w:val="000000"/>
                <w:sz w:val="20"/>
                <w:szCs w:val="20"/>
              </w:rPr>
              <w:t>Marketing Service Incentive</w:t>
            </w:r>
          </w:p>
        </w:tc>
      </w:tr>
    </w:tbl>
    <w:p w14:paraId="3D5C7E49" w14:textId="77777777" w:rsidR="00F34C84" w:rsidRDefault="00F34C84" w:rsidP="00390967">
      <w:pPr>
        <w:pStyle w:val="Heading2"/>
      </w:pPr>
    </w:p>
    <w:p w14:paraId="04F41737" w14:textId="0A2B6208" w:rsidR="00563D2F" w:rsidRPr="00563D2F" w:rsidRDefault="00563D2F" w:rsidP="00390967">
      <w:pPr>
        <w:pStyle w:val="Heading2"/>
      </w:pPr>
      <w:bookmarkStart w:id="21" w:name="_Toc190718996"/>
      <w:r w:rsidRPr="00563D2F">
        <w:t>System Overview</w:t>
      </w:r>
      <w:bookmarkEnd w:id="21"/>
    </w:p>
    <w:p w14:paraId="232B5680" w14:textId="77777777" w:rsidR="00563D2F" w:rsidRPr="00563D2F" w:rsidRDefault="00563D2F" w:rsidP="00D15433">
      <w:pPr>
        <w:ind w:left="720"/>
        <w:jc w:val="both"/>
      </w:pPr>
      <w:r w:rsidRPr="00563D2F">
        <w:t>The </w:t>
      </w:r>
      <w:r w:rsidRPr="00563D2F">
        <w:rPr>
          <w:b/>
          <w:bCs/>
        </w:rPr>
        <w:t>Rebate Calculation &amp; Payment Processing System</w:t>
      </w:r>
      <w:r w:rsidRPr="00563D2F">
        <w:t> automates rebate processing by integrating activation data collection, enrichment, qualification, calculation, and payment settlement. The system leverages </w:t>
      </w:r>
      <w:r w:rsidRPr="00563D2F">
        <w:rPr>
          <w:b/>
          <w:bCs/>
        </w:rPr>
        <w:t>Oracle APEX for UI, Oracle OCI for integrations, Oracle PL/SQL for backend logic, and Oracle Database for storage</w:t>
      </w:r>
      <w:r w:rsidRPr="00563D2F">
        <w:t>.</w:t>
      </w:r>
    </w:p>
    <w:p w14:paraId="50A224D8" w14:textId="77777777" w:rsidR="00563D2F" w:rsidRPr="00563D2F" w:rsidRDefault="00EA381F" w:rsidP="00563D2F">
      <w:r>
        <w:pict w14:anchorId="38E83BAD">
          <v:rect id="_x0000_i1025" style="width:0;height:1.5pt" o:hralign="center" o:hrstd="t" o:hrnoshade="t" o:hr="t" fillcolor="#222" stroked="f"/>
        </w:pict>
      </w:r>
    </w:p>
    <w:p w14:paraId="776C6315" w14:textId="3F669B59" w:rsidR="00563D2F" w:rsidRDefault="00563D2F" w:rsidP="00390967">
      <w:pPr>
        <w:pStyle w:val="Heading2"/>
      </w:pPr>
      <w:bookmarkStart w:id="22" w:name="_Toc190718997"/>
      <w:r w:rsidRPr="00563D2F">
        <w:t>Architecture Overview</w:t>
      </w:r>
      <w:bookmarkEnd w:id="22"/>
    </w:p>
    <w:p w14:paraId="0C241A14" w14:textId="77777777" w:rsidR="00390967" w:rsidRDefault="00390967" w:rsidP="00390967"/>
    <w:p w14:paraId="5BAAC97C" w14:textId="7A4A1533" w:rsidR="00390967" w:rsidRPr="00390967" w:rsidRDefault="00390967" w:rsidP="00390967">
      <w:r>
        <w:rPr>
          <w:noProof/>
        </w:rPr>
        <w:drawing>
          <wp:inline distT="0" distB="0" distL="0" distR="0" wp14:anchorId="071C3E04" wp14:editId="57B75D1B">
            <wp:extent cx="5943600" cy="3343275"/>
            <wp:effectExtent l="0" t="0" r="0" b="9525"/>
            <wp:docPr id="171005724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057241"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5943600" cy="3343275"/>
                    </a:xfrm>
                    <a:prstGeom prst="rect">
                      <a:avLst/>
                    </a:prstGeom>
                  </pic:spPr>
                </pic:pic>
              </a:graphicData>
            </a:graphic>
          </wp:inline>
        </w:drawing>
      </w:r>
    </w:p>
    <w:p w14:paraId="14221D0F" w14:textId="1EFB90AC" w:rsidR="00563D2F" w:rsidRPr="00310403" w:rsidRDefault="00563D2F" w:rsidP="00390967">
      <w:pPr>
        <w:pStyle w:val="Heading3"/>
        <w:ind w:left="360"/>
      </w:pPr>
      <w:bookmarkStart w:id="23" w:name="_Toc190718998"/>
      <w:r w:rsidRPr="00310403">
        <w:t>System Components</w:t>
      </w:r>
      <w:bookmarkEnd w:id="23"/>
    </w:p>
    <w:p w14:paraId="7BC188CF" w14:textId="77777777" w:rsidR="00563D2F" w:rsidRPr="00563D2F" w:rsidRDefault="00563D2F" w:rsidP="00563D2F">
      <w:pPr>
        <w:numPr>
          <w:ilvl w:val="0"/>
          <w:numId w:val="1"/>
        </w:numPr>
        <w:tabs>
          <w:tab w:val="num" w:pos="720"/>
        </w:tabs>
      </w:pPr>
      <w:r w:rsidRPr="00563D2F">
        <w:rPr>
          <w:b/>
          <w:bCs/>
        </w:rPr>
        <w:t>Frontend (Oracle APEX)</w:t>
      </w:r>
    </w:p>
    <w:p w14:paraId="4AAA6E86" w14:textId="06EC8763" w:rsidR="00563D2F" w:rsidRPr="00563D2F" w:rsidRDefault="00563D2F" w:rsidP="00563D2F">
      <w:pPr>
        <w:numPr>
          <w:ilvl w:val="1"/>
          <w:numId w:val="1"/>
        </w:numPr>
        <w:tabs>
          <w:tab w:val="num" w:pos="1440"/>
        </w:tabs>
      </w:pPr>
      <w:r w:rsidRPr="00563D2F">
        <w:t xml:space="preserve">Provides </w:t>
      </w:r>
      <w:r>
        <w:t>UI to view master and transactional data</w:t>
      </w:r>
      <w:r w:rsidRPr="00563D2F">
        <w:t>.</w:t>
      </w:r>
    </w:p>
    <w:p w14:paraId="616871D8" w14:textId="77777777" w:rsidR="00563D2F" w:rsidRPr="00563D2F" w:rsidRDefault="00563D2F" w:rsidP="00563D2F">
      <w:pPr>
        <w:numPr>
          <w:ilvl w:val="1"/>
          <w:numId w:val="1"/>
        </w:numPr>
        <w:tabs>
          <w:tab w:val="num" w:pos="1440"/>
        </w:tabs>
      </w:pPr>
      <w:r w:rsidRPr="00563D2F">
        <w:t>Displays </w:t>
      </w:r>
      <w:r w:rsidRPr="00563D2F">
        <w:rPr>
          <w:b/>
          <w:bCs/>
        </w:rPr>
        <w:t>rebate eligibility, calculations, and payment status</w:t>
      </w:r>
      <w:r w:rsidRPr="00563D2F">
        <w:t>.</w:t>
      </w:r>
    </w:p>
    <w:p w14:paraId="7EE45D6E" w14:textId="56DBC1D5" w:rsidR="00563D2F" w:rsidRPr="00563D2F" w:rsidRDefault="00563D2F" w:rsidP="00563D2F">
      <w:pPr>
        <w:numPr>
          <w:ilvl w:val="0"/>
          <w:numId w:val="1"/>
        </w:numPr>
        <w:tabs>
          <w:tab w:val="num" w:pos="720"/>
        </w:tabs>
      </w:pPr>
      <w:r w:rsidRPr="00563D2F">
        <w:rPr>
          <w:b/>
          <w:bCs/>
        </w:rPr>
        <w:t>Integration Layer (Oracle OI</w:t>
      </w:r>
      <w:r w:rsidR="00406D25">
        <w:rPr>
          <w:b/>
          <w:bCs/>
        </w:rPr>
        <w:t>C</w:t>
      </w:r>
      <w:r w:rsidRPr="00563D2F">
        <w:rPr>
          <w:b/>
          <w:bCs/>
        </w:rPr>
        <w:t>)</w:t>
      </w:r>
    </w:p>
    <w:p w14:paraId="19E14FBB" w14:textId="77777777" w:rsidR="00563D2F" w:rsidRPr="00563D2F" w:rsidRDefault="00563D2F" w:rsidP="00563D2F">
      <w:pPr>
        <w:numPr>
          <w:ilvl w:val="1"/>
          <w:numId w:val="1"/>
        </w:numPr>
      </w:pPr>
      <w:r w:rsidRPr="00563D2F">
        <w:t>Extracts activation data from Enlighten System.</w:t>
      </w:r>
    </w:p>
    <w:p w14:paraId="73BC7BB1" w14:textId="77777777" w:rsidR="00563D2F" w:rsidRPr="00563D2F" w:rsidRDefault="00563D2F" w:rsidP="00563D2F">
      <w:pPr>
        <w:numPr>
          <w:ilvl w:val="1"/>
          <w:numId w:val="1"/>
        </w:numPr>
      </w:pPr>
      <w:r w:rsidRPr="00563D2F">
        <w:t>Inserts or updates activation data in CHM Application.</w:t>
      </w:r>
    </w:p>
    <w:p w14:paraId="3CC4FB36" w14:textId="77777777" w:rsidR="00563D2F" w:rsidRPr="00563D2F" w:rsidRDefault="00563D2F" w:rsidP="00563D2F">
      <w:pPr>
        <w:numPr>
          <w:ilvl w:val="1"/>
          <w:numId w:val="1"/>
        </w:numPr>
      </w:pPr>
      <w:r w:rsidRPr="00563D2F">
        <w:t>Extracts shipment data from Oracle Fusion.</w:t>
      </w:r>
    </w:p>
    <w:p w14:paraId="7095C575" w14:textId="28D855A4" w:rsidR="00563D2F" w:rsidRPr="00563D2F" w:rsidRDefault="00563D2F" w:rsidP="00563D2F">
      <w:pPr>
        <w:numPr>
          <w:ilvl w:val="1"/>
          <w:numId w:val="1"/>
        </w:numPr>
        <w:tabs>
          <w:tab w:val="num" w:pos="1440"/>
        </w:tabs>
      </w:pPr>
      <w:r w:rsidRPr="00563D2F">
        <w:t>Inserts or updates shipment data in CHM Application.</w:t>
      </w:r>
    </w:p>
    <w:p w14:paraId="20E22F70" w14:textId="77777777" w:rsidR="00563D2F" w:rsidRPr="00563D2F" w:rsidRDefault="00563D2F" w:rsidP="00563D2F">
      <w:pPr>
        <w:numPr>
          <w:ilvl w:val="1"/>
          <w:numId w:val="1"/>
        </w:numPr>
        <w:tabs>
          <w:tab w:val="num" w:pos="1440"/>
        </w:tabs>
      </w:pPr>
      <w:r w:rsidRPr="00563D2F">
        <w:t>Facilitates communication with Oracle Financials for payments.</w:t>
      </w:r>
    </w:p>
    <w:p w14:paraId="2042922A" w14:textId="77777777" w:rsidR="00563D2F" w:rsidRPr="00563D2F" w:rsidRDefault="00563D2F" w:rsidP="00390967">
      <w:pPr>
        <w:pStyle w:val="Heading3"/>
        <w:ind w:left="360"/>
      </w:pPr>
      <w:bookmarkStart w:id="24" w:name="_Toc190718999"/>
      <w:r w:rsidRPr="00563D2F">
        <w:t>Backend Logic (Oracle PL/SQL)</w:t>
      </w:r>
      <w:bookmarkEnd w:id="24"/>
    </w:p>
    <w:p w14:paraId="34EE0AC2" w14:textId="4EA2527C" w:rsidR="00563D2F" w:rsidRPr="00563D2F" w:rsidRDefault="1571637C" w:rsidP="00563D2F">
      <w:pPr>
        <w:numPr>
          <w:ilvl w:val="1"/>
          <w:numId w:val="1"/>
        </w:numPr>
        <w:tabs>
          <w:tab w:val="num" w:pos="1440"/>
        </w:tabs>
      </w:pPr>
      <w:r>
        <w:t xml:space="preserve">Executes </w:t>
      </w:r>
      <w:r w:rsidR="3DDC1EE3">
        <w:t>Serial # (</w:t>
      </w:r>
      <w:r>
        <w:t>S/</w:t>
      </w:r>
      <w:proofErr w:type="gramStart"/>
      <w:r>
        <w:t>N</w:t>
      </w:r>
      <w:r w:rsidR="666352C7">
        <w:t>)</w:t>
      </w:r>
      <w:r>
        <w:t>lookups</w:t>
      </w:r>
      <w:proofErr w:type="gramEnd"/>
      <w:r>
        <w:t> for shipment validation.</w:t>
      </w:r>
    </w:p>
    <w:p w14:paraId="2B1F827B" w14:textId="77777777" w:rsidR="00563D2F" w:rsidRPr="00563D2F" w:rsidRDefault="00563D2F" w:rsidP="00563D2F">
      <w:pPr>
        <w:numPr>
          <w:ilvl w:val="1"/>
          <w:numId w:val="1"/>
        </w:numPr>
        <w:tabs>
          <w:tab w:val="num" w:pos="1440"/>
        </w:tabs>
      </w:pPr>
      <w:r w:rsidRPr="00563D2F">
        <w:t>Implements rebate qualification &amp; calculation rules.</w:t>
      </w:r>
    </w:p>
    <w:p w14:paraId="72DD5F87" w14:textId="77777777" w:rsidR="00563D2F" w:rsidRPr="00563D2F" w:rsidRDefault="00563D2F" w:rsidP="00563D2F">
      <w:pPr>
        <w:numPr>
          <w:ilvl w:val="1"/>
          <w:numId w:val="1"/>
        </w:numPr>
        <w:tabs>
          <w:tab w:val="num" w:pos="1440"/>
        </w:tabs>
      </w:pPr>
      <w:r w:rsidRPr="00563D2F">
        <w:t>Processes payments based on payee type.</w:t>
      </w:r>
    </w:p>
    <w:p w14:paraId="31A6BCBF" w14:textId="77777777" w:rsidR="00563D2F" w:rsidRPr="00563D2F" w:rsidRDefault="00563D2F" w:rsidP="00390967">
      <w:pPr>
        <w:pStyle w:val="Heading3"/>
        <w:ind w:left="360"/>
      </w:pPr>
      <w:bookmarkStart w:id="25" w:name="_Toc190719000"/>
      <w:r w:rsidRPr="00563D2F">
        <w:t>Database Layer (Oracle Database)</w:t>
      </w:r>
      <w:bookmarkEnd w:id="25"/>
    </w:p>
    <w:p w14:paraId="64A3CB38" w14:textId="77777777" w:rsidR="00563D2F" w:rsidRPr="00563D2F" w:rsidRDefault="00563D2F" w:rsidP="00563D2F">
      <w:pPr>
        <w:numPr>
          <w:ilvl w:val="1"/>
          <w:numId w:val="1"/>
        </w:numPr>
        <w:tabs>
          <w:tab w:val="num" w:pos="1440"/>
        </w:tabs>
      </w:pPr>
      <w:r w:rsidRPr="00563D2F">
        <w:t>Stores </w:t>
      </w:r>
      <w:r w:rsidRPr="00563D2F">
        <w:rPr>
          <w:b/>
          <w:bCs/>
        </w:rPr>
        <w:t>activation records, rebate rules, transaction logs, and payment status</w:t>
      </w:r>
      <w:r w:rsidRPr="00563D2F">
        <w:t>.</w:t>
      </w:r>
    </w:p>
    <w:p w14:paraId="7AB80965" w14:textId="77777777" w:rsidR="00563D2F" w:rsidRPr="00563D2F" w:rsidRDefault="00563D2F" w:rsidP="00563D2F">
      <w:pPr>
        <w:numPr>
          <w:ilvl w:val="1"/>
          <w:numId w:val="1"/>
        </w:numPr>
        <w:tabs>
          <w:tab w:val="num" w:pos="1440"/>
        </w:tabs>
      </w:pPr>
      <w:r w:rsidRPr="00563D2F">
        <w:t>Ensures </w:t>
      </w:r>
      <w:r w:rsidRPr="00563D2F">
        <w:rPr>
          <w:b/>
          <w:bCs/>
        </w:rPr>
        <w:t xml:space="preserve">data integrity through </w:t>
      </w:r>
      <w:proofErr w:type="spellStart"/>
      <w:r w:rsidRPr="00563D2F">
        <w:rPr>
          <w:b/>
          <w:bCs/>
        </w:rPr>
        <w:t>upsert</w:t>
      </w:r>
      <w:proofErr w:type="spellEnd"/>
      <w:r w:rsidRPr="00563D2F">
        <w:rPr>
          <w:b/>
          <w:bCs/>
        </w:rPr>
        <w:t xml:space="preserve"> operations</w:t>
      </w:r>
      <w:r w:rsidRPr="00563D2F">
        <w:t>.</w:t>
      </w:r>
    </w:p>
    <w:p w14:paraId="014D50AC" w14:textId="77777777" w:rsidR="00563D2F" w:rsidRPr="00563D2F" w:rsidRDefault="00EA381F" w:rsidP="00563D2F">
      <w:r>
        <w:pict w14:anchorId="40463D7B">
          <v:rect id="_x0000_i1026" style="width:0;height:1.5pt" o:hralign="center" o:hrstd="t" o:hrnoshade="t" o:hr="t" fillcolor="#222" stroked="f"/>
        </w:pict>
      </w:r>
    </w:p>
    <w:p w14:paraId="7B470524" w14:textId="12355AC7" w:rsidR="00390967" w:rsidRDefault="00F34C84" w:rsidP="00017FC2">
      <w:pPr>
        <w:pStyle w:val="Heading2"/>
      </w:pPr>
      <w:bookmarkStart w:id="26" w:name="_Toc913863149"/>
      <w:bookmarkStart w:id="27" w:name="_Toc190719001"/>
      <w:r>
        <w:t xml:space="preserve">SFDC </w:t>
      </w:r>
      <w:r w:rsidRPr="756104CF">
        <w:rPr>
          <w:rFonts w:ascii="Wingdings" w:eastAsia="Wingdings" w:hAnsi="Wingdings" w:cs="Wingdings"/>
        </w:rPr>
        <w:t>à</w:t>
      </w:r>
      <w:r>
        <w:t xml:space="preserve"> CHM </w:t>
      </w:r>
      <w:r w:rsidR="00816756">
        <w:t>MSI</w:t>
      </w:r>
      <w:r>
        <w:t xml:space="preserve"> SPA Sync</w:t>
      </w:r>
      <w:bookmarkEnd w:id="26"/>
      <w:bookmarkEnd w:id="27"/>
    </w:p>
    <w:p w14:paraId="48168B27" w14:textId="77777777" w:rsidR="00F34C84" w:rsidRDefault="00F34C84" w:rsidP="00F34C84"/>
    <w:p w14:paraId="6DC9E29D" w14:textId="65EA99F1" w:rsidR="00F34C84" w:rsidRDefault="00F34C84" w:rsidP="00F34C84">
      <w:r>
        <w:t>CHM will receive MSI/AVR SPA information from SFDC.</w:t>
      </w:r>
    </w:p>
    <w:p w14:paraId="0D8BE2EA" w14:textId="2106E98C" w:rsidR="00F34C84" w:rsidRDefault="00F34C84" w:rsidP="00F34C84">
      <w:r>
        <w:t>Following filters apply to the MSI/AVR SPA that will be interfaced into CHM</w:t>
      </w:r>
    </w:p>
    <w:p w14:paraId="574548C6" w14:textId="20688BD1" w:rsidR="00F34C84" w:rsidRDefault="00F34C84" w:rsidP="00F34C84">
      <w:pPr>
        <w:pStyle w:val="ListParagraph"/>
        <w:numPr>
          <w:ilvl w:val="0"/>
          <w:numId w:val="24"/>
        </w:numPr>
      </w:pPr>
      <w:r>
        <w:t>Quote to Buy = Yes</w:t>
      </w:r>
    </w:p>
    <w:p w14:paraId="587AF5DD" w14:textId="32C618C5" w:rsidR="00F34C84" w:rsidRDefault="00F34C84" w:rsidP="00F34C84">
      <w:pPr>
        <w:pStyle w:val="ListParagraph"/>
        <w:numPr>
          <w:ilvl w:val="0"/>
          <w:numId w:val="24"/>
        </w:numPr>
      </w:pPr>
      <w:r>
        <w:t xml:space="preserve">Status = Approved OR Cancelled post Approval </w:t>
      </w:r>
    </w:p>
    <w:p w14:paraId="46DEF958" w14:textId="0D7AFAED" w:rsidR="00F34C84" w:rsidRDefault="00F34C84" w:rsidP="00F34C84">
      <w:pPr>
        <w:pStyle w:val="ListParagraph"/>
        <w:numPr>
          <w:ilvl w:val="0"/>
          <w:numId w:val="24"/>
        </w:numPr>
      </w:pPr>
      <w:r>
        <w:t>Both new records and updated records will be pushed into SFDC</w:t>
      </w:r>
    </w:p>
    <w:p w14:paraId="0D6F15DB" w14:textId="28ED8858" w:rsidR="00F34C84" w:rsidRDefault="00F34C84" w:rsidP="00F34C84">
      <w:r>
        <w:t xml:space="preserve">The SPA information will have the following details </w:t>
      </w:r>
    </w:p>
    <w:p w14:paraId="7383A954" w14:textId="77777777" w:rsidR="0006543A" w:rsidRDefault="0006543A" w:rsidP="0006543A">
      <w:pPr>
        <w:pStyle w:val="ListParagraph"/>
        <w:numPr>
          <w:ilvl w:val="0"/>
          <w:numId w:val="27"/>
        </w:numPr>
      </w:pPr>
      <w:r>
        <w:t>SPA Header</w:t>
      </w:r>
    </w:p>
    <w:p w14:paraId="50394C5C" w14:textId="77777777" w:rsidR="0006543A" w:rsidRDefault="0006543A" w:rsidP="0006543A">
      <w:pPr>
        <w:pStyle w:val="ListParagraph"/>
        <w:numPr>
          <w:ilvl w:val="0"/>
          <w:numId w:val="27"/>
        </w:numPr>
      </w:pPr>
      <w:r>
        <w:t>SPA Installers</w:t>
      </w:r>
    </w:p>
    <w:p w14:paraId="57271F39" w14:textId="77777777" w:rsidR="0006543A" w:rsidRDefault="0006543A" w:rsidP="0006543A">
      <w:pPr>
        <w:pStyle w:val="ListParagraph"/>
        <w:numPr>
          <w:ilvl w:val="0"/>
          <w:numId w:val="27"/>
        </w:numPr>
      </w:pPr>
      <w:r>
        <w:t>SPA Distributors</w:t>
      </w:r>
    </w:p>
    <w:p w14:paraId="25471782" w14:textId="77777777" w:rsidR="0006543A" w:rsidRDefault="0006543A" w:rsidP="0006543A">
      <w:pPr>
        <w:pStyle w:val="ListParagraph"/>
        <w:numPr>
          <w:ilvl w:val="0"/>
          <w:numId w:val="27"/>
        </w:numPr>
      </w:pPr>
      <w:r>
        <w:t>SPA Contacts</w:t>
      </w:r>
    </w:p>
    <w:p w14:paraId="13AFD2AD" w14:textId="77777777" w:rsidR="0006543A" w:rsidRDefault="0006543A" w:rsidP="0006543A">
      <w:pPr>
        <w:pStyle w:val="ListParagraph"/>
        <w:numPr>
          <w:ilvl w:val="0"/>
          <w:numId w:val="27"/>
        </w:numPr>
      </w:pPr>
      <w:r>
        <w:t>SPA Geos</w:t>
      </w:r>
    </w:p>
    <w:p w14:paraId="77950358" w14:textId="77777777" w:rsidR="0006543A" w:rsidRDefault="0006543A" w:rsidP="0006543A">
      <w:pPr>
        <w:pStyle w:val="ListParagraph"/>
        <w:numPr>
          <w:ilvl w:val="0"/>
          <w:numId w:val="27"/>
        </w:numPr>
      </w:pPr>
      <w:r>
        <w:t>SPA Unit Activation Rebates</w:t>
      </w:r>
    </w:p>
    <w:p w14:paraId="3FF322BB" w14:textId="77777777" w:rsidR="0006543A" w:rsidRDefault="0006543A" w:rsidP="0006543A">
      <w:pPr>
        <w:pStyle w:val="ListParagraph"/>
        <w:numPr>
          <w:ilvl w:val="0"/>
          <w:numId w:val="27"/>
        </w:numPr>
      </w:pPr>
      <w:r>
        <w:t>SPA System Attachment Rebates</w:t>
      </w:r>
    </w:p>
    <w:p w14:paraId="2A74C86A" w14:textId="77777777" w:rsidR="0006543A" w:rsidRDefault="0006543A" w:rsidP="0006543A">
      <w:pPr>
        <w:pStyle w:val="ListParagraph"/>
        <w:numPr>
          <w:ilvl w:val="0"/>
          <w:numId w:val="27"/>
        </w:numPr>
      </w:pPr>
      <w:r>
        <w:t>SPA System Size Tier Rebates</w:t>
      </w:r>
    </w:p>
    <w:p w14:paraId="4D4D43DE" w14:textId="1B8DD017" w:rsidR="0006543A" w:rsidRDefault="0006543A" w:rsidP="0006543A">
      <w:pPr>
        <w:pStyle w:val="ListParagraph"/>
        <w:numPr>
          <w:ilvl w:val="0"/>
          <w:numId w:val="27"/>
        </w:numPr>
      </w:pPr>
      <w:r>
        <w:t>SPA System Size Tier Information</w:t>
      </w:r>
    </w:p>
    <w:p w14:paraId="75078EBA" w14:textId="77777777" w:rsidR="00F34C84" w:rsidRPr="00F34C84" w:rsidRDefault="00F34C84" w:rsidP="00816756">
      <w:pPr>
        <w:pStyle w:val="Heading3"/>
      </w:pPr>
      <w:bookmarkStart w:id="28" w:name="_Toc190719002"/>
      <w:r w:rsidRPr="00F34C84">
        <w:t>Changes to OIC Interface:</w:t>
      </w:r>
      <w:bookmarkEnd w:id="28"/>
    </w:p>
    <w:p w14:paraId="3DFB72C7" w14:textId="5531BA05" w:rsidR="00F34C84" w:rsidRDefault="00F34C84" w:rsidP="00F34C84">
      <w:r>
        <w:t xml:space="preserve">New OIC Interface that sends </w:t>
      </w:r>
      <w:r w:rsidR="0006543A">
        <w:t>SFDC MSI/AVR SPA</w:t>
      </w:r>
      <w:r>
        <w:t xml:space="preserve"> data into CHM will be </w:t>
      </w:r>
      <w:r w:rsidR="0006543A">
        <w:t>created</w:t>
      </w:r>
      <w:r>
        <w:t xml:space="preserve"> to source this </w:t>
      </w:r>
      <w:r w:rsidR="0006543A">
        <w:t>information</w:t>
      </w:r>
      <w:r>
        <w:t>.</w:t>
      </w:r>
    </w:p>
    <w:p w14:paraId="726F03D9" w14:textId="77777777" w:rsidR="00F34C84" w:rsidRDefault="00F34C84" w:rsidP="00F34C84"/>
    <w:p w14:paraId="27F38795" w14:textId="77777777" w:rsidR="00F34C84" w:rsidRDefault="00F34C84" w:rsidP="00816756">
      <w:pPr>
        <w:pStyle w:val="Heading3"/>
      </w:pPr>
      <w:bookmarkStart w:id="29" w:name="_Toc190719003"/>
      <w:r w:rsidRPr="00F34C84">
        <w:t>Changes to CHM</w:t>
      </w:r>
      <w:r>
        <w:t xml:space="preserve"> Database</w:t>
      </w:r>
      <w:r w:rsidRPr="00F34C84">
        <w:t>:</w:t>
      </w:r>
      <w:bookmarkEnd w:id="29"/>
    </w:p>
    <w:p w14:paraId="7DB8FA75" w14:textId="2F27E79F" w:rsidR="0006543A" w:rsidRPr="0006543A" w:rsidRDefault="0006543A" w:rsidP="00F34C84">
      <w:r w:rsidRPr="0006543A">
        <w:t>Following tables will be created in CHM Database</w:t>
      </w:r>
    </w:p>
    <w:tbl>
      <w:tblPr>
        <w:tblStyle w:val="ListTable3-Accent1"/>
        <w:tblW w:w="0" w:type="auto"/>
        <w:tblLook w:val="04A0" w:firstRow="1" w:lastRow="0" w:firstColumn="1" w:lastColumn="0" w:noHBand="0" w:noVBand="1"/>
      </w:tblPr>
      <w:tblGrid>
        <w:gridCol w:w="5287"/>
        <w:gridCol w:w="4063"/>
      </w:tblGrid>
      <w:tr w:rsidR="0006543A" w14:paraId="51D52A1E" w14:textId="77777777" w:rsidTr="00AD51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287" w:type="dxa"/>
          </w:tcPr>
          <w:p w14:paraId="7E8A91A1" w14:textId="693C23D3" w:rsidR="0006543A" w:rsidRPr="0006543A" w:rsidRDefault="0006543A" w:rsidP="0006543A">
            <w:pPr>
              <w:rPr>
                <w:b w:val="0"/>
                <w:bCs w:val="0"/>
              </w:rPr>
            </w:pPr>
            <w:r w:rsidRPr="0006543A">
              <w:rPr>
                <w:b w:val="0"/>
                <w:bCs w:val="0"/>
              </w:rPr>
              <w:t>Table Name</w:t>
            </w:r>
          </w:p>
        </w:tc>
        <w:tc>
          <w:tcPr>
            <w:tcW w:w="4063" w:type="dxa"/>
          </w:tcPr>
          <w:p w14:paraId="2501D1AA" w14:textId="3DF6B604" w:rsidR="0006543A" w:rsidRPr="0006543A" w:rsidRDefault="0006543A" w:rsidP="0006543A">
            <w:pPr>
              <w:cnfStyle w:val="100000000000" w:firstRow="1" w:lastRow="0" w:firstColumn="0" w:lastColumn="0" w:oddVBand="0" w:evenVBand="0" w:oddHBand="0" w:evenHBand="0" w:firstRowFirstColumn="0" w:firstRowLastColumn="0" w:lastRowFirstColumn="0" w:lastRowLastColumn="0"/>
              <w:rPr>
                <w:b w:val="0"/>
                <w:bCs w:val="0"/>
              </w:rPr>
            </w:pPr>
            <w:r w:rsidRPr="0006543A">
              <w:rPr>
                <w:b w:val="0"/>
                <w:bCs w:val="0"/>
              </w:rPr>
              <w:t>Information Stored</w:t>
            </w:r>
          </w:p>
        </w:tc>
      </w:tr>
      <w:tr w:rsidR="0006543A" w14:paraId="4080863F" w14:textId="77777777" w:rsidTr="00AD5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7" w:type="dxa"/>
          </w:tcPr>
          <w:p w14:paraId="185FA3B5" w14:textId="0E869BD3" w:rsidR="0006543A" w:rsidRDefault="0006543A" w:rsidP="0006543A">
            <w:r w:rsidRPr="00281EAE">
              <w:t>CHM_MSI_SPA_HEADER</w:t>
            </w:r>
          </w:p>
        </w:tc>
        <w:tc>
          <w:tcPr>
            <w:tcW w:w="4063" w:type="dxa"/>
          </w:tcPr>
          <w:p w14:paraId="28181F96" w14:textId="57CE9591" w:rsidR="0006543A" w:rsidRDefault="0006543A" w:rsidP="0006543A">
            <w:pPr>
              <w:cnfStyle w:val="000000100000" w:firstRow="0" w:lastRow="0" w:firstColumn="0" w:lastColumn="0" w:oddVBand="0" w:evenVBand="0" w:oddHBand="1" w:evenHBand="0" w:firstRowFirstColumn="0" w:firstRowLastColumn="0" w:lastRowFirstColumn="0" w:lastRowLastColumn="0"/>
            </w:pPr>
            <w:r w:rsidRPr="00404D72">
              <w:t>SPA Header</w:t>
            </w:r>
          </w:p>
        </w:tc>
      </w:tr>
      <w:tr w:rsidR="0006543A" w14:paraId="56022A07" w14:textId="77777777" w:rsidTr="00AD51F7">
        <w:tc>
          <w:tcPr>
            <w:cnfStyle w:val="001000000000" w:firstRow="0" w:lastRow="0" w:firstColumn="1" w:lastColumn="0" w:oddVBand="0" w:evenVBand="0" w:oddHBand="0" w:evenHBand="0" w:firstRowFirstColumn="0" w:firstRowLastColumn="0" w:lastRowFirstColumn="0" w:lastRowLastColumn="0"/>
            <w:tcW w:w="5287" w:type="dxa"/>
          </w:tcPr>
          <w:p w14:paraId="1DAB070A" w14:textId="5D14A7A5" w:rsidR="0006543A" w:rsidRDefault="0006543A" w:rsidP="0006543A">
            <w:r w:rsidRPr="00281EAE">
              <w:t>CHM_MSI_SPA_INSTALLERS</w:t>
            </w:r>
          </w:p>
        </w:tc>
        <w:tc>
          <w:tcPr>
            <w:tcW w:w="4063" w:type="dxa"/>
          </w:tcPr>
          <w:p w14:paraId="4539D08A" w14:textId="2B4CB152" w:rsidR="0006543A" w:rsidRDefault="0006543A" w:rsidP="0006543A">
            <w:pPr>
              <w:cnfStyle w:val="000000000000" w:firstRow="0" w:lastRow="0" w:firstColumn="0" w:lastColumn="0" w:oddVBand="0" w:evenVBand="0" w:oddHBand="0" w:evenHBand="0" w:firstRowFirstColumn="0" w:firstRowLastColumn="0" w:lastRowFirstColumn="0" w:lastRowLastColumn="0"/>
            </w:pPr>
            <w:r w:rsidRPr="00404D72">
              <w:t>SPA Installers</w:t>
            </w:r>
          </w:p>
        </w:tc>
      </w:tr>
      <w:tr w:rsidR="0006543A" w14:paraId="3004BC55" w14:textId="77777777" w:rsidTr="00AD5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7" w:type="dxa"/>
          </w:tcPr>
          <w:p w14:paraId="2C133DF6" w14:textId="7C705568" w:rsidR="0006543A" w:rsidRDefault="0006543A" w:rsidP="0006543A">
            <w:r w:rsidRPr="00281EAE">
              <w:t>CHM_MSI_SPA_DISTRIBUTORS</w:t>
            </w:r>
          </w:p>
        </w:tc>
        <w:tc>
          <w:tcPr>
            <w:tcW w:w="4063" w:type="dxa"/>
          </w:tcPr>
          <w:p w14:paraId="793CE406" w14:textId="383B61DE" w:rsidR="0006543A" w:rsidRDefault="0006543A" w:rsidP="0006543A">
            <w:pPr>
              <w:cnfStyle w:val="000000100000" w:firstRow="0" w:lastRow="0" w:firstColumn="0" w:lastColumn="0" w:oddVBand="0" w:evenVBand="0" w:oddHBand="1" w:evenHBand="0" w:firstRowFirstColumn="0" w:firstRowLastColumn="0" w:lastRowFirstColumn="0" w:lastRowLastColumn="0"/>
            </w:pPr>
            <w:r w:rsidRPr="00404D72">
              <w:t>SPA Distributors</w:t>
            </w:r>
          </w:p>
        </w:tc>
      </w:tr>
      <w:tr w:rsidR="0006543A" w14:paraId="1D6B9105" w14:textId="77777777" w:rsidTr="00AD51F7">
        <w:tc>
          <w:tcPr>
            <w:cnfStyle w:val="001000000000" w:firstRow="0" w:lastRow="0" w:firstColumn="1" w:lastColumn="0" w:oddVBand="0" w:evenVBand="0" w:oddHBand="0" w:evenHBand="0" w:firstRowFirstColumn="0" w:firstRowLastColumn="0" w:lastRowFirstColumn="0" w:lastRowLastColumn="0"/>
            <w:tcW w:w="5287" w:type="dxa"/>
          </w:tcPr>
          <w:p w14:paraId="4059A2FE" w14:textId="7C896945" w:rsidR="0006543A" w:rsidRDefault="0006543A" w:rsidP="0006543A">
            <w:r w:rsidRPr="00281EAE">
              <w:t>CHM_MSI_SPA_CONTACTS</w:t>
            </w:r>
          </w:p>
        </w:tc>
        <w:tc>
          <w:tcPr>
            <w:tcW w:w="4063" w:type="dxa"/>
          </w:tcPr>
          <w:p w14:paraId="49CECBC1" w14:textId="59265BA3" w:rsidR="0006543A" w:rsidRDefault="0006543A" w:rsidP="0006543A">
            <w:pPr>
              <w:cnfStyle w:val="000000000000" w:firstRow="0" w:lastRow="0" w:firstColumn="0" w:lastColumn="0" w:oddVBand="0" w:evenVBand="0" w:oddHBand="0" w:evenHBand="0" w:firstRowFirstColumn="0" w:firstRowLastColumn="0" w:lastRowFirstColumn="0" w:lastRowLastColumn="0"/>
            </w:pPr>
            <w:r w:rsidRPr="00404D72">
              <w:t>SPA Contacts</w:t>
            </w:r>
          </w:p>
        </w:tc>
      </w:tr>
      <w:tr w:rsidR="0006543A" w14:paraId="69B14ED5" w14:textId="77777777" w:rsidTr="00AD5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7" w:type="dxa"/>
          </w:tcPr>
          <w:p w14:paraId="013FE504" w14:textId="3E986AE3" w:rsidR="0006543A" w:rsidRDefault="0006543A" w:rsidP="0006543A">
            <w:r w:rsidRPr="00281EAE">
              <w:t>CHM_MSI_SPA_GEO</w:t>
            </w:r>
          </w:p>
        </w:tc>
        <w:tc>
          <w:tcPr>
            <w:tcW w:w="4063" w:type="dxa"/>
          </w:tcPr>
          <w:p w14:paraId="0B417850" w14:textId="2F965BD3" w:rsidR="0006543A" w:rsidRDefault="0006543A" w:rsidP="0006543A">
            <w:pPr>
              <w:cnfStyle w:val="000000100000" w:firstRow="0" w:lastRow="0" w:firstColumn="0" w:lastColumn="0" w:oddVBand="0" w:evenVBand="0" w:oddHBand="1" w:evenHBand="0" w:firstRowFirstColumn="0" w:firstRowLastColumn="0" w:lastRowFirstColumn="0" w:lastRowLastColumn="0"/>
            </w:pPr>
            <w:r w:rsidRPr="00404D72">
              <w:t>SPA Geos</w:t>
            </w:r>
          </w:p>
        </w:tc>
      </w:tr>
      <w:tr w:rsidR="0006543A" w14:paraId="38E663F2" w14:textId="77777777" w:rsidTr="00AD51F7">
        <w:tc>
          <w:tcPr>
            <w:cnfStyle w:val="001000000000" w:firstRow="0" w:lastRow="0" w:firstColumn="1" w:lastColumn="0" w:oddVBand="0" w:evenVBand="0" w:oddHBand="0" w:evenHBand="0" w:firstRowFirstColumn="0" w:firstRowLastColumn="0" w:lastRowFirstColumn="0" w:lastRowLastColumn="0"/>
            <w:tcW w:w="5287" w:type="dxa"/>
          </w:tcPr>
          <w:p w14:paraId="5D4ED59C" w14:textId="784952D0" w:rsidR="0006543A" w:rsidRDefault="0006543A" w:rsidP="0006543A">
            <w:r w:rsidRPr="00281EAE">
              <w:t>CHM_SPA_UNIT_ACTIVATION_DETAIL</w:t>
            </w:r>
          </w:p>
        </w:tc>
        <w:tc>
          <w:tcPr>
            <w:tcW w:w="4063" w:type="dxa"/>
          </w:tcPr>
          <w:p w14:paraId="34659A8A" w14:textId="364D7ECD" w:rsidR="0006543A" w:rsidRDefault="0006543A" w:rsidP="0006543A">
            <w:pPr>
              <w:cnfStyle w:val="000000000000" w:firstRow="0" w:lastRow="0" w:firstColumn="0" w:lastColumn="0" w:oddVBand="0" w:evenVBand="0" w:oddHBand="0" w:evenHBand="0" w:firstRowFirstColumn="0" w:firstRowLastColumn="0" w:lastRowFirstColumn="0" w:lastRowLastColumn="0"/>
            </w:pPr>
            <w:r w:rsidRPr="00404D72">
              <w:t>SPA Unit Activation Rebates</w:t>
            </w:r>
          </w:p>
        </w:tc>
      </w:tr>
      <w:tr w:rsidR="0006543A" w14:paraId="35615012" w14:textId="77777777" w:rsidTr="00AD5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7" w:type="dxa"/>
          </w:tcPr>
          <w:p w14:paraId="6C8F09EC" w14:textId="2FFAF94A" w:rsidR="0006543A" w:rsidRDefault="0006543A" w:rsidP="0006543A">
            <w:r w:rsidRPr="00281EAE">
              <w:t>CHM_SPA_SYSTEM_ATTACHMENT_DETAIL</w:t>
            </w:r>
          </w:p>
        </w:tc>
        <w:tc>
          <w:tcPr>
            <w:tcW w:w="4063" w:type="dxa"/>
          </w:tcPr>
          <w:p w14:paraId="467C9B5E" w14:textId="56064D72" w:rsidR="0006543A" w:rsidRDefault="0006543A" w:rsidP="0006543A">
            <w:pPr>
              <w:cnfStyle w:val="000000100000" w:firstRow="0" w:lastRow="0" w:firstColumn="0" w:lastColumn="0" w:oddVBand="0" w:evenVBand="0" w:oddHBand="1" w:evenHBand="0" w:firstRowFirstColumn="0" w:firstRowLastColumn="0" w:lastRowFirstColumn="0" w:lastRowLastColumn="0"/>
            </w:pPr>
            <w:r w:rsidRPr="00404D72">
              <w:t>SPA System Attachment Rebates</w:t>
            </w:r>
          </w:p>
        </w:tc>
      </w:tr>
      <w:tr w:rsidR="0006543A" w14:paraId="28F511CA" w14:textId="77777777" w:rsidTr="00AD51F7">
        <w:tc>
          <w:tcPr>
            <w:cnfStyle w:val="001000000000" w:firstRow="0" w:lastRow="0" w:firstColumn="1" w:lastColumn="0" w:oddVBand="0" w:evenVBand="0" w:oddHBand="0" w:evenHBand="0" w:firstRowFirstColumn="0" w:firstRowLastColumn="0" w:lastRowFirstColumn="0" w:lastRowLastColumn="0"/>
            <w:tcW w:w="5287" w:type="dxa"/>
          </w:tcPr>
          <w:p w14:paraId="10C78CDA" w14:textId="4A3A4BF2" w:rsidR="0006543A" w:rsidRDefault="0006543A" w:rsidP="0006543A">
            <w:r w:rsidRPr="00281EAE">
              <w:t>CHM_SPA_SYSTEM_SIZE_DETAIL</w:t>
            </w:r>
          </w:p>
        </w:tc>
        <w:tc>
          <w:tcPr>
            <w:tcW w:w="4063" w:type="dxa"/>
          </w:tcPr>
          <w:p w14:paraId="52733640" w14:textId="4AD5F97C" w:rsidR="0006543A" w:rsidRDefault="0006543A" w:rsidP="0006543A">
            <w:pPr>
              <w:cnfStyle w:val="000000000000" w:firstRow="0" w:lastRow="0" w:firstColumn="0" w:lastColumn="0" w:oddVBand="0" w:evenVBand="0" w:oddHBand="0" w:evenHBand="0" w:firstRowFirstColumn="0" w:firstRowLastColumn="0" w:lastRowFirstColumn="0" w:lastRowLastColumn="0"/>
            </w:pPr>
            <w:r w:rsidRPr="00404D72">
              <w:t>SPA System Size Tier Rebates</w:t>
            </w:r>
          </w:p>
        </w:tc>
      </w:tr>
      <w:tr w:rsidR="0006543A" w14:paraId="065339EF" w14:textId="77777777" w:rsidTr="00AD5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7" w:type="dxa"/>
          </w:tcPr>
          <w:p w14:paraId="1170C65A" w14:textId="3980685E" w:rsidR="0006543A" w:rsidRDefault="0006543A" w:rsidP="0006543A">
            <w:r w:rsidRPr="00281EAE">
              <w:t>CHM_SPA_SYSTEM_SIZE_TIER_MASTER</w:t>
            </w:r>
          </w:p>
        </w:tc>
        <w:tc>
          <w:tcPr>
            <w:tcW w:w="4063" w:type="dxa"/>
          </w:tcPr>
          <w:p w14:paraId="2E762AC3" w14:textId="0DD0F98B" w:rsidR="0006543A" w:rsidRDefault="0006543A" w:rsidP="0006543A">
            <w:pPr>
              <w:cnfStyle w:val="000000100000" w:firstRow="0" w:lastRow="0" w:firstColumn="0" w:lastColumn="0" w:oddVBand="0" w:evenVBand="0" w:oddHBand="1" w:evenHBand="0" w:firstRowFirstColumn="0" w:firstRowLastColumn="0" w:lastRowFirstColumn="0" w:lastRowLastColumn="0"/>
            </w:pPr>
            <w:r w:rsidRPr="00404D72">
              <w:t>SPA System Size Tier Information</w:t>
            </w:r>
          </w:p>
        </w:tc>
      </w:tr>
      <w:tr w:rsidR="0006543A" w14:paraId="3059D47E" w14:textId="77777777" w:rsidTr="00AD51F7">
        <w:tc>
          <w:tcPr>
            <w:cnfStyle w:val="001000000000" w:firstRow="0" w:lastRow="0" w:firstColumn="1" w:lastColumn="0" w:oddVBand="0" w:evenVBand="0" w:oddHBand="0" w:evenHBand="0" w:firstRowFirstColumn="0" w:firstRowLastColumn="0" w:lastRowFirstColumn="0" w:lastRowLastColumn="0"/>
            <w:tcW w:w="5287" w:type="dxa"/>
          </w:tcPr>
          <w:p w14:paraId="69F3FA9C" w14:textId="77777777" w:rsidR="0006543A" w:rsidRDefault="0006543A" w:rsidP="00F34C84"/>
        </w:tc>
        <w:tc>
          <w:tcPr>
            <w:tcW w:w="4063" w:type="dxa"/>
          </w:tcPr>
          <w:p w14:paraId="4FE21C05" w14:textId="77777777" w:rsidR="0006543A" w:rsidRDefault="0006543A" w:rsidP="00F34C84">
            <w:pPr>
              <w:cnfStyle w:val="000000000000" w:firstRow="0" w:lastRow="0" w:firstColumn="0" w:lastColumn="0" w:oddVBand="0" w:evenVBand="0" w:oddHBand="0" w:evenHBand="0" w:firstRowFirstColumn="0" w:firstRowLastColumn="0" w:lastRowFirstColumn="0" w:lastRowLastColumn="0"/>
            </w:pPr>
          </w:p>
        </w:tc>
      </w:tr>
      <w:tr w:rsidR="0006543A" w14:paraId="0EA04D33" w14:textId="77777777" w:rsidTr="00AD5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7" w:type="dxa"/>
          </w:tcPr>
          <w:p w14:paraId="40D76008" w14:textId="77777777" w:rsidR="0006543A" w:rsidRDefault="0006543A" w:rsidP="00F34C84"/>
        </w:tc>
        <w:tc>
          <w:tcPr>
            <w:tcW w:w="4063" w:type="dxa"/>
          </w:tcPr>
          <w:p w14:paraId="218BE36B" w14:textId="77777777" w:rsidR="0006543A" w:rsidRDefault="0006543A" w:rsidP="00F34C84">
            <w:pPr>
              <w:cnfStyle w:val="000000100000" w:firstRow="0" w:lastRow="0" w:firstColumn="0" w:lastColumn="0" w:oddVBand="0" w:evenVBand="0" w:oddHBand="1" w:evenHBand="0" w:firstRowFirstColumn="0" w:firstRowLastColumn="0" w:lastRowFirstColumn="0" w:lastRowLastColumn="0"/>
            </w:pPr>
          </w:p>
        </w:tc>
      </w:tr>
    </w:tbl>
    <w:p w14:paraId="4F6C9C34" w14:textId="77777777" w:rsidR="00F34C84" w:rsidRDefault="00F34C84" w:rsidP="00F34C84"/>
    <w:p w14:paraId="14B145B8" w14:textId="77777777" w:rsidR="00F34C84" w:rsidRDefault="00F34C84" w:rsidP="00816756">
      <w:pPr>
        <w:pStyle w:val="Heading3"/>
      </w:pPr>
      <w:bookmarkStart w:id="30" w:name="_Toc190719004"/>
      <w:r w:rsidRPr="00F34C84">
        <w:t>Changes to CHM</w:t>
      </w:r>
      <w:r>
        <w:t xml:space="preserve"> UI</w:t>
      </w:r>
      <w:r w:rsidRPr="00F34C84">
        <w:t>:</w:t>
      </w:r>
      <w:bookmarkEnd w:id="30"/>
    </w:p>
    <w:p w14:paraId="6FCC5A9D" w14:textId="3FDA92D8" w:rsidR="00F34C84" w:rsidRDefault="0006543A" w:rsidP="00F34C84">
      <w:r>
        <w:t>New CHM UI screens will be built to show the following information</w:t>
      </w:r>
    </w:p>
    <w:tbl>
      <w:tblPr>
        <w:tblStyle w:val="PlainTable3"/>
        <w:tblW w:w="0" w:type="auto"/>
        <w:tblLook w:val="0480" w:firstRow="0" w:lastRow="0" w:firstColumn="1" w:lastColumn="0" w:noHBand="0" w:noVBand="1"/>
      </w:tblPr>
      <w:tblGrid>
        <w:gridCol w:w="4063"/>
      </w:tblGrid>
      <w:tr w:rsidR="0006543A" w14:paraId="28DAAF48" w14:textId="77777777" w:rsidTr="00AD5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3" w:type="dxa"/>
          </w:tcPr>
          <w:p w14:paraId="7859D203" w14:textId="77777777" w:rsidR="0006543A" w:rsidRDefault="0006543A">
            <w:r w:rsidRPr="00404D72">
              <w:t>SPA Header</w:t>
            </w:r>
          </w:p>
        </w:tc>
      </w:tr>
      <w:tr w:rsidR="0006543A" w14:paraId="0BD93236" w14:textId="77777777" w:rsidTr="00AD51F7">
        <w:tc>
          <w:tcPr>
            <w:cnfStyle w:val="001000000000" w:firstRow="0" w:lastRow="0" w:firstColumn="1" w:lastColumn="0" w:oddVBand="0" w:evenVBand="0" w:oddHBand="0" w:evenHBand="0" w:firstRowFirstColumn="0" w:firstRowLastColumn="0" w:lastRowFirstColumn="0" w:lastRowLastColumn="0"/>
            <w:tcW w:w="4063" w:type="dxa"/>
          </w:tcPr>
          <w:p w14:paraId="6883301A" w14:textId="77777777" w:rsidR="0006543A" w:rsidRDefault="0006543A">
            <w:r w:rsidRPr="00404D72">
              <w:t>SPA Installers</w:t>
            </w:r>
          </w:p>
        </w:tc>
      </w:tr>
      <w:tr w:rsidR="0006543A" w14:paraId="7C74B3EC" w14:textId="77777777" w:rsidTr="00AD5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3" w:type="dxa"/>
          </w:tcPr>
          <w:p w14:paraId="2667F026" w14:textId="77777777" w:rsidR="0006543A" w:rsidRDefault="0006543A">
            <w:r w:rsidRPr="00404D72">
              <w:t>SPA Distributors</w:t>
            </w:r>
          </w:p>
        </w:tc>
      </w:tr>
      <w:tr w:rsidR="0006543A" w14:paraId="16CB17C4" w14:textId="77777777" w:rsidTr="00AD51F7">
        <w:tc>
          <w:tcPr>
            <w:cnfStyle w:val="001000000000" w:firstRow="0" w:lastRow="0" w:firstColumn="1" w:lastColumn="0" w:oddVBand="0" w:evenVBand="0" w:oddHBand="0" w:evenHBand="0" w:firstRowFirstColumn="0" w:firstRowLastColumn="0" w:lastRowFirstColumn="0" w:lastRowLastColumn="0"/>
            <w:tcW w:w="4063" w:type="dxa"/>
          </w:tcPr>
          <w:p w14:paraId="242767F0" w14:textId="77777777" w:rsidR="0006543A" w:rsidRDefault="0006543A">
            <w:r w:rsidRPr="00404D72">
              <w:t>SPA Contacts</w:t>
            </w:r>
          </w:p>
        </w:tc>
      </w:tr>
      <w:tr w:rsidR="0006543A" w14:paraId="35D0A64A" w14:textId="77777777" w:rsidTr="00AD5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3" w:type="dxa"/>
          </w:tcPr>
          <w:p w14:paraId="085B68D0" w14:textId="77777777" w:rsidR="0006543A" w:rsidRDefault="0006543A">
            <w:r w:rsidRPr="00404D72">
              <w:t>SPA Geos</w:t>
            </w:r>
          </w:p>
        </w:tc>
      </w:tr>
      <w:tr w:rsidR="0006543A" w14:paraId="25AFF2D2" w14:textId="77777777" w:rsidTr="00AD51F7">
        <w:tc>
          <w:tcPr>
            <w:cnfStyle w:val="001000000000" w:firstRow="0" w:lastRow="0" w:firstColumn="1" w:lastColumn="0" w:oddVBand="0" w:evenVBand="0" w:oddHBand="0" w:evenHBand="0" w:firstRowFirstColumn="0" w:firstRowLastColumn="0" w:lastRowFirstColumn="0" w:lastRowLastColumn="0"/>
            <w:tcW w:w="4063" w:type="dxa"/>
          </w:tcPr>
          <w:p w14:paraId="20883D9A" w14:textId="77777777" w:rsidR="0006543A" w:rsidRDefault="0006543A">
            <w:r w:rsidRPr="00404D72">
              <w:t>SPA Unit Activation Rebates</w:t>
            </w:r>
          </w:p>
        </w:tc>
      </w:tr>
      <w:tr w:rsidR="0006543A" w14:paraId="16D94A2D" w14:textId="77777777" w:rsidTr="00AD5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3" w:type="dxa"/>
          </w:tcPr>
          <w:p w14:paraId="6A032CC4" w14:textId="77777777" w:rsidR="0006543A" w:rsidRDefault="0006543A">
            <w:r w:rsidRPr="00404D72">
              <w:t>SPA System Attachment Rebates</w:t>
            </w:r>
          </w:p>
        </w:tc>
      </w:tr>
      <w:tr w:rsidR="0006543A" w14:paraId="664DF6AD" w14:textId="77777777" w:rsidTr="00AD51F7">
        <w:tc>
          <w:tcPr>
            <w:cnfStyle w:val="001000000000" w:firstRow="0" w:lastRow="0" w:firstColumn="1" w:lastColumn="0" w:oddVBand="0" w:evenVBand="0" w:oddHBand="0" w:evenHBand="0" w:firstRowFirstColumn="0" w:firstRowLastColumn="0" w:lastRowFirstColumn="0" w:lastRowLastColumn="0"/>
            <w:tcW w:w="4063" w:type="dxa"/>
          </w:tcPr>
          <w:p w14:paraId="28FF5433" w14:textId="77777777" w:rsidR="0006543A" w:rsidRDefault="0006543A">
            <w:r w:rsidRPr="00404D72">
              <w:t>SPA System Size Tier Rebates</w:t>
            </w:r>
          </w:p>
        </w:tc>
      </w:tr>
      <w:tr w:rsidR="0006543A" w14:paraId="280D47BD" w14:textId="77777777" w:rsidTr="00AD5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3" w:type="dxa"/>
          </w:tcPr>
          <w:p w14:paraId="57FD35FE" w14:textId="77777777" w:rsidR="0006543A" w:rsidRDefault="0006543A">
            <w:r w:rsidRPr="00404D72">
              <w:t>SPA System Size Tier Information</w:t>
            </w:r>
          </w:p>
        </w:tc>
      </w:tr>
    </w:tbl>
    <w:p w14:paraId="1E650C13" w14:textId="77777777" w:rsidR="0006543A" w:rsidRPr="00F34C84" w:rsidRDefault="0006543A" w:rsidP="00F34C84"/>
    <w:p w14:paraId="0B2C0207" w14:textId="128798FA" w:rsidR="00AD51F7" w:rsidRPr="00D50E47" w:rsidRDefault="00816756" w:rsidP="00816756">
      <w:pPr>
        <w:pStyle w:val="Heading3"/>
        <w:rPr>
          <w:rFonts w:eastAsiaTheme="minorEastAsia"/>
        </w:rPr>
      </w:pPr>
      <w:bookmarkStart w:id="31" w:name="_Toc190719005"/>
      <w:commentRangeStart w:id="32"/>
      <w:r>
        <w:rPr>
          <w:rFonts w:eastAsia="Arial"/>
        </w:rPr>
        <w:t>Error Handling</w:t>
      </w:r>
      <w:commentRangeEnd w:id="32"/>
      <w:r w:rsidR="007A5D86">
        <w:rPr>
          <w:rStyle w:val="CommentReference"/>
          <w:rFonts w:ascii="Arial" w:eastAsia="Times New Roman" w:hAnsi="Arial"/>
          <w:color w:val="auto"/>
          <w:kern w:val="0"/>
          <w:szCs w:val="20"/>
          <w14:ligatures w14:val="none"/>
        </w:rPr>
        <w:commentReference w:id="32"/>
      </w:r>
      <w:bookmarkEnd w:id="31"/>
    </w:p>
    <w:p w14:paraId="32568F86" w14:textId="77777777" w:rsidR="00AD51F7" w:rsidRPr="00D50E47" w:rsidRDefault="00AD51F7" w:rsidP="00AD51F7">
      <w:pPr>
        <w:pStyle w:val="Heading4"/>
        <w:spacing w:before="40" w:line="259" w:lineRule="auto"/>
        <w:jc w:val="both"/>
        <w:rPr>
          <w:rFonts w:eastAsiaTheme="minorEastAsia" w:cstheme="minorBidi"/>
          <w:b/>
          <w:i w:val="0"/>
          <w:color w:val="000000" w:themeColor="text1"/>
        </w:rPr>
      </w:pPr>
      <w:r w:rsidRPr="00D50E47">
        <w:rPr>
          <w:rFonts w:eastAsia="Arial" w:cstheme="minorBidi"/>
          <w:color w:val="000000" w:themeColor="text1"/>
        </w:rPr>
        <w:t>Error Conditions:</w:t>
      </w:r>
    </w:p>
    <w:p w14:paraId="3DCCDE5F" w14:textId="77777777" w:rsidR="00AD51F7" w:rsidRPr="00D50E47" w:rsidRDefault="00AD51F7" w:rsidP="00AD51F7">
      <w:pPr>
        <w:spacing w:before="120" w:after="120" w:line="259" w:lineRule="auto"/>
        <w:jc w:val="both"/>
        <w:rPr>
          <w:rFonts w:eastAsiaTheme="minorEastAsia"/>
          <w:color w:val="000000" w:themeColor="text1"/>
        </w:rPr>
      </w:pPr>
      <w:r w:rsidRPr="00D50E47">
        <w:rPr>
          <w:rFonts w:eastAsia="Arial"/>
          <w:color w:val="000000" w:themeColor="text1"/>
        </w:rPr>
        <w:t>When an unexpected error occurs, the UI will throw the appropriate exceptions/messages with Pre-defined Error Codes.</w:t>
      </w:r>
    </w:p>
    <w:p w14:paraId="777BC26B" w14:textId="77777777" w:rsidR="00AD51F7" w:rsidRPr="00D50E47" w:rsidRDefault="00AD51F7" w:rsidP="00AD51F7">
      <w:pPr>
        <w:pStyle w:val="Heading4"/>
        <w:spacing w:before="40" w:line="259" w:lineRule="auto"/>
        <w:jc w:val="both"/>
        <w:rPr>
          <w:rFonts w:eastAsiaTheme="minorEastAsia" w:cstheme="minorBidi"/>
          <w:b/>
          <w:i w:val="0"/>
          <w:color w:val="000000" w:themeColor="text1"/>
        </w:rPr>
      </w:pPr>
      <w:r w:rsidRPr="00D50E47">
        <w:rPr>
          <w:rFonts w:eastAsia="Arial" w:cstheme="minorBidi"/>
          <w:color w:val="000000" w:themeColor="text1"/>
        </w:rPr>
        <w:t>Warning Conditions:</w:t>
      </w:r>
    </w:p>
    <w:p w14:paraId="61DE6FE4" w14:textId="77777777" w:rsidR="00AD51F7" w:rsidRDefault="00AD51F7" w:rsidP="00AD51F7">
      <w:pPr>
        <w:spacing w:before="120" w:after="120" w:line="259" w:lineRule="auto"/>
        <w:jc w:val="both"/>
        <w:rPr>
          <w:rFonts w:eastAsiaTheme="minorEastAsia"/>
          <w:color w:val="000000" w:themeColor="text1"/>
        </w:rPr>
      </w:pPr>
      <w:r w:rsidRPr="00D50E47">
        <w:rPr>
          <w:rFonts w:eastAsia="Arial"/>
          <w:color w:val="000000" w:themeColor="text1"/>
        </w:rPr>
        <w:t>When an unexpected warning occurs, the UI will throw the appropriate exceptions/messages with Pre-defined Warning Codes.</w:t>
      </w:r>
      <w:r w:rsidRPr="00D50E47">
        <w:br/>
      </w:r>
    </w:p>
    <w:p w14:paraId="0DDACB23" w14:textId="60572888" w:rsidR="007A5D86" w:rsidRDefault="007A5D86" w:rsidP="007A5D86">
      <w:pPr>
        <w:pStyle w:val="Heading3"/>
        <w:rPr>
          <w:rFonts w:eastAsia="Arial"/>
        </w:rPr>
      </w:pPr>
      <w:bookmarkStart w:id="34" w:name="_Toc190719006"/>
      <w:r>
        <w:rPr>
          <w:rFonts w:eastAsia="Arial"/>
        </w:rPr>
        <w:t>Table and Column Mapping</w:t>
      </w:r>
      <w:bookmarkEnd w:id="34"/>
    </w:p>
    <w:p w14:paraId="3C64FC97" w14:textId="23EDDC28" w:rsidR="007A5D86" w:rsidRPr="007A5D86" w:rsidRDefault="003D1082" w:rsidP="007A5D86">
      <w:hyperlink r:id="rId22" w:history="1">
        <w:r w:rsidRPr="003D1082">
          <w:rPr>
            <w:rStyle w:val="Hyperlink"/>
          </w:rPr>
          <w:t>MSI_SFDC_CHM_Object_Mapping_Details.xlsx</w:t>
        </w:r>
      </w:hyperlink>
    </w:p>
    <w:p w14:paraId="48789ACF" w14:textId="77777777" w:rsidR="00816756" w:rsidRDefault="00816756" w:rsidP="00AD51F7">
      <w:pPr>
        <w:spacing w:before="120" w:after="120" w:line="259" w:lineRule="auto"/>
        <w:jc w:val="both"/>
        <w:rPr>
          <w:rFonts w:eastAsiaTheme="minorEastAsia"/>
          <w:color w:val="000000" w:themeColor="text1"/>
        </w:rPr>
      </w:pPr>
    </w:p>
    <w:p w14:paraId="54EB2DC0" w14:textId="77777777" w:rsidR="00816756" w:rsidRPr="00D50E47" w:rsidRDefault="00816756" w:rsidP="00AD51F7">
      <w:pPr>
        <w:spacing w:before="120" w:after="120" w:line="259" w:lineRule="auto"/>
        <w:jc w:val="both"/>
        <w:rPr>
          <w:rFonts w:eastAsiaTheme="minorEastAsia"/>
          <w:color w:val="000000" w:themeColor="text1"/>
        </w:rPr>
      </w:pPr>
    </w:p>
    <w:sectPr w:rsidR="00816756" w:rsidRPr="00D50E47" w:rsidSect="0081675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2" w:author="Raj Varahagiri" w:date="2025-02-13T13:53:00Z" w:initials="RV">
    <w:p w14:paraId="1F0357D7" w14:textId="02906BD5" w:rsidR="007A5D86" w:rsidRDefault="007A5D86" w:rsidP="007A5D86">
      <w:pPr>
        <w:pStyle w:val="CommentText"/>
      </w:pPr>
      <w:r>
        <w:rPr>
          <w:rStyle w:val="CommentReference"/>
        </w:rPr>
        <w:annotationRef/>
      </w:r>
      <w:r>
        <w:t xml:space="preserve">Gurpreet - Please add details here cc </w:t>
      </w:r>
      <w:r>
        <w:fldChar w:fldCharType="begin"/>
      </w:r>
      <w:r>
        <w:instrText>HYPERLINK "mailto:rajreddy@enphaseenergy.com"</w:instrText>
      </w:r>
      <w:bookmarkStart w:id="33" w:name="_@_2ADB72F5C5514138A0FD1BA4A709E5AAZ"/>
      <w:r>
        <w:fldChar w:fldCharType="separate"/>
      </w:r>
      <w:bookmarkEnd w:id="33"/>
      <w:r w:rsidRPr="007A5D86">
        <w:rPr>
          <w:rStyle w:val="Mention"/>
          <w:noProof/>
        </w:rPr>
        <w:t>@Raja Ratnakar Reddy</w:t>
      </w:r>
      <w:r>
        <w:fldChar w:fldCharType="end"/>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F0357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CE81829" w16cex:dateUtc="2025-02-13T2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F0357D7" w16cid:durableId="4CE818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9CE340" w14:textId="77777777" w:rsidR="00B16DE6" w:rsidRDefault="00B16DE6" w:rsidP="00CA0C43">
      <w:pPr>
        <w:spacing w:after="0" w:line="240" w:lineRule="auto"/>
      </w:pPr>
      <w:r>
        <w:separator/>
      </w:r>
    </w:p>
  </w:endnote>
  <w:endnote w:type="continuationSeparator" w:id="0">
    <w:p w14:paraId="4440AF51" w14:textId="77777777" w:rsidR="00B16DE6" w:rsidRDefault="00B16DE6" w:rsidP="00CA0C43">
      <w:pPr>
        <w:spacing w:after="0" w:line="240" w:lineRule="auto"/>
      </w:pPr>
      <w:r>
        <w:continuationSeparator/>
      </w:r>
    </w:p>
  </w:endnote>
  <w:endnote w:type="continuationNotice" w:id="1">
    <w:p w14:paraId="12844911" w14:textId="77777777" w:rsidR="00B16DE6" w:rsidRDefault="00B16D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Calibri"/>
    <w:panose1 w:val="00000000000000000000"/>
    <w:charset w:val="00"/>
    <w:family w:val="roman"/>
    <w:notTrueType/>
    <w:pitch w:val="default"/>
  </w:font>
  <w:font w:name="Aptos Display">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D3A95E" w14:textId="77777777" w:rsidR="00B16DE6" w:rsidRDefault="00B16DE6" w:rsidP="00CA0C43">
      <w:pPr>
        <w:spacing w:after="0" w:line="240" w:lineRule="auto"/>
      </w:pPr>
      <w:r>
        <w:separator/>
      </w:r>
    </w:p>
  </w:footnote>
  <w:footnote w:type="continuationSeparator" w:id="0">
    <w:p w14:paraId="56DA2F07" w14:textId="77777777" w:rsidR="00B16DE6" w:rsidRDefault="00B16DE6" w:rsidP="00CA0C43">
      <w:pPr>
        <w:spacing w:after="0" w:line="240" w:lineRule="auto"/>
      </w:pPr>
      <w:r>
        <w:continuationSeparator/>
      </w:r>
    </w:p>
  </w:footnote>
  <w:footnote w:type="continuationNotice" w:id="1">
    <w:p w14:paraId="57ACA67F" w14:textId="77777777" w:rsidR="00B16DE6" w:rsidRDefault="00B16DE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64A4D"/>
    <w:multiLevelType w:val="hybridMultilevel"/>
    <w:tmpl w:val="89D2B4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064F6"/>
    <w:multiLevelType w:val="multilevel"/>
    <w:tmpl w:val="04847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F75104"/>
    <w:multiLevelType w:val="multilevel"/>
    <w:tmpl w:val="AB3A4322"/>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0C624537"/>
    <w:multiLevelType w:val="multilevel"/>
    <w:tmpl w:val="3128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04C5F"/>
    <w:multiLevelType w:val="hybridMultilevel"/>
    <w:tmpl w:val="495CDF0E"/>
    <w:lvl w:ilvl="0" w:tplc="D19E3344">
      <w:start w:val="1"/>
      <w:numFmt w:val="bullet"/>
      <w:lvlText w:val="•"/>
      <w:lvlJc w:val="left"/>
      <w:pPr>
        <w:tabs>
          <w:tab w:val="num" w:pos="720"/>
        </w:tabs>
        <w:ind w:left="720" w:hanging="360"/>
      </w:pPr>
      <w:rPr>
        <w:rFonts w:ascii="Arial" w:hAnsi="Arial" w:hint="default"/>
      </w:rPr>
    </w:lvl>
    <w:lvl w:ilvl="1" w:tplc="48763672">
      <w:start w:val="1"/>
      <w:numFmt w:val="bullet"/>
      <w:lvlText w:val="•"/>
      <w:lvlJc w:val="left"/>
      <w:pPr>
        <w:tabs>
          <w:tab w:val="num" w:pos="1440"/>
        </w:tabs>
        <w:ind w:left="1440" w:hanging="360"/>
      </w:pPr>
      <w:rPr>
        <w:rFonts w:ascii="Arial" w:hAnsi="Arial" w:hint="default"/>
      </w:rPr>
    </w:lvl>
    <w:lvl w:ilvl="2" w:tplc="2B1E8056" w:tentative="1">
      <w:start w:val="1"/>
      <w:numFmt w:val="bullet"/>
      <w:lvlText w:val="•"/>
      <w:lvlJc w:val="left"/>
      <w:pPr>
        <w:tabs>
          <w:tab w:val="num" w:pos="2160"/>
        </w:tabs>
        <w:ind w:left="2160" w:hanging="360"/>
      </w:pPr>
      <w:rPr>
        <w:rFonts w:ascii="Arial" w:hAnsi="Arial" w:hint="default"/>
      </w:rPr>
    </w:lvl>
    <w:lvl w:ilvl="3" w:tplc="D74E8382" w:tentative="1">
      <w:start w:val="1"/>
      <w:numFmt w:val="bullet"/>
      <w:lvlText w:val="•"/>
      <w:lvlJc w:val="left"/>
      <w:pPr>
        <w:tabs>
          <w:tab w:val="num" w:pos="2880"/>
        </w:tabs>
        <w:ind w:left="2880" w:hanging="360"/>
      </w:pPr>
      <w:rPr>
        <w:rFonts w:ascii="Arial" w:hAnsi="Arial" w:hint="default"/>
      </w:rPr>
    </w:lvl>
    <w:lvl w:ilvl="4" w:tplc="90AA574E" w:tentative="1">
      <w:start w:val="1"/>
      <w:numFmt w:val="bullet"/>
      <w:lvlText w:val="•"/>
      <w:lvlJc w:val="left"/>
      <w:pPr>
        <w:tabs>
          <w:tab w:val="num" w:pos="3600"/>
        </w:tabs>
        <w:ind w:left="3600" w:hanging="360"/>
      </w:pPr>
      <w:rPr>
        <w:rFonts w:ascii="Arial" w:hAnsi="Arial" w:hint="default"/>
      </w:rPr>
    </w:lvl>
    <w:lvl w:ilvl="5" w:tplc="A0822F2C" w:tentative="1">
      <w:start w:val="1"/>
      <w:numFmt w:val="bullet"/>
      <w:lvlText w:val="•"/>
      <w:lvlJc w:val="left"/>
      <w:pPr>
        <w:tabs>
          <w:tab w:val="num" w:pos="4320"/>
        </w:tabs>
        <w:ind w:left="4320" w:hanging="360"/>
      </w:pPr>
      <w:rPr>
        <w:rFonts w:ascii="Arial" w:hAnsi="Arial" w:hint="default"/>
      </w:rPr>
    </w:lvl>
    <w:lvl w:ilvl="6" w:tplc="1832ACE2" w:tentative="1">
      <w:start w:val="1"/>
      <w:numFmt w:val="bullet"/>
      <w:lvlText w:val="•"/>
      <w:lvlJc w:val="left"/>
      <w:pPr>
        <w:tabs>
          <w:tab w:val="num" w:pos="5040"/>
        </w:tabs>
        <w:ind w:left="5040" w:hanging="360"/>
      </w:pPr>
      <w:rPr>
        <w:rFonts w:ascii="Arial" w:hAnsi="Arial" w:hint="default"/>
      </w:rPr>
    </w:lvl>
    <w:lvl w:ilvl="7" w:tplc="EF30B8A4" w:tentative="1">
      <w:start w:val="1"/>
      <w:numFmt w:val="bullet"/>
      <w:lvlText w:val="•"/>
      <w:lvlJc w:val="left"/>
      <w:pPr>
        <w:tabs>
          <w:tab w:val="num" w:pos="5760"/>
        </w:tabs>
        <w:ind w:left="5760" w:hanging="360"/>
      </w:pPr>
      <w:rPr>
        <w:rFonts w:ascii="Arial" w:hAnsi="Arial" w:hint="default"/>
      </w:rPr>
    </w:lvl>
    <w:lvl w:ilvl="8" w:tplc="F7FC01D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41473FC"/>
    <w:multiLevelType w:val="multilevel"/>
    <w:tmpl w:val="AB3A432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CB61D12"/>
    <w:multiLevelType w:val="hybridMultilevel"/>
    <w:tmpl w:val="E20C8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C95F5A"/>
    <w:multiLevelType w:val="multilevel"/>
    <w:tmpl w:val="B052C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9D001F"/>
    <w:multiLevelType w:val="multilevel"/>
    <w:tmpl w:val="A9CEB10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2D86254C"/>
    <w:multiLevelType w:val="multilevel"/>
    <w:tmpl w:val="0422D240"/>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0" w15:restartNumberingAfterBreak="0">
    <w:nsid w:val="2E9F4EB6"/>
    <w:multiLevelType w:val="hybridMultilevel"/>
    <w:tmpl w:val="5A48F9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2C4ACB"/>
    <w:multiLevelType w:val="multilevel"/>
    <w:tmpl w:val="14CADF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304F794E"/>
    <w:multiLevelType w:val="multilevel"/>
    <w:tmpl w:val="E07CA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872DE6"/>
    <w:multiLevelType w:val="hybridMultilevel"/>
    <w:tmpl w:val="442A5A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D360B1E"/>
    <w:multiLevelType w:val="hybridMultilevel"/>
    <w:tmpl w:val="A27AB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8818CE"/>
    <w:multiLevelType w:val="hybridMultilevel"/>
    <w:tmpl w:val="442A5A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4C6DF1"/>
    <w:multiLevelType w:val="multilevel"/>
    <w:tmpl w:val="F7ECC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9B4388"/>
    <w:multiLevelType w:val="multilevel"/>
    <w:tmpl w:val="49C22482"/>
    <w:lvl w:ilvl="0">
      <w:start w:val="1"/>
      <w:numFmt w:val="decimal"/>
      <w:lvlText w:val="%1."/>
      <w:lvlJc w:val="left"/>
      <w:pPr>
        <w:ind w:left="720" w:hanging="360"/>
      </w:p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D9211CE"/>
    <w:multiLevelType w:val="multilevel"/>
    <w:tmpl w:val="0A2227E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decimal"/>
      <w:lvlText w:val="%4)"/>
      <w:lvlJc w:val="left"/>
      <w:pPr>
        <w:ind w:left="3960" w:hanging="360"/>
      </w:pPr>
      <w:rPr>
        <w:rFonts w:hint="default"/>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517958F9"/>
    <w:multiLevelType w:val="multilevel"/>
    <w:tmpl w:val="AB3A4322"/>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58783BB5"/>
    <w:multiLevelType w:val="multilevel"/>
    <w:tmpl w:val="A244B4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5E17503B"/>
    <w:multiLevelType w:val="multilevel"/>
    <w:tmpl w:val="76120F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396080"/>
    <w:multiLevelType w:val="multilevel"/>
    <w:tmpl w:val="AB3A4322"/>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15:restartNumberingAfterBreak="0">
    <w:nsid w:val="6AD36017"/>
    <w:multiLevelType w:val="multilevel"/>
    <w:tmpl w:val="36EA0D04"/>
    <w:lvl w:ilvl="0">
      <w:start w:val="1"/>
      <w:numFmt w:val="bullet"/>
      <w:lvlText w:val=""/>
      <w:lvlJc w:val="left"/>
      <w:pPr>
        <w:tabs>
          <w:tab w:val="num" w:pos="1452"/>
        </w:tabs>
        <w:ind w:left="1452" w:hanging="360"/>
      </w:pPr>
      <w:rPr>
        <w:rFonts w:ascii="Symbol" w:hAnsi="Symbol" w:hint="default"/>
        <w:sz w:val="20"/>
      </w:rPr>
    </w:lvl>
    <w:lvl w:ilvl="1">
      <w:start w:val="1"/>
      <w:numFmt w:val="bullet"/>
      <w:lvlText w:val="o"/>
      <w:lvlJc w:val="left"/>
      <w:pPr>
        <w:tabs>
          <w:tab w:val="num" w:pos="2172"/>
        </w:tabs>
        <w:ind w:left="2172" w:hanging="360"/>
      </w:pPr>
      <w:rPr>
        <w:rFonts w:ascii="Courier New" w:hAnsi="Courier New" w:hint="default"/>
        <w:sz w:val="20"/>
      </w:rPr>
    </w:lvl>
    <w:lvl w:ilvl="2" w:tentative="1">
      <w:start w:val="1"/>
      <w:numFmt w:val="bullet"/>
      <w:lvlText w:val=""/>
      <w:lvlJc w:val="left"/>
      <w:pPr>
        <w:tabs>
          <w:tab w:val="num" w:pos="2892"/>
        </w:tabs>
        <w:ind w:left="2892" w:hanging="360"/>
      </w:pPr>
      <w:rPr>
        <w:rFonts w:ascii="Wingdings" w:hAnsi="Wingdings" w:hint="default"/>
        <w:sz w:val="20"/>
      </w:rPr>
    </w:lvl>
    <w:lvl w:ilvl="3" w:tentative="1">
      <w:start w:val="1"/>
      <w:numFmt w:val="bullet"/>
      <w:lvlText w:val=""/>
      <w:lvlJc w:val="left"/>
      <w:pPr>
        <w:tabs>
          <w:tab w:val="num" w:pos="3612"/>
        </w:tabs>
        <w:ind w:left="3612" w:hanging="360"/>
      </w:pPr>
      <w:rPr>
        <w:rFonts w:ascii="Wingdings" w:hAnsi="Wingdings" w:hint="default"/>
        <w:sz w:val="20"/>
      </w:rPr>
    </w:lvl>
    <w:lvl w:ilvl="4" w:tentative="1">
      <w:start w:val="1"/>
      <w:numFmt w:val="bullet"/>
      <w:lvlText w:val=""/>
      <w:lvlJc w:val="left"/>
      <w:pPr>
        <w:tabs>
          <w:tab w:val="num" w:pos="4332"/>
        </w:tabs>
        <w:ind w:left="4332" w:hanging="360"/>
      </w:pPr>
      <w:rPr>
        <w:rFonts w:ascii="Wingdings" w:hAnsi="Wingdings" w:hint="default"/>
        <w:sz w:val="20"/>
      </w:rPr>
    </w:lvl>
    <w:lvl w:ilvl="5" w:tentative="1">
      <w:start w:val="1"/>
      <w:numFmt w:val="bullet"/>
      <w:lvlText w:val=""/>
      <w:lvlJc w:val="left"/>
      <w:pPr>
        <w:tabs>
          <w:tab w:val="num" w:pos="5052"/>
        </w:tabs>
        <w:ind w:left="5052" w:hanging="360"/>
      </w:pPr>
      <w:rPr>
        <w:rFonts w:ascii="Wingdings" w:hAnsi="Wingdings" w:hint="default"/>
        <w:sz w:val="20"/>
      </w:rPr>
    </w:lvl>
    <w:lvl w:ilvl="6" w:tentative="1">
      <w:start w:val="1"/>
      <w:numFmt w:val="bullet"/>
      <w:lvlText w:val=""/>
      <w:lvlJc w:val="left"/>
      <w:pPr>
        <w:tabs>
          <w:tab w:val="num" w:pos="5772"/>
        </w:tabs>
        <w:ind w:left="5772" w:hanging="360"/>
      </w:pPr>
      <w:rPr>
        <w:rFonts w:ascii="Wingdings" w:hAnsi="Wingdings" w:hint="default"/>
        <w:sz w:val="20"/>
      </w:rPr>
    </w:lvl>
    <w:lvl w:ilvl="7" w:tentative="1">
      <w:start w:val="1"/>
      <w:numFmt w:val="bullet"/>
      <w:lvlText w:val=""/>
      <w:lvlJc w:val="left"/>
      <w:pPr>
        <w:tabs>
          <w:tab w:val="num" w:pos="6492"/>
        </w:tabs>
        <w:ind w:left="6492" w:hanging="360"/>
      </w:pPr>
      <w:rPr>
        <w:rFonts w:ascii="Wingdings" w:hAnsi="Wingdings" w:hint="default"/>
        <w:sz w:val="20"/>
      </w:rPr>
    </w:lvl>
    <w:lvl w:ilvl="8" w:tentative="1">
      <w:start w:val="1"/>
      <w:numFmt w:val="bullet"/>
      <w:lvlText w:val=""/>
      <w:lvlJc w:val="left"/>
      <w:pPr>
        <w:tabs>
          <w:tab w:val="num" w:pos="7212"/>
        </w:tabs>
        <w:ind w:left="7212" w:hanging="360"/>
      </w:pPr>
      <w:rPr>
        <w:rFonts w:ascii="Wingdings" w:hAnsi="Wingdings" w:hint="default"/>
        <w:sz w:val="20"/>
      </w:rPr>
    </w:lvl>
  </w:abstractNum>
  <w:abstractNum w:abstractNumId="24" w15:restartNumberingAfterBreak="0">
    <w:nsid w:val="70497F41"/>
    <w:multiLevelType w:val="hybridMultilevel"/>
    <w:tmpl w:val="8468028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B47F66"/>
    <w:multiLevelType w:val="multilevel"/>
    <w:tmpl w:val="88D4B50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74C1688D"/>
    <w:multiLevelType w:val="hybridMultilevel"/>
    <w:tmpl w:val="89D2B4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5D65FBA"/>
    <w:multiLevelType w:val="hybridMultilevel"/>
    <w:tmpl w:val="57F84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EC068B"/>
    <w:multiLevelType w:val="multilevel"/>
    <w:tmpl w:val="07A472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718889997">
    <w:abstractNumId w:val="22"/>
  </w:num>
  <w:num w:numId="2" w16cid:durableId="1439107693">
    <w:abstractNumId w:val="23"/>
  </w:num>
  <w:num w:numId="3" w16cid:durableId="915018049">
    <w:abstractNumId w:val="9"/>
  </w:num>
  <w:num w:numId="4" w16cid:durableId="1383334906">
    <w:abstractNumId w:val="8"/>
  </w:num>
  <w:num w:numId="5" w16cid:durableId="1729567611">
    <w:abstractNumId w:val="18"/>
  </w:num>
  <w:num w:numId="6" w16cid:durableId="1493913402">
    <w:abstractNumId w:val="25"/>
  </w:num>
  <w:num w:numId="7" w16cid:durableId="240801499">
    <w:abstractNumId w:val="11"/>
  </w:num>
  <w:num w:numId="8" w16cid:durableId="1485388056">
    <w:abstractNumId w:val="20"/>
  </w:num>
  <w:num w:numId="9" w16cid:durableId="63916474">
    <w:abstractNumId w:val="3"/>
  </w:num>
  <w:num w:numId="10" w16cid:durableId="329675730">
    <w:abstractNumId w:val="21"/>
  </w:num>
  <w:num w:numId="11" w16cid:durableId="953904843">
    <w:abstractNumId w:val="1"/>
  </w:num>
  <w:num w:numId="12" w16cid:durableId="604001953">
    <w:abstractNumId w:val="7"/>
  </w:num>
  <w:num w:numId="13" w16cid:durableId="756555849">
    <w:abstractNumId w:val="12"/>
  </w:num>
  <w:num w:numId="14" w16cid:durableId="1699231959">
    <w:abstractNumId w:val="16"/>
  </w:num>
  <w:num w:numId="15" w16cid:durableId="1549534295">
    <w:abstractNumId w:val="6"/>
  </w:num>
  <w:num w:numId="16" w16cid:durableId="36125748">
    <w:abstractNumId w:val="14"/>
  </w:num>
  <w:num w:numId="17" w16cid:durableId="1229921890">
    <w:abstractNumId w:val="17"/>
  </w:num>
  <w:num w:numId="18" w16cid:durableId="2082409561">
    <w:abstractNumId w:val="27"/>
  </w:num>
  <w:num w:numId="19" w16cid:durableId="739644358">
    <w:abstractNumId w:val="19"/>
  </w:num>
  <w:num w:numId="20" w16cid:durableId="1600024577">
    <w:abstractNumId w:val="5"/>
  </w:num>
  <w:num w:numId="21" w16cid:durableId="711729861">
    <w:abstractNumId w:val="2"/>
  </w:num>
  <w:num w:numId="22" w16cid:durableId="1071729876">
    <w:abstractNumId w:val="15"/>
  </w:num>
  <w:num w:numId="23" w16cid:durableId="358286625">
    <w:abstractNumId w:val="13"/>
  </w:num>
  <w:num w:numId="24" w16cid:durableId="743525778">
    <w:abstractNumId w:val="10"/>
  </w:num>
  <w:num w:numId="25" w16cid:durableId="482936900">
    <w:abstractNumId w:val="0"/>
  </w:num>
  <w:num w:numId="26" w16cid:durableId="1115295530">
    <w:abstractNumId w:val="26"/>
  </w:num>
  <w:num w:numId="27" w16cid:durableId="892815757">
    <w:abstractNumId w:val="24"/>
  </w:num>
  <w:num w:numId="28" w16cid:durableId="838353713">
    <w:abstractNumId w:val="28"/>
  </w:num>
  <w:num w:numId="29" w16cid:durableId="200639678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aj Varahagiri">
    <w15:presenceInfo w15:providerId="AD" w15:userId="S::rvarahagiri@enphaseenergy.com::7a6c8b94-d6d8-4ca8-af11-972740b97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D2F"/>
    <w:rsid w:val="00000FF5"/>
    <w:rsid w:val="00017FC2"/>
    <w:rsid w:val="00026B2E"/>
    <w:rsid w:val="00032983"/>
    <w:rsid w:val="00034986"/>
    <w:rsid w:val="0006543A"/>
    <w:rsid w:val="00067918"/>
    <w:rsid w:val="00084744"/>
    <w:rsid w:val="0008591E"/>
    <w:rsid w:val="00097271"/>
    <w:rsid w:val="000A0299"/>
    <w:rsid w:val="000A4AB2"/>
    <w:rsid w:val="000A6159"/>
    <w:rsid w:val="000C3331"/>
    <w:rsid w:val="000C4CA4"/>
    <w:rsid w:val="000D4392"/>
    <w:rsid w:val="000E0BEF"/>
    <w:rsid w:val="0011148C"/>
    <w:rsid w:val="001248E1"/>
    <w:rsid w:val="0013629A"/>
    <w:rsid w:val="00136C22"/>
    <w:rsid w:val="00145A76"/>
    <w:rsid w:val="001519C0"/>
    <w:rsid w:val="001706EE"/>
    <w:rsid w:val="00173E92"/>
    <w:rsid w:val="00184AC8"/>
    <w:rsid w:val="0018712F"/>
    <w:rsid w:val="00191791"/>
    <w:rsid w:val="001B520C"/>
    <w:rsid w:val="001B52AF"/>
    <w:rsid w:val="001C4957"/>
    <w:rsid w:val="001C5225"/>
    <w:rsid w:val="001C5A5B"/>
    <w:rsid w:val="00202813"/>
    <w:rsid w:val="002138DA"/>
    <w:rsid w:val="00220907"/>
    <w:rsid w:val="00223D47"/>
    <w:rsid w:val="002368C8"/>
    <w:rsid w:val="00244FCB"/>
    <w:rsid w:val="00250B4A"/>
    <w:rsid w:val="002579ED"/>
    <w:rsid w:val="00261E4A"/>
    <w:rsid w:val="00293E16"/>
    <w:rsid w:val="00294FEB"/>
    <w:rsid w:val="002958FD"/>
    <w:rsid w:val="002A03F3"/>
    <w:rsid w:val="002A66BF"/>
    <w:rsid w:val="002D7BE6"/>
    <w:rsid w:val="002E2BA3"/>
    <w:rsid w:val="002E79E6"/>
    <w:rsid w:val="00306003"/>
    <w:rsid w:val="00310403"/>
    <w:rsid w:val="0033073B"/>
    <w:rsid w:val="00347E69"/>
    <w:rsid w:val="003838C2"/>
    <w:rsid w:val="00385FDB"/>
    <w:rsid w:val="00390967"/>
    <w:rsid w:val="003919FB"/>
    <w:rsid w:val="0039620B"/>
    <w:rsid w:val="003B242E"/>
    <w:rsid w:val="003B6EAE"/>
    <w:rsid w:val="003C1003"/>
    <w:rsid w:val="003D1082"/>
    <w:rsid w:val="003D3FD8"/>
    <w:rsid w:val="003D5190"/>
    <w:rsid w:val="003D5DBC"/>
    <w:rsid w:val="003E4A6A"/>
    <w:rsid w:val="00402439"/>
    <w:rsid w:val="00406D25"/>
    <w:rsid w:val="004100E0"/>
    <w:rsid w:val="0044090D"/>
    <w:rsid w:val="004426AE"/>
    <w:rsid w:val="00444707"/>
    <w:rsid w:val="0044569E"/>
    <w:rsid w:val="004564A7"/>
    <w:rsid w:val="004572D8"/>
    <w:rsid w:val="00457BB3"/>
    <w:rsid w:val="004705B8"/>
    <w:rsid w:val="004778B0"/>
    <w:rsid w:val="00477CF7"/>
    <w:rsid w:val="00481556"/>
    <w:rsid w:val="00481AEA"/>
    <w:rsid w:val="004A083F"/>
    <w:rsid w:val="004A0DE9"/>
    <w:rsid w:val="004A4DFB"/>
    <w:rsid w:val="004D56F0"/>
    <w:rsid w:val="004E257C"/>
    <w:rsid w:val="004F68A1"/>
    <w:rsid w:val="004F7E9E"/>
    <w:rsid w:val="00526256"/>
    <w:rsid w:val="00526895"/>
    <w:rsid w:val="00526B26"/>
    <w:rsid w:val="00553B0E"/>
    <w:rsid w:val="00557E02"/>
    <w:rsid w:val="00561BC4"/>
    <w:rsid w:val="00563D2F"/>
    <w:rsid w:val="00566C44"/>
    <w:rsid w:val="005677A9"/>
    <w:rsid w:val="0057344F"/>
    <w:rsid w:val="00574B52"/>
    <w:rsid w:val="00575604"/>
    <w:rsid w:val="00595493"/>
    <w:rsid w:val="0059554A"/>
    <w:rsid w:val="005A6B06"/>
    <w:rsid w:val="005A72C9"/>
    <w:rsid w:val="005B501B"/>
    <w:rsid w:val="005C45C2"/>
    <w:rsid w:val="005C7AB5"/>
    <w:rsid w:val="005D16C3"/>
    <w:rsid w:val="005F4BBD"/>
    <w:rsid w:val="006079D8"/>
    <w:rsid w:val="0061314E"/>
    <w:rsid w:val="00613558"/>
    <w:rsid w:val="0061798A"/>
    <w:rsid w:val="006449AE"/>
    <w:rsid w:val="00664FD1"/>
    <w:rsid w:val="00676D95"/>
    <w:rsid w:val="006A1BB4"/>
    <w:rsid w:val="006A686A"/>
    <w:rsid w:val="006B778F"/>
    <w:rsid w:val="006C2243"/>
    <w:rsid w:val="006C5993"/>
    <w:rsid w:val="006C7CEF"/>
    <w:rsid w:val="006D309C"/>
    <w:rsid w:val="006D4BC0"/>
    <w:rsid w:val="006D6C8E"/>
    <w:rsid w:val="006E7914"/>
    <w:rsid w:val="006F0FE1"/>
    <w:rsid w:val="006F7A31"/>
    <w:rsid w:val="00720ABC"/>
    <w:rsid w:val="00721F89"/>
    <w:rsid w:val="007423A5"/>
    <w:rsid w:val="00745C15"/>
    <w:rsid w:val="0075294E"/>
    <w:rsid w:val="007643D5"/>
    <w:rsid w:val="007762E1"/>
    <w:rsid w:val="0078381C"/>
    <w:rsid w:val="007A5D86"/>
    <w:rsid w:val="007D089F"/>
    <w:rsid w:val="007D116D"/>
    <w:rsid w:val="007D71B6"/>
    <w:rsid w:val="007D7539"/>
    <w:rsid w:val="007F0C55"/>
    <w:rsid w:val="00802464"/>
    <w:rsid w:val="00816756"/>
    <w:rsid w:val="00824C9F"/>
    <w:rsid w:val="00831112"/>
    <w:rsid w:val="00835D10"/>
    <w:rsid w:val="008415EE"/>
    <w:rsid w:val="00845D8D"/>
    <w:rsid w:val="00846B51"/>
    <w:rsid w:val="00847DE3"/>
    <w:rsid w:val="008643AC"/>
    <w:rsid w:val="00867B05"/>
    <w:rsid w:val="00870D5E"/>
    <w:rsid w:val="00894503"/>
    <w:rsid w:val="008A3DCC"/>
    <w:rsid w:val="008C51F0"/>
    <w:rsid w:val="008D49E4"/>
    <w:rsid w:val="009053FB"/>
    <w:rsid w:val="00907986"/>
    <w:rsid w:val="0091280A"/>
    <w:rsid w:val="00915CEA"/>
    <w:rsid w:val="0095138C"/>
    <w:rsid w:val="00954352"/>
    <w:rsid w:val="00957286"/>
    <w:rsid w:val="00984F6F"/>
    <w:rsid w:val="009940D2"/>
    <w:rsid w:val="009A178D"/>
    <w:rsid w:val="009A76A0"/>
    <w:rsid w:val="009A7932"/>
    <w:rsid w:val="009D4755"/>
    <w:rsid w:val="009D694D"/>
    <w:rsid w:val="009E6D66"/>
    <w:rsid w:val="009F2AFB"/>
    <w:rsid w:val="009F4905"/>
    <w:rsid w:val="009F5268"/>
    <w:rsid w:val="00A00B8B"/>
    <w:rsid w:val="00A17F43"/>
    <w:rsid w:val="00A2217B"/>
    <w:rsid w:val="00A23FEB"/>
    <w:rsid w:val="00A53C51"/>
    <w:rsid w:val="00A558AC"/>
    <w:rsid w:val="00A564FF"/>
    <w:rsid w:val="00A708EC"/>
    <w:rsid w:val="00A70FF1"/>
    <w:rsid w:val="00A81937"/>
    <w:rsid w:val="00A927A9"/>
    <w:rsid w:val="00AA76A9"/>
    <w:rsid w:val="00AB1F6A"/>
    <w:rsid w:val="00AD3D6B"/>
    <w:rsid w:val="00AD51F7"/>
    <w:rsid w:val="00AE23C8"/>
    <w:rsid w:val="00AE508D"/>
    <w:rsid w:val="00AE69A1"/>
    <w:rsid w:val="00B078A9"/>
    <w:rsid w:val="00B16DE6"/>
    <w:rsid w:val="00B211B8"/>
    <w:rsid w:val="00B22469"/>
    <w:rsid w:val="00B45117"/>
    <w:rsid w:val="00B50E3E"/>
    <w:rsid w:val="00B840CB"/>
    <w:rsid w:val="00B874A1"/>
    <w:rsid w:val="00BB29D8"/>
    <w:rsid w:val="00BB6BA9"/>
    <w:rsid w:val="00BB70FC"/>
    <w:rsid w:val="00BE42E2"/>
    <w:rsid w:val="00BE5236"/>
    <w:rsid w:val="00C11570"/>
    <w:rsid w:val="00C14CF4"/>
    <w:rsid w:val="00C16126"/>
    <w:rsid w:val="00C25ACD"/>
    <w:rsid w:val="00C30B47"/>
    <w:rsid w:val="00C332AB"/>
    <w:rsid w:val="00C43C3A"/>
    <w:rsid w:val="00C446D5"/>
    <w:rsid w:val="00C47452"/>
    <w:rsid w:val="00C50893"/>
    <w:rsid w:val="00C54118"/>
    <w:rsid w:val="00C55423"/>
    <w:rsid w:val="00C61BFE"/>
    <w:rsid w:val="00C76908"/>
    <w:rsid w:val="00C777CE"/>
    <w:rsid w:val="00C85009"/>
    <w:rsid w:val="00C8724F"/>
    <w:rsid w:val="00CA0C43"/>
    <w:rsid w:val="00CB6CD1"/>
    <w:rsid w:val="00CB7AD4"/>
    <w:rsid w:val="00CE40FB"/>
    <w:rsid w:val="00D00FE6"/>
    <w:rsid w:val="00D07B74"/>
    <w:rsid w:val="00D11B20"/>
    <w:rsid w:val="00D15433"/>
    <w:rsid w:val="00D30244"/>
    <w:rsid w:val="00D31DD2"/>
    <w:rsid w:val="00D50E47"/>
    <w:rsid w:val="00D61337"/>
    <w:rsid w:val="00D71D8E"/>
    <w:rsid w:val="00D806BE"/>
    <w:rsid w:val="00D84294"/>
    <w:rsid w:val="00D9724E"/>
    <w:rsid w:val="00DC4063"/>
    <w:rsid w:val="00DD03AB"/>
    <w:rsid w:val="00DF3F69"/>
    <w:rsid w:val="00DF4657"/>
    <w:rsid w:val="00E05942"/>
    <w:rsid w:val="00E2137A"/>
    <w:rsid w:val="00E302A0"/>
    <w:rsid w:val="00E41566"/>
    <w:rsid w:val="00E507C8"/>
    <w:rsid w:val="00E54509"/>
    <w:rsid w:val="00E73085"/>
    <w:rsid w:val="00E7A885"/>
    <w:rsid w:val="00E87873"/>
    <w:rsid w:val="00E926E0"/>
    <w:rsid w:val="00EA4C2A"/>
    <w:rsid w:val="00EA4FFE"/>
    <w:rsid w:val="00EB0C32"/>
    <w:rsid w:val="00EB3A7F"/>
    <w:rsid w:val="00EC1663"/>
    <w:rsid w:val="00EC16AB"/>
    <w:rsid w:val="00EC1732"/>
    <w:rsid w:val="00ED6051"/>
    <w:rsid w:val="00EE1774"/>
    <w:rsid w:val="00EF5D78"/>
    <w:rsid w:val="00F12F3D"/>
    <w:rsid w:val="00F1569F"/>
    <w:rsid w:val="00F15E59"/>
    <w:rsid w:val="00F3480C"/>
    <w:rsid w:val="00F34C84"/>
    <w:rsid w:val="00F34FC9"/>
    <w:rsid w:val="00F3645D"/>
    <w:rsid w:val="00F42D47"/>
    <w:rsid w:val="00F50DEA"/>
    <w:rsid w:val="00F525E0"/>
    <w:rsid w:val="00F86892"/>
    <w:rsid w:val="00FA43EA"/>
    <w:rsid w:val="00FA54A4"/>
    <w:rsid w:val="00FC1AF2"/>
    <w:rsid w:val="00FD1A6D"/>
    <w:rsid w:val="00FE23BD"/>
    <w:rsid w:val="00FE4967"/>
    <w:rsid w:val="00FF3943"/>
    <w:rsid w:val="073B914B"/>
    <w:rsid w:val="0CC8212A"/>
    <w:rsid w:val="0DE664BB"/>
    <w:rsid w:val="0F225ACD"/>
    <w:rsid w:val="10C50CD0"/>
    <w:rsid w:val="115B1624"/>
    <w:rsid w:val="141FF3E2"/>
    <w:rsid w:val="14EC236E"/>
    <w:rsid w:val="1571637C"/>
    <w:rsid w:val="167FB862"/>
    <w:rsid w:val="1684ABC0"/>
    <w:rsid w:val="1A2495B5"/>
    <w:rsid w:val="1A5C8E32"/>
    <w:rsid w:val="1C323FFE"/>
    <w:rsid w:val="1E46B971"/>
    <w:rsid w:val="1F5868EC"/>
    <w:rsid w:val="202D1F2F"/>
    <w:rsid w:val="24753E41"/>
    <w:rsid w:val="292E8A22"/>
    <w:rsid w:val="2A986A85"/>
    <w:rsid w:val="2D3C10A2"/>
    <w:rsid w:val="3149C97B"/>
    <w:rsid w:val="3558F6F2"/>
    <w:rsid w:val="36408CAB"/>
    <w:rsid w:val="370785E7"/>
    <w:rsid w:val="3AB3BCD7"/>
    <w:rsid w:val="3AB7D7A3"/>
    <w:rsid w:val="3DDC1EE3"/>
    <w:rsid w:val="42A2D3F7"/>
    <w:rsid w:val="44A94BF7"/>
    <w:rsid w:val="454198B6"/>
    <w:rsid w:val="46E47F46"/>
    <w:rsid w:val="48ABF3F0"/>
    <w:rsid w:val="4B9CE069"/>
    <w:rsid w:val="4DCE9DBA"/>
    <w:rsid w:val="4ECF7CC5"/>
    <w:rsid w:val="500FC250"/>
    <w:rsid w:val="5138437F"/>
    <w:rsid w:val="5F8CA417"/>
    <w:rsid w:val="61CD7197"/>
    <w:rsid w:val="626D5512"/>
    <w:rsid w:val="62CD32BA"/>
    <w:rsid w:val="666352C7"/>
    <w:rsid w:val="66DAA2BC"/>
    <w:rsid w:val="67899439"/>
    <w:rsid w:val="684CCEED"/>
    <w:rsid w:val="68BC8EEF"/>
    <w:rsid w:val="6CF1DD7F"/>
    <w:rsid w:val="6D7DBAF6"/>
    <w:rsid w:val="6FC4BC35"/>
    <w:rsid w:val="71119C97"/>
    <w:rsid w:val="77693A9F"/>
    <w:rsid w:val="7B009CBB"/>
    <w:rsid w:val="7B4C89B5"/>
    <w:rsid w:val="7CB18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0D8D8"/>
  <w15:chartTrackingRefBased/>
  <w15:docId w15:val="{76E1DAD1-6623-4B72-B40A-543147483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3AB"/>
  </w:style>
  <w:style w:type="paragraph" w:styleId="Heading1">
    <w:name w:val="heading 1"/>
    <w:basedOn w:val="Normal"/>
    <w:next w:val="Normal"/>
    <w:link w:val="Heading1Char"/>
    <w:uiPriority w:val="9"/>
    <w:qFormat/>
    <w:rsid w:val="00563D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3D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63D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63D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D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D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D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D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D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D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3D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63D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63D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D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D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D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D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D2F"/>
    <w:rPr>
      <w:rFonts w:eastAsiaTheme="majorEastAsia" w:cstheme="majorBidi"/>
      <w:color w:val="272727" w:themeColor="text1" w:themeTint="D8"/>
    </w:rPr>
  </w:style>
  <w:style w:type="paragraph" w:styleId="Title">
    <w:name w:val="Title"/>
    <w:basedOn w:val="Normal"/>
    <w:next w:val="Normal"/>
    <w:link w:val="TitleChar"/>
    <w:uiPriority w:val="10"/>
    <w:qFormat/>
    <w:rsid w:val="00563D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D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D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D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D2F"/>
    <w:pPr>
      <w:spacing w:before="160"/>
      <w:jc w:val="center"/>
    </w:pPr>
    <w:rPr>
      <w:i/>
      <w:iCs/>
      <w:color w:val="404040" w:themeColor="text1" w:themeTint="BF"/>
    </w:rPr>
  </w:style>
  <w:style w:type="character" w:customStyle="1" w:styleId="QuoteChar">
    <w:name w:val="Quote Char"/>
    <w:basedOn w:val="DefaultParagraphFont"/>
    <w:link w:val="Quote"/>
    <w:uiPriority w:val="29"/>
    <w:rsid w:val="00563D2F"/>
    <w:rPr>
      <w:i/>
      <w:iCs/>
      <w:color w:val="404040" w:themeColor="text1" w:themeTint="BF"/>
    </w:rPr>
  </w:style>
  <w:style w:type="paragraph" w:styleId="ListParagraph">
    <w:name w:val="List Paragraph"/>
    <w:basedOn w:val="Normal"/>
    <w:uiPriority w:val="34"/>
    <w:qFormat/>
    <w:rsid w:val="00563D2F"/>
    <w:pPr>
      <w:ind w:left="720"/>
      <w:contextualSpacing/>
    </w:pPr>
  </w:style>
  <w:style w:type="character" w:styleId="IntenseEmphasis">
    <w:name w:val="Intense Emphasis"/>
    <w:basedOn w:val="DefaultParagraphFont"/>
    <w:uiPriority w:val="21"/>
    <w:qFormat/>
    <w:rsid w:val="00563D2F"/>
    <w:rPr>
      <w:i/>
      <w:iCs/>
      <w:color w:val="0F4761" w:themeColor="accent1" w:themeShade="BF"/>
    </w:rPr>
  </w:style>
  <w:style w:type="paragraph" w:styleId="IntenseQuote">
    <w:name w:val="Intense Quote"/>
    <w:basedOn w:val="Normal"/>
    <w:next w:val="Normal"/>
    <w:link w:val="IntenseQuoteChar"/>
    <w:uiPriority w:val="30"/>
    <w:qFormat/>
    <w:rsid w:val="00563D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D2F"/>
    <w:rPr>
      <w:i/>
      <w:iCs/>
      <w:color w:val="0F4761" w:themeColor="accent1" w:themeShade="BF"/>
    </w:rPr>
  </w:style>
  <w:style w:type="character" w:styleId="IntenseReference">
    <w:name w:val="Intense Reference"/>
    <w:basedOn w:val="DefaultParagraphFont"/>
    <w:uiPriority w:val="32"/>
    <w:qFormat/>
    <w:rsid w:val="00563D2F"/>
    <w:rPr>
      <w:b/>
      <w:bCs/>
      <w:smallCaps/>
      <w:color w:val="0F4761" w:themeColor="accent1" w:themeShade="BF"/>
      <w:spacing w:val="5"/>
    </w:rPr>
  </w:style>
  <w:style w:type="paragraph" w:styleId="Footer">
    <w:name w:val="footer"/>
    <w:basedOn w:val="Normal"/>
    <w:link w:val="FooterChar"/>
    <w:uiPriority w:val="99"/>
    <w:unhideWhenUsed/>
    <w:rsid w:val="00CA0C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C43"/>
  </w:style>
  <w:style w:type="table" w:styleId="TableGrid">
    <w:name w:val="Table Grid"/>
    <w:basedOn w:val="TableNormal"/>
    <w:uiPriority w:val="39"/>
    <w:rsid w:val="00017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390967"/>
    <w:pPr>
      <w:spacing w:after="100"/>
      <w:ind w:left="240"/>
    </w:pPr>
  </w:style>
  <w:style w:type="paragraph" w:styleId="TOC3">
    <w:name w:val="toc 3"/>
    <w:basedOn w:val="Normal"/>
    <w:next w:val="Normal"/>
    <w:autoRedefine/>
    <w:uiPriority w:val="39"/>
    <w:unhideWhenUsed/>
    <w:rsid w:val="00390967"/>
    <w:pPr>
      <w:spacing w:after="100"/>
      <w:ind w:left="480"/>
    </w:pPr>
  </w:style>
  <w:style w:type="character" w:styleId="Hyperlink">
    <w:name w:val="Hyperlink"/>
    <w:basedOn w:val="DefaultParagraphFont"/>
    <w:uiPriority w:val="99"/>
    <w:unhideWhenUsed/>
    <w:rsid w:val="00390967"/>
    <w:rPr>
      <w:color w:val="467886" w:themeColor="hyperlink"/>
      <w:u w:val="single"/>
    </w:rPr>
  </w:style>
  <w:style w:type="character" w:styleId="UnresolvedMention">
    <w:name w:val="Unresolved Mention"/>
    <w:basedOn w:val="DefaultParagraphFont"/>
    <w:uiPriority w:val="99"/>
    <w:semiHidden/>
    <w:unhideWhenUsed/>
    <w:rsid w:val="00F34C84"/>
    <w:rPr>
      <w:color w:val="605E5C"/>
      <w:shd w:val="clear" w:color="auto" w:fill="E1DFDD"/>
    </w:rPr>
  </w:style>
  <w:style w:type="table" w:styleId="ListTable4-Accent1">
    <w:name w:val="List Table 4 Accent 1"/>
    <w:basedOn w:val="TableNormal"/>
    <w:uiPriority w:val="49"/>
    <w:rsid w:val="00AD51F7"/>
    <w:pPr>
      <w:spacing w:after="0" w:line="240" w:lineRule="auto"/>
    </w:pPr>
    <w:rPr>
      <w:rFonts w:ascii="Times New Roman" w:eastAsia="Times New Roman" w:hAnsi="Times New Roman" w:cs="Times New Roman"/>
      <w:kern w:val="0"/>
      <w:sz w:val="22"/>
      <w:szCs w:val="22"/>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3-Accent1">
    <w:name w:val="List Table 3 Accent 1"/>
    <w:basedOn w:val="TableNormal"/>
    <w:uiPriority w:val="48"/>
    <w:rsid w:val="00AD51F7"/>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PlainTable5">
    <w:name w:val="Plain Table 5"/>
    <w:basedOn w:val="TableNormal"/>
    <w:uiPriority w:val="45"/>
    <w:rsid w:val="00AD51F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D51F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1">
    <w:name w:val="toc 1"/>
    <w:basedOn w:val="Normal"/>
    <w:next w:val="Normal"/>
    <w:autoRedefine/>
    <w:uiPriority w:val="39"/>
    <w:unhideWhenUsed/>
    <w:rsid w:val="003D3FD8"/>
    <w:pPr>
      <w:tabs>
        <w:tab w:val="right" w:leader="dot" w:pos="9350"/>
      </w:tabs>
      <w:spacing w:after="100"/>
    </w:pPr>
    <w:rPr>
      <w:b/>
      <w:bCs/>
    </w:rPr>
  </w:style>
  <w:style w:type="paragraph" w:styleId="NormalWeb">
    <w:name w:val="Normal (Web)"/>
    <w:basedOn w:val="Normal"/>
    <w:uiPriority w:val="99"/>
    <w:semiHidden/>
    <w:unhideWhenUsed/>
    <w:rsid w:val="00DD03AB"/>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CommentText">
    <w:name w:val="annotation text"/>
    <w:basedOn w:val="Normal"/>
    <w:link w:val="CommentTextChar"/>
    <w:uiPriority w:val="99"/>
    <w:semiHidden/>
    <w:rsid w:val="003B6EAE"/>
    <w:pPr>
      <w:spacing w:after="0" w:line="240" w:lineRule="auto"/>
    </w:pPr>
    <w:rPr>
      <w:rFonts w:ascii="Arial" w:eastAsia="Times New Roman" w:hAnsi="Arial" w:cs="Times New Roman"/>
      <w:kern w:val="0"/>
      <w:sz w:val="20"/>
      <w:szCs w:val="20"/>
      <w14:ligatures w14:val="none"/>
    </w:rPr>
  </w:style>
  <w:style w:type="character" w:customStyle="1" w:styleId="CommentTextChar">
    <w:name w:val="Comment Text Char"/>
    <w:basedOn w:val="DefaultParagraphFont"/>
    <w:link w:val="CommentText"/>
    <w:uiPriority w:val="99"/>
    <w:semiHidden/>
    <w:rsid w:val="003B6EAE"/>
    <w:rPr>
      <w:rFonts w:ascii="Arial" w:eastAsia="Times New Roman" w:hAnsi="Arial" w:cs="Times New Roman"/>
      <w:kern w:val="0"/>
      <w:sz w:val="20"/>
      <w:szCs w:val="20"/>
      <w14:ligatures w14:val="none"/>
    </w:rPr>
  </w:style>
  <w:style w:type="character" w:styleId="CommentReference">
    <w:name w:val="annotation reference"/>
    <w:basedOn w:val="DefaultParagraphFont"/>
    <w:semiHidden/>
    <w:rsid w:val="003B6EAE"/>
    <w:rPr>
      <w:rFonts w:cs="Times New Roman"/>
      <w:sz w:val="16"/>
    </w:rPr>
  </w:style>
  <w:style w:type="paragraph" w:styleId="Revision">
    <w:name w:val="Revision"/>
    <w:hidden/>
    <w:uiPriority w:val="99"/>
    <w:semiHidden/>
    <w:rsid w:val="0059554A"/>
    <w:pPr>
      <w:spacing w:after="0" w:line="240" w:lineRule="auto"/>
    </w:pPr>
  </w:style>
  <w:style w:type="paragraph" w:styleId="Header">
    <w:name w:val="header"/>
    <w:basedOn w:val="Normal"/>
    <w:link w:val="HeaderChar"/>
    <w:uiPriority w:val="99"/>
    <w:semiHidden/>
    <w:unhideWhenUsed/>
    <w:rsid w:val="0059554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9554A"/>
  </w:style>
  <w:style w:type="character" w:styleId="FollowedHyperlink">
    <w:name w:val="FollowedHyperlink"/>
    <w:basedOn w:val="DefaultParagraphFont"/>
    <w:uiPriority w:val="99"/>
    <w:semiHidden/>
    <w:unhideWhenUsed/>
    <w:rsid w:val="002138DA"/>
    <w:rPr>
      <w:color w:val="96607D" w:themeColor="followedHyperlink"/>
      <w:u w:val="single"/>
    </w:rPr>
  </w:style>
  <w:style w:type="paragraph" w:styleId="CommentSubject">
    <w:name w:val="annotation subject"/>
    <w:basedOn w:val="CommentText"/>
    <w:next w:val="CommentText"/>
    <w:link w:val="CommentSubjectChar"/>
    <w:uiPriority w:val="99"/>
    <w:semiHidden/>
    <w:unhideWhenUsed/>
    <w:rsid w:val="00032983"/>
    <w:pPr>
      <w:spacing w:after="160"/>
    </w:pPr>
    <w:rPr>
      <w:rFonts w:asciiTheme="minorHAnsi" w:eastAsiaTheme="minorHAnsi" w:hAnsiTheme="minorHAnsi" w:cstheme="minorBidi"/>
      <w:b/>
      <w:bCs/>
      <w:kern w:val="2"/>
      <w14:ligatures w14:val="standardContextual"/>
    </w:rPr>
  </w:style>
  <w:style w:type="character" w:customStyle="1" w:styleId="CommentSubjectChar">
    <w:name w:val="Comment Subject Char"/>
    <w:basedOn w:val="CommentTextChar"/>
    <w:link w:val="CommentSubject"/>
    <w:uiPriority w:val="99"/>
    <w:semiHidden/>
    <w:rsid w:val="00032983"/>
    <w:rPr>
      <w:rFonts w:ascii="Arial" w:eastAsia="Times New Roman" w:hAnsi="Arial" w:cs="Times New Roman"/>
      <w:b/>
      <w:bCs/>
      <w:kern w:val="0"/>
      <w:sz w:val="20"/>
      <w:szCs w:val="20"/>
      <w14:ligatures w14:val="none"/>
    </w:rPr>
  </w:style>
  <w:style w:type="character" w:styleId="Mention">
    <w:name w:val="Mention"/>
    <w:basedOn w:val="DefaultParagraphFont"/>
    <w:uiPriority w:val="99"/>
    <w:unhideWhenUsed/>
    <w:rsid w:val="0003298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249">
      <w:bodyDiv w:val="1"/>
      <w:marLeft w:val="0"/>
      <w:marRight w:val="0"/>
      <w:marTop w:val="0"/>
      <w:marBottom w:val="0"/>
      <w:divBdr>
        <w:top w:val="none" w:sz="0" w:space="0" w:color="auto"/>
        <w:left w:val="none" w:sz="0" w:space="0" w:color="auto"/>
        <w:bottom w:val="none" w:sz="0" w:space="0" w:color="auto"/>
        <w:right w:val="none" w:sz="0" w:space="0" w:color="auto"/>
      </w:divBdr>
    </w:div>
    <w:div w:id="406222621">
      <w:bodyDiv w:val="1"/>
      <w:marLeft w:val="0"/>
      <w:marRight w:val="0"/>
      <w:marTop w:val="0"/>
      <w:marBottom w:val="0"/>
      <w:divBdr>
        <w:top w:val="none" w:sz="0" w:space="0" w:color="auto"/>
        <w:left w:val="none" w:sz="0" w:space="0" w:color="auto"/>
        <w:bottom w:val="none" w:sz="0" w:space="0" w:color="auto"/>
        <w:right w:val="none" w:sz="0" w:space="0" w:color="auto"/>
      </w:divBdr>
    </w:div>
    <w:div w:id="448671956">
      <w:bodyDiv w:val="1"/>
      <w:marLeft w:val="0"/>
      <w:marRight w:val="0"/>
      <w:marTop w:val="0"/>
      <w:marBottom w:val="0"/>
      <w:divBdr>
        <w:top w:val="none" w:sz="0" w:space="0" w:color="auto"/>
        <w:left w:val="none" w:sz="0" w:space="0" w:color="auto"/>
        <w:bottom w:val="none" w:sz="0" w:space="0" w:color="auto"/>
        <w:right w:val="none" w:sz="0" w:space="0" w:color="auto"/>
      </w:divBdr>
      <w:divsChild>
        <w:div w:id="706567464">
          <w:marLeft w:val="1166"/>
          <w:marRight w:val="0"/>
          <w:marTop w:val="0"/>
          <w:marBottom w:val="0"/>
          <w:divBdr>
            <w:top w:val="none" w:sz="0" w:space="0" w:color="auto"/>
            <w:left w:val="none" w:sz="0" w:space="0" w:color="auto"/>
            <w:bottom w:val="none" w:sz="0" w:space="0" w:color="auto"/>
            <w:right w:val="none" w:sz="0" w:space="0" w:color="auto"/>
          </w:divBdr>
        </w:div>
        <w:div w:id="775633865">
          <w:marLeft w:val="1166"/>
          <w:marRight w:val="0"/>
          <w:marTop w:val="0"/>
          <w:marBottom w:val="0"/>
          <w:divBdr>
            <w:top w:val="none" w:sz="0" w:space="0" w:color="auto"/>
            <w:left w:val="none" w:sz="0" w:space="0" w:color="auto"/>
            <w:bottom w:val="none" w:sz="0" w:space="0" w:color="auto"/>
            <w:right w:val="none" w:sz="0" w:space="0" w:color="auto"/>
          </w:divBdr>
        </w:div>
        <w:div w:id="1214806940">
          <w:marLeft w:val="1166"/>
          <w:marRight w:val="0"/>
          <w:marTop w:val="0"/>
          <w:marBottom w:val="0"/>
          <w:divBdr>
            <w:top w:val="none" w:sz="0" w:space="0" w:color="auto"/>
            <w:left w:val="none" w:sz="0" w:space="0" w:color="auto"/>
            <w:bottom w:val="none" w:sz="0" w:space="0" w:color="auto"/>
            <w:right w:val="none" w:sz="0" w:space="0" w:color="auto"/>
          </w:divBdr>
        </w:div>
      </w:divsChild>
    </w:div>
    <w:div w:id="544760483">
      <w:bodyDiv w:val="1"/>
      <w:marLeft w:val="0"/>
      <w:marRight w:val="0"/>
      <w:marTop w:val="0"/>
      <w:marBottom w:val="0"/>
      <w:divBdr>
        <w:top w:val="none" w:sz="0" w:space="0" w:color="auto"/>
        <w:left w:val="none" w:sz="0" w:space="0" w:color="auto"/>
        <w:bottom w:val="none" w:sz="0" w:space="0" w:color="auto"/>
        <w:right w:val="none" w:sz="0" w:space="0" w:color="auto"/>
      </w:divBdr>
    </w:div>
    <w:div w:id="547036984">
      <w:bodyDiv w:val="1"/>
      <w:marLeft w:val="0"/>
      <w:marRight w:val="0"/>
      <w:marTop w:val="0"/>
      <w:marBottom w:val="0"/>
      <w:divBdr>
        <w:top w:val="none" w:sz="0" w:space="0" w:color="auto"/>
        <w:left w:val="none" w:sz="0" w:space="0" w:color="auto"/>
        <w:bottom w:val="none" w:sz="0" w:space="0" w:color="auto"/>
        <w:right w:val="none" w:sz="0" w:space="0" w:color="auto"/>
      </w:divBdr>
    </w:div>
    <w:div w:id="692193863">
      <w:bodyDiv w:val="1"/>
      <w:marLeft w:val="0"/>
      <w:marRight w:val="0"/>
      <w:marTop w:val="0"/>
      <w:marBottom w:val="0"/>
      <w:divBdr>
        <w:top w:val="none" w:sz="0" w:space="0" w:color="auto"/>
        <w:left w:val="none" w:sz="0" w:space="0" w:color="auto"/>
        <w:bottom w:val="none" w:sz="0" w:space="0" w:color="auto"/>
        <w:right w:val="none" w:sz="0" w:space="0" w:color="auto"/>
      </w:divBdr>
    </w:div>
    <w:div w:id="789203592">
      <w:bodyDiv w:val="1"/>
      <w:marLeft w:val="0"/>
      <w:marRight w:val="0"/>
      <w:marTop w:val="0"/>
      <w:marBottom w:val="0"/>
      <w:divBdr>
        <w:top w:val="none" w:sz="0" w:space="0" w:color="auto"/>
        <w:left w:val="none" w:sz="0" w:space="0" w:color="auto"/>
        <w:bottom w:val="none" w:sz="0" w:space="0" w:color="auto"/>
        <w:right w:val="none" w:sz="0" w:space="0" w:color="auto"/>
      </w:divBdr>
    </w:div>
    <w:div w:id="877475785">
      <w:bodyDiv w:val="1"/>
      <w:marLeft w:val="0"/>
      <w:marRight w:val="0"/>
      <w:marTop w:val="0"/>
      <w:marBottom w:val="0"/>
      <w:divBdr>
        <w:top w:val="none" w:sz="0" w:space="0" w:color="auto"/>
        <w:left w:val="none" w:sz="0" w:space="0" w:color="auto"/>
        <w:bottom w:val="none" w:sz="0" w:space="0" w:color="auto"/>
        <w:right w:val="none" w:sz="0" w:space="0" w:color="auto"/>
      </w:divBdr>
    </w:div>
    <w:div w:id="958604047">
      <w:bodyDiv w:val="1"/>
      <w:marLeft w:val="0"/>
      <w:marRight w:val="0"/>
      <w:marTop w:val="0"/>
      <w:marBottom w:val="0"/>
      <w:divBdr>
        <w:top w:val="none" w:sz="0" w:space="0" w:color="auto"/>
        <w:left w:val="none" w:sz="0" w:space="0" w:color="auto"/>
        <w:bottom w:val="none" w:sz="0" w:space="0" w:color="auto"/>
        <w:right w:val="none" w:sz="0" w:space="0" w:color="auto"/>
      </w:divBdr>
    </w:div>
    <w:div w:id="995642361">
      <w:bodyDiv w:val="1"/>
      <w:marLeft w:val="0"/>
      <w:marRight w:val="0"/>
      <w:marTop w:val="0"/>
      <w:marBottom w:val="0"/>
      <w:divBdr>
        <w:top w:val="none" w:sz="0" w:space="0" w:color="auto"/>
        <w:left w:val="none" w:sz="0" w:space="0" w:color="auto"/>
        <w:bottom w:val="none" w:sz="0" w:space="0" w:color="auto"/>
        <w:right w:val="none" w:sz="0" w:space="0" w:color="auto"/>
      </w:divBdr>
    </w:div>
    <w:div w:id="1175919635">
      <w:bodyDiv w:val="1"/>
      <w:marLeft w:val="0"/>
      <w:marRight w:val="0"/>
      <w:marTop w:val="0"/>
      <w:marBottom w:val="0"/>
      <w:divBdr>
        <w:top w:val="none" w:sz="0" w:space="0" w:color="auto"/>
        <w:left w:val="none" w:sz="0" w:space="0" w:color="auto"/>
        <w:bottom w:val="none" w:sz="0" w:space="0" w:color="auto"/>
        <w:right w:val="none" w:sz="0" w:space="0" w:color="auto"/>
      </w:divBdr>
    </w:div>
    <w:div w:id="1375930227">
      <w:bodyDiv w:val="1"/>
      <w:marLeft w:val="0"/>
      <w:marRight w:val="0"/>
      <w:marTop w:val="0"/>
      <w:marBottom w:val="0"/>
      <w:divBdr>
        <w:top w:val="none" w:sz="0" w:space="0" w:color="auto"/>
        <w:left w:val="none" w:sz="0" w:space="0" w:color="auto"/>
        <w:bottom w:val="none" w:sz="0" w:space="0" w:color="auto"/>
        <w:right w:val="none" w:sz="0" w:space="0" w:color="auto"/>
      </w:divBdr>
    </w:div>
    <w:div w:id="1453669797">
      <w:bodyDiv w:val="1"/>
      <w:marLeft w:val="0"/>
      <w:marRight w:val="0"/>
      <w:marTop w:val="0"/>
      <w:marBottom w:val="0"/>
      <w:divBdr>
        <w:top w:val="none" w:sz="0" w:space="0" w:color="auto"/>
        <w:left w:val="none" w:sz="0" w:space="0" w:color="auto"/>
        <w:bottom w:val="none" w:sz="0" w:space="0" w:color="auto"/>
        <w:right w:val="none" w:sz="0" w:space="0" w:color="auto"/>
      </w:divBdr>
    </w:div>
    <w:div w:id="1653171916">
      <w:bodyDiv w:val="1"/>
      <w:marLeft w:val="0"/>
      <w:marRight w:val="0"/>
      <w:marTop w:val="0"/>
      <w:marBottom w:val="0"/>
      <w:divBdr>
        <w:top w:val="none" w:sz="0" w:space="0" w:color="auto"/>
        <w:left w:val="none" w:sz="0" w:space="0" w:color="auto"/>
        <w:bottom w:val="none" w:sz="0" w:space="0" w:color="auto"/>
        <w:right w:val="none" w:sz="0" w:space="0" w:color="auto"/>
      </w:divBdr>
    </w:div>
    <w:div w:id="183580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phase.sharepoint.com/:w:/r/sites/ChannelManagement/Shared%20Documents/Grey%20Market%20Project/Solution%20Design/Channel%20Management%20MSI%20Technical%20Design%20v1.docx?d=w3f9b3e06405d4900947f87426540ebfb&amp;csf=1&amp;web=1&amp;e=UoSvLH" TargetMode="External"/><Relationship Id="rId18" Type="http://schemas.openxmlformats.org/officeDocument/2006/relationships/comments" Target="comments.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hyperlink" Target="https://enphase.sharepoint.com/:w:/r/sites/ChannelManagement/_layouts/15/Doc.aspx?sourcedoc=%7BBBD8B431-7790-49A9-B4E8-E10B5B29D399%7D&amp;file=AVR_Solution_Design_Document.docx&amp;action=default&amp;mobileredirect=true" TargetMode="External"/><Relationship Id="rId17" Type="http://schemas.openxmlformats.org/officeDocument/2006/relationships/image" Target="media/image2.sv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phase.sharepoint.com/:w:/s/ChannelManagement/EYRobaR2QF5OvkTcwxJvH-YBcEBixDlyylRfnHzZVe80aA?e=EaGWqa" TargetMode="Externa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s://enphase.sharepoint.com/:p:/r/sites/ChannelManagementIT/Shared%20Documents/AVR_Program_IT/Discovery%20%26%20Design/MSI_AVR_Tech_Architecture.pptx?d=wa5dd35c9f9da4bedb385822d1b8c5691&amp;csf=1&amp;web=1&amp;e=VuLBdd" TargetMode="External"/><Relationship Id="rId23" Type="http://schemas.openxmlformats.org/officeDocument/2006/relationships/fontTable" Target="fontTable.xml"/><Relationship Id="rId10" Type="http://schemas.openxmlformats.org/officeDocument/2006/relationships/endnotes" Target="endnote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phase.sharepoint.com/:w:/r/sites/ChannelManagement/Shared%20Documents/Grey%20Market%20Project/Solution%20Design/MSI_Technical_Design_Document_CHM_Scope.docx?d=w7d7423f7032e4d00a1ac0aee114fd5f3&amp;csf=1&amp;web=1&amp;e=EOHoDd" TargetMode="External"/><Relationship Id="rId22" Type="http://schemas.openxmlformats.org/officeDocument/2006/relationships/hyperlink" Target="https://enphase.sharepoint.com/:x:/r/sites/ChannelManagementIT/Shared%20Documents/AVR_Program_IT/Discovery%20%26%20Design/MSI_SFDC_CHM_Object_Mapping_Details.xlsx?d=we15645269f25441a9d7c37e16691f3d5&amp;csf=1&amp;web=1&amp;e=Hvqeh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CCB2838EC2F794DABCD9D43BF4A0E86" ma:contentTypeVersion="10" ma:contentTypeDescription="Create a new document." ma:contentTypeScope="" ma:versionID="b165d604959f84967289b0471cf829bc">
  <xsd:schema xmlns:xsd="http://www.w3.org/2001/XMLSchema" xmlns:xs="http://www.w3.org/2001/XMLSchema" xmlns:p="http://schemas.microsoft.com/office/2006/metadata/properties" xmlns:ns2="d1a56d86-959d-4a47-bd35-4d10f648b75a" xmlns:ns3="3d65ea8a-3121-4df1-ad13-438fdfbad5a2" targetNamespace="http://schemas.microsoft.com/office/2006/metadata/properties" ma:root="true" ma:fieldsID="a5528dc8ab1ef0a02650578d6763f9ad" ns2:_="" ns3:_="">
    <xsd:import namespace="d1a56d86-959d-4a47-bd35-4d10f648b75a"/>
    <xsd:import namespace="3d65ea8a-3121-4df1-ad13-438fdfbad5a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a56d86-959d-4a47-bd35-4d10f648b7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d65ea8a-3121-4df1-ad13-438fdfbad5a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2DED6C-BAAD-4581-8B21-2AF4AA4C4AD0}">
  <ds:schemaRefs>
    <ds:schemaRef ds:uri="http://schemas.microsoft.com/sharepoint/v3/contenttype/forms"/>
  </ds:schemaRefs>
</ds:datastoreItem>
</file>

<file path=customXml/itemProps2.xml><?xml version="1.0" encoding="utf-8"?>
<ds:datastoreItem xmlns:ds="http://schemas.openxmlformats.org/officeDocument/2006/customXml" ds:itemID="{36451922-AB08-4E52-B07A-698891E73148}">
  <ds:schemaRefs>
    <ds:schemaRef ds:uri="http://schemas.openxmlformats.org/officeDocument/2006/bibliography"/>
  </ds:schemaRefs>
</ds:datastoreItem>
</file>

<file path=customXml/itemProps3.xml><?xml version="1.0" encoding="utf-8"?>
<ds:datastoreItem xmlns:ds="http://schemas.openxmlformats.org/officeDocument/2006/customXml" ds:itemID="{423C3856-92CF-495F-B0D8-1C56CC6895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a56d86-959d-4a47-bd35-4d10f648b75a"/>
    <ds:schemaRef ds:uri="3d65ea8a-3121-4df1-ad13-438fdfbad5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07EFA3-57BE-4C07-9FC1-B003702B79F6}">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9e1418a7-dde9-4d81-a934-a9c4fa2ff479}" enabled="1" method="Standard" siteId="{7df9352f-c5eb-4007-a723-44c078605c7a}" removed="0"/>
</clbl:labelList>
</file>

<file path=docProps/app.xml><?xml version="1.0" encoding="utf-8"?>
<Properties xmlns="http://schemas.openxmlformats.org/officeDocument/2006/extended-properties" xmlns:vt="http://schemas.openxmlformats.org/officeDocument/2006/docPropsVTypes">
  <Template>Normal.dotm</Template>
  <TotalTime>2909</TotalTime>
  <Pages>1</Pages>
  <Words>1207</Words>
  <Characters>6882</Characters>
  <Application>Microsoft Office Word</Application>
  <DocSecurity>4</DocSecurity>
  <Lines>57</Lines>
  <Paragraphs>16</Paragraphs>
  <ScaleCrop>false</ScaleCrop>
  <Company/>
  <LinksUpToDate>false</LinksUpToDate>
  <CharactersWithSpaces>8073</CharactersWithSpaces>
  <SharedDoc>false</SharedDoc>
  <HLinks>
    <vt:vector size="138" baseType="variant">
      <vt:variant>
        <vt:i4>6357081</vt:i4>
      </vt:variant>
      <vt:variant>
        <vt:i4>114</vt:i4>
      </vt:variant>
      <vt:variant>
        <vt:i4>0</vt:i4>
      </vt:variant>
      <vt:variant>
        <vt:i4>5</vt:i4>
      </vt:variant>
      <vt:variant>
        <vt:lpwstr>https://enphase.sharepoint.com/:x:/r/sites/ChannelManagementIT/Shared Documents/AVR_Program_IT/Discovery %26 Design/MSI_SFDC_CHM_Object_Mapping_Details.xlsx?d=we15645269f25441a9d7c37e16691f3d5&amp;csf=1&amp;web=1&amp;e=Hvqehd</vt:lpwstr>
      </vt:variant>
      <vt:variant>
        <vt:lpwstr/>
      </vt:variant>
      <vt:variant>
        <vt:i4>7536727</vt:i4>
      </vt:variant>
      <vt:variant>
        <vt:i4>111</vt:i4>
      </vt:variant>
      <vt:variant>
        <vt:i4>0</vt:i4>
      </vt:variant>
      <vt:variant>
        <vt:i4>5</vt:i4>
      </vt:variant>
      <vt:variant>
        <vt:lpwstr>https://enphase.sharepoint.com/:p:/r/sites/ChannelManagementIT/Shared Documents/AVR_Program_IT/Discovery %26 Design/MSI_AVR_Tech_Architecture.pptx?d=wa5dd35c9f9da4bedb385822d1b8c5691&amp;csf=1&amp;web=1&amp;e=VuLBdd</vt:lpwstr>
      </vt:variant>
      <vt:variant>
        <vt:lpwstr/>
      </vt:variant>
      <vt:variant>
        <vt:i4>7929858</vt:i4>
      </vt:variant>
      <vt:variant>
        <vt:i4>108</vt:i4>
      </vt:variant>
      <vt:variant>
        <vt:i4>0</vt:i4>
      </vt:variant>
      <vt:variant>
        <vt:i4>5</vt:i4>
      </vt:variant>
      <vt:variant>
        <vt:lpwstr>https://enphase.sharepoint.com/:w:/r/sites/ChannelManagement/Shared Documents/Grey Market Project/Solution Design/MSI_Technical_Design_Document_CHM_Scope.docx?d=w7d7423f7032e4d00a1ac0aee114fd5f3&amp;csf=1&amp;web=1&amp;e=EOHoDd</vt:lpwstr>
      </vt:variant>
      <vt:variant>
        <vt:lpwstr/>
      </vt:variant>
      <vt:variant>
        <vt:i4>2556003</vt:i4>
      </vt:variant>
      <vt:variant>
        <vt:i4>105</vt:i4>
      </vt:variant>
      <vt:variant>
        <vt:i4>0</vt:i4>
      </vt:variant>
      <vt:variant>
        <vt:i4>5</vt:i4>
      </vt:variant>
      <vt:variant>
        <vt:lpwstr>https://enphase.sharepoint.com/:w:/r/sites/ChannelManagement/Shared Documents/Grey Market Project/Solution Design/Channel Management MSI Technical Design v1.docx?d=w3f9b3e06405d4900947f87426540ebfb&amp;csf=1&amp;web=1&amp;e=UoSvLH</vt:lpwstr>
      </vt:variant>
      <vt:variant>
        <vt:lpwstr/>
      </vt:variant>
      <vt:variant>
        <vt:i4>2228348</vt:i4>
      </vt:variant>
      <vt:variant>
        <vt:i4>102</vt:i4>
      </vt:variant>
      <vt:variant>
        <vt:i4>0</vt:i4>
      </vt:variant>
      <vt:variant>
        <vt:i4>5</vt:i4>
      </vt:variant>
      <vt:variant>
        <vt:lpwstr>https://enphase.sharepoint.com/:w:/r/sites/ChannelManagement/_layouts/15/Doc.aspx?sourcedoc=%7BBBD8B431-7790-49A9-B4E8-E10B5B29D399%7D&amp;file=AVR_Solution_Design_Document.docx&amp;action=default&amp;mobileredirect=true</vt:lpwstr>
      </vt:variant>
      <vt:variant>
        <vt:lpwstr/>
      </vt:variant>
      <vt:variant>
        <vt:i4>2687035</vt:i4>
      </vt:variant>
      <vt:variant>
        <vt:i4>99</vt:i4>
      </vt:variant>
      <vt:variant>
        <vt:i4>0</vt:i4>
      </vt:variant>
      <vt:variant>
        <vt:i4>5</vt:i4>
      </vt:variant>
      <vt:variant>
        <vt:lpwstr>https://enphase.sharepoint.com/:w:/s/ChannelManagement/EYRobaR2QF5OvkTcwxJvH-YBcEBixDlyylRfnHzZVe80aA?e=EaGWqa</vt:lpwstr>
      </vt:variant>
      <vt:variant>
        <vt:lpwstr/>
      </vt:variant>
      <vt:variant>
        <vt:i4>1048624</vt:i4>
      </vt:variant>
      <vt:variant>
        <vt:i4>92</vt:i4>
      </vt:variant>
      <vt:variant>
        <vt:i4>0</vt:i4>
      </vt:variant>
      <vt:variant>
        <vt:i4>5</vt:i4>
      </vt:variant>
      <vt:variant>
        <vt:lpwstr/>
      </vt:variant>
      <vt:variant>
        <vt:lpwstr>_Toc190719006</vt:lpwstr>
      </vt:variant>
      <vt:variant>
        <vt:i4>1048624</vt:i4>
      </vt:variant>
      <vt:variant>
        <vt:i4>86</vt:i4>
      </vt:variant>
      <vt:variant>
        <vt:i4>0</vt:i4>
      </vt:variant>
      <vt:variant>
        <vt:i4>5</vt:i4>
      </vt:variant>
      <vt:variant>
        <vt:lpwstr/>
      </vt:variant>
      <vt:variant>
        <vt:lpwstr>_Toc190719005</vt:lpwstr>
      </vt:variant>
      <vt:variant>
        <vt:i4>1048624</vt:i4>
      </vt:variant>
      <vt:variant>
        <vt:i4>80</vt:i4>
      </vt:variant>
      <vt:variant>
        <vt:i4>0</vt:i4>
      </vt:variant>
      <vt:variant>
        <vt:i4>5</vt:i4>
      </vt:variant>
      <vt:variant>
        <vt:lpwstr/>
      </vt:variant>
      <vt:variant>
        <vt:lpwstr>_Toc190719004</vt:lpwstr>
      </vt:variant>
      <vt:variant>
        <vt:i4>1048624</vt:i4>
      </vt:variant>
      <vt:variant>
        <vt:i4>74</vt:i4>
      </vt:variant>
      <vt:variant>
        <vt:i4>0</vt:i4>
      </vt:variant>
      <vt:variant>
        <vt:i4>5</vt:i4>
      </vt:variant>
      <vt:variant>
        <vt:lpwstr/>
      </vt:variant>
      <vt:variant>
        <vt:lpwstr>_Toc190719003</vt:lpwstr>
      </vt:variant>
      <vt:variant>
        <vt:i4>1048624</vt:i4>
      </vt:variant>
      <vt:variant>
        <vt:i4>68</vt:i4>
      </vt:variant>
      <vt:variant>
        <vt:i4>0</vt:i4>
      </vt:variant>
      <vt:variant>
        <vt:i4>5</vt:i4>
      </vt:variant>
      <vt:variant>
        <vt:lpwstr/>
      </vt:variant>
      <vt:variant>
        <vt:lpwstr>_Toc190719002</vt:lpwstr>
      </vt:variant>
      <vt:variant>
        <vt:i4>1048624</vt:i4>
      </vt:variant>
      <vt:variant>
        <vt:i4>62</vt:i4>
      </vt:variant>
      <vt:variant>
        <vt:i4>0</vt:i4>
      </vt:variant>
      <vt:variant>
        <vt:i4>5</vt:i4>
      </vt:variant>
      <vt:variant>
        <vt:lpwstr/>
      </vt:variant>
      <vt:variant>
        <vt:lpwstr>_Toc190719001</vt:lpwstr>
      </vt:variant>
      <vt:variant>
        <vt:i4>1048624</vt:i4>
      </vt:variant>
      <vt:variant>
        <vt:i4>56</vt:i4>
      </vt:variant>
      <vt:variant>
        <vt:i4>0</vt:i4>
      </vt:variant>
      <vt:variant>
        <vt:i4>5</vt:i4>
      </vt:variant>
      <vt:variant>
        <vt:lpwstr/>
      </vt:variant>
      <vt:variant>
        <vt:lpwstr>_Toc190719000</vt:lpwstr>
      </vt:variant>
      <vt:variant>
        <vt:i4>1572921</vt:i4>
      </vt:variant>
      <vt:variant>
        <vt:i4>50</vt:i4>
      </vt:variant>
      <vt:variant>
        <vt:i4>0</vt:i4>
      </vt:variant>
      <vt:variant>
        <vt:i4>5</vt:i4>
      </vt:variant>
      <vt:variant>
        <vt:lpwstr/>
      </vt:variant>
      <vt:variant>
        <vt:lpwstr>_Toc190718999</vt:lpwstr>
      </vt:variant>
      <vt:variant>
        <vt:i4>1572921</vt:i4>
      </vt:variant>
      <vt:variant>
        <vt:i4>44</vt:i4>
      </vt:variant>
      <vt:variant>
        <vt:i4>0</vt:i4>
      </vt:variant>
      <vt:variant>
        <vt:i4>5</vt:i4>
      </vt:variant>
      <vt:variant>
        <vt:lpwstr/>
      </vt:variant>
      <vt:variant>
        <vt:lpwstr>_Toc190718998</vt:lpwstr>
      </vt:variant>
      <vt:variant>
        <vt:i4>1572921</vt:i4>
      </vt:variant>
      <vt:variant>
        <vt:i4>38</vt:i4>
      </vt:variant>
      <vt:variant>
        <vt:i4>0</vt:i4>
      </vt:variant>
      <vt:variant>
        <vt:i4>5</vt:i4>
      </vt:variant>
      <vt:variant>
        <vt:lpwstr/>
      </vt:variant>
      <vt:variant>
        <vt:lpwstr>_Toc190718997</vt:lpwstr>
      </vt:variant>
      <vt:variant>
        <vt:i4>1572921</vt:i4>
      </vt:variant>
      <vt:variant>
        <vt:i4>32</vt:i4>
      </vt:variant>
      <vt:variant>
        <vt:i4>0</vt:i4>
      </vt:variant>
      <vt:variant>
        <vt:i4>5</vt:i4>
      </vt:variant>
      <vt:variant>
        <vt:lpwstr/>
      </vt:variant>
      <vt:variant>
        <vt:lpwstr>_Toc190718996</vt:lpwstr>
      </vt:variant>
      <vt:variant>
        <vt:i4>1572921</vt:i4>
      </vt:variant>
      <vt:variant>
        <vt:i4>26</vt:i4>
      </vt:variant>
      <vt:variant>
        <vt:i4>0</vt:i4>
      </vt:variant>
      <vt:variant>
        <vt:i4>5</vt:i4>
      </vt:variant>
      <vt:variant>
        <vt:lpwstr/>
      </vt:variant>
      <vt:variant>
        <vt:lpwstr>_Toc190718995</vt:lpwstr>
      </vt:variant>
      <vt:variant>
        <vt:i4>1572921</vt:i4>
      </vt:variant>
      <vt:variant>
        <vt:i4>20</vt:i4>
      </vt:variant>
      <vt:variant>
        <vt:i4>0</vt:i4>
      </vt:variant>
      <vt:variant>
        <vt:i4>5</vt:i4>
      </vt:variant>
      <vt:variant>
        <vt:lpwstr/>
      </vt:variant>
      <vt:variant>
        <vt:lpwstr>_Toc190718994</vt:lpwstr>
      </vt:variant>
      <vt:variant>
        <vt:i4>1572921</vt:i4>
      </vt:variant>
      <vt:variant>
        <vt:i4>14</vt:i4>
      </vt:variant>
      <vt:variant>
        <vt:i4>0</vt:i4>
      </vt:variant>
      <vt:variant>
        <vt:i4>5</vt:i4>
      </vt:variant>
      <vt:variant>
        <vt:lpwstr/>
      </vt:variant>
      <vt:variant>
        <vt:lpwstr>_Toc190718993</vt:lpwstr>
      </vt:variant>
      <vt:variant>
        <vt:i4>1572921</vt:i4>
      </vt:variant>
      <vt:variant>
        <vt:i4>8</vt:i4>
      </vt:variant>
      <vt:variant>
        <vt:i4>0</vt:i4>
      </vt:variant>
      <vt:variant>
        <vt:i4>5</vt:i4>
      </vt:variant>
      <vt:variant>
        <vt:lpwstr/>
      </vt:variant>
      <vt:variant>
        <vt:lpwstr>_Toc190718992</vt:lpwstr>
      </vt:variant>
      <vt:variant>
        <vt:i4>1572921</vt:i4>
      </vt:variant>
      <vt:variant>
        <vt:i4>2</vt:i4>
      </vt:variant>
      <vt:variant>
        <vt:i4>0</vt:i4>
      </vt:variant>
      <vt:variant>
        <vt:i4>5</vt:i4>
      </vt:variant>
      <vt:variant>
        <vt:lpwstr/>
      </vt:variant>
      <vt:variant>
        <vt:lpwstr>_Toc190718991</vt:lpwstr>
      </vt:variant>
      <vt:variant>
        <vt:i4>6815827</vt:i4>
      </vt:variant>
      <vt:variant>
        <vt:i4>0</vt:i4>
      </vt:variant>
      <vt:variant>
        <vt:i4>0</vt:i4>
      </vt:variant>
      <vt:variant>
        <vt:i4>5</vt:i4>
      </vt:variant>
      <vt:variant>
        <vt:lpwstr>mailto:rajreddy@enphaseenergy.com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Varahagiri</dc:creator>
  <cp:keywords/>
  <dc:description/>
  <cp:lastModifiedBy>Raj Varahagiri</cp:lastModifiedBy>
  <cp:revision>34</cp:revision>
  <dcterms:created xsi:type="dcterms:W3CDTF">2025-02-13T21:47:00Z</dcterms:created>
  <dcterms:modified xsi:type="dcterms:W3CDTF">2025-02-20T20:16:00Z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632cfd96,7b210ce8,4147596</vt:lpwstr>
  </property>
  <property fmtid="{D5CDD505-2E9C-101B-9397-08002B2CF9AE}" pid="3" name="ClassificationContentMarkingFooterFontProps">
    <vt:lpwstr>#808080,9,Calibri</vt:lpwstr>
  </property>
  <property fmtid="{D5CDD505-2E9C-101B-9397-08002B2CF9AE}" pid="4" name="ClassificationContentMarkingFooterText">
    <vt:lpwstr>Enphase Confidential</vt:lpwstr>
  </property>
  <property fmtid="{D5CDD505-2E9C-101B-9397-08002B2CF9AE}" pid="5" name="ContentTypeId">
    <vt:lpwstr>0x0101008CCB2838EC2F794DABCD9D43BF4A0E86</vt:lpwstr>
  </property>
</Properties>
</file>