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9BF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Appliance Energy Consumption Forecasting</w:t>
      </w:r>
    </w:p>
    <w:p w14:paraId="334BC5BD">
      <w:pPr>
        <w:rPr>
          <w:rFonts w:hint="default" w:ascii="Times New Roman" w:hAnsi="Times New Roman" w:cs="Times New Roman"/>
          <w:sz w:val="24"/>
          <w:szCs w:val="24"/>
        </w:rPr>
      </w:pPr>
    </w:p>
    <w:p w14:paraId="18B63F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focuses on forecasting household appliance energy consumption for the next 24 hours using different forecasting and machine learning approaches.</w:t>
      </w:r>
    </w:p>
    <w:p w14:paraId="3F4E6ABA">
      <w:pPr>
        <w:rPr>
          <w:rFonts w:hint="default" w:ascii="Times New Roman" w:hAnsi="Times New Roman" w:cs="Times New Roman"/>
          <w:sz w:val="24"/>
          <w:szCs w:val="24"/>
        </w:rPr>
      </w:pPr>
    </w:p>
    <w:p w14:paraId="5CC0C9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Project Overview</w:t>
      </w:r>
    </w:p>
    <w:p w14:paraId="08B4A004">
      <w:pPr>
        <w:rPr>
          <w:rFonts w:hint="default" w:ascii="Times New Roman" w:hAnsi="Times New Roman" w:cs="Times New Roman"/>
          <w:sz w:val="24"/>
          <w:szCs w:val="24"/>
        </w:rPr>
      </w:pPr>
    </w:p>
    <w:p w14:paraId="47CFE2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Appliances Energy Prediction dataset was used for this project. The data contains appliance energy consumption along with indoor temperature, humidity and outdoor weather measurements.</w:t>
      </w:r>
    </w:p>
    <w:p w14:paraId="191873FA">
      <w:pPr>
        <w:rPr>
          <w:rFonts w:hint="default" w:ascii="Times New Roman" w:hAnsi="Times New Roman" w:cs="Times New Roman"/>
          <w:sz w:val="24"/>
          <w:szCs w:val="24"/>
        </w:rPr>
      </w:pPr>
    </w:p>
    <w:p w14:paraId="3E70C6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data was converted into an hourly time series, and the `Appliances` variable was used as the target.</w:t>
      </w:r>
    </w:p>
    <w:p w14:paraId="3B6FEEAD">
      <w:pPr>
        <w:rPr>
          <w:rFonts w:hint="default" w:ascii="Times New Roman" w:hAnsi="Times New Roman" w:cs="Times New Roman"/>
          <w:sz w:val="24"/>
          <w:szCs w:val="24"/>
        </w:rPr>
      </w:pPr>
    </w:p>
    <w:p w14:paraId="7CE0A2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Models Used</w:t>
      </w:r>
    </w:p>
    <w:p w14:paraId="0CB756F4">
      <w:pPr>
        <w:rPr>
          <w:rFonts w:hint="default" w:ascii="Times New Roman" w:hAnsi="Times New Roman" w:cs="Times New Roman"/>
          <w:sz w:val="24"/>
          <w:szCs w:val="24"/>
        </w:rPr>
      </w:pPr>
    </w:p>
    <w:p w14:paraId="698249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models were implemented and compared:</w:t>
      </w:r>
    </w:p>
    <w:p w14:paraId="4E5D4C69">
      <w:pPr>
        <w:rPr>
          <w:rFonts w:hint="default" w:ascii="Times New Roman" w:hAnsi="Times New Roman" w:cs="Times New Roman"/>
          <w:sz w:val="24"/>
          <w:szCs w:val="24"/>
        </w:rPr>
      </w:pPr>
    </w:p>
    <w:p w14:paraId="1B7E75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Mean Forecast</w:t>
      </w:r>
    </w:p>
    <w:p w14:paraId="3A1215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Naive Forecast</w:t>
      </w:r>
    </w:p>
    <w:p w14:paraId="2A7067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Daily Seasonal Naive</w:t>
      </w:r>
    </w:p>
    <w:p w14:paraId="5F4B32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Weekly Seasonal Naive</w:t>
      </w:r>
    </w:p>
    <w:p w14:paraId="5CD62C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Drift</w:t>
      </w:r>
    </w:p>
    <w:p w14:paraId="37E982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SARIMAX</w:t>
      </w:r>
    </w:p>
    <w:p w14:paraId="2E4F5B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Random Forest</w:t>
      </w:r>
    </w:p>
    <w:p w14:paraId="117CEF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Chronos-Bolt</w:t>
      </w:r>
    </w:p>
    <w:p w14:paraId="3B2FB158">
      <w:pPr>
        <w:rPr>
          <w:rFonts w:hint="default" w:ascii="Times New Roman" w:hAnsi="Times New Roman" w:cs="Times New Roman"/>
          <w:sz w:val="24"/>
          <w:szCs w:val="24"/>
        </w:rPr>
      </w:pPr>
    </w:p>
    <w:p w14:paraId="77B3A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Main Steps</w:t>
      </w:r>
    </w:p>
    <w:p w14:paraId="10B55EB2">
      <w:pPr>
        <w:rPr>
          <w:rFonts w:hint="default" w:ascii="Times New Roman" w:hAnsi="Times New Roman" w:cs="Times New Roman"/>
          <w:sz w:val="24"/>
          <w:szCs w:val="24"/>
        </w:rPr>
      </w:pPr>
    </w:p>
    <w:p w14:paraId="053DA7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Data loading and preprocessing</w:t>
      </w:r>
    </w:p>
    <w:p w14:paraId="39E0E3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Conversion of data to hourly frequency</w:t>
      </w:r>
    </w:p>
    <w:p w14:paraId="5B5753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Exploratory data analysis</w:t>
      </w:r>
    </w:p>
    <w:p w14:paraId="455D85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Seasonality analysis using ACF</w:t>
      </w:r>
    </w:p>
    <w:p w14:paraId="1E315B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Stationarity testing using ADF</w:t>
      </w:r>
    </w:p>
    <w:p w14:paraId="65CC58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Benchmark forecasting</w:t>
      </w:r>
    </w:p>
    <w:p w14:paraId="5D9DAF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SARIMAX modelling with exogenous variables</w:t>
      </w:r>
    </w:p>
    <w:p w14:paraId="0A1611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Feature engineering</w:t>
      </w:r>
    </w:p>
    <w:p w14:paraId="008CF3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Random Forest forecasting</w:t>
      </w:r>
    </w:p>
    <w:p w14:paraId="276578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Chronos-Bolt forecasting</w:t>
      </w:r>
    </w:p>
    <w:p w14:paraId="238CF6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Model comparison and evaluation</w:t>
      </w:r>
    </w:p>
    <w:p w14:paraId="249E0F9B">
      <w:pPr>
        <w:rPr>
          <w:rFonts w:hint="default" w:ascii="Times New Roman" w:hAnsi="Times New Roman" w:cs="Times New Roman"/>
          <w:sz w:val="24"/>
          <w:szCs w:val="24"/>
        </w:rPr>
      </w:pPr>
    </w:p>
    <w:p w14:paraId="21EB07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SARIMAX Variables</w:t>
      </w:r>
    </w:p>
    <w:p w14:paraId="2E1D8CF8">
      <w:pPr>
        <w:rPr>
          <w:rFonts w:hint="default" w:ascii="Times New Roman" w:hAnsi="Times New Roman" w:cs="Times New Roman"/>
          <w:sz w:val="24"/>
          <w:szCs w:val="24"/>
        </w:rPr>
      </w:pPr>
    </w:p>
    <w:p w14:paraId="2405F1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SARIMAX model used the following exogenous variables:</w:t>
      </w:r>
    </w:p>
    <w:p w14:paraId="738BF8AB">
      <w:pPr>
        <w:rPr>
          <w:rFonts w:hint="default" w:ascii="Times New Roman" w:hAnsi="Times New Roman" w:cs="Times New Roman"/>
          <w:sz w:val="24"/>
          <w:szCs w:val="24"/>
        </w:rPr>
      </w:pPr>
    </w:p>
    <w:p w14:paraId="5BD00E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`T_out`</w:t>
      </w:r>
    </w:p>
    <w:p w14:paraId="625E19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`RH_out`</w:t>
      </w:r>
    </w:p>
    <w:p w14:paraId="09E4C4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`Windspeed`</w:t>
      </w:r>
    </w:p>
    <w:p w14:paraId="2E0E0A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`hour_sin`</w:t>
      </w:r>
    </w:p>
    <w:p w14:paraId="39D96B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`hour_cos`</w:t>
      </w:r>
    </w:p>
    <w:p w14:paraId="630ED46F">
      <w:pPr>
        <w:rPr>
          <w:rFonts w:hint="default" w:ascii="Times New Roman" w:hAnsi="Times New Roman" w:cs="Times New Roman"/>
          <w:sz w:val="24"/>
          <w:szCs w:val="24"/>
        </w:rPr>
      </w:pPr>
    </w:p>
    <w:p w14:paraId="3A5667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24-hour seasonal period was used to capture daily seasonality.</w:t>
      </w:r>
    </w:p>
    <w:p w14:paraId="5CD108F9">
      <w:pPr>
        <w:rPr>
          <w:rFonts w:hint="default" w:ascii="Times New Roman" w:hAnsi="Times New Roman" w:cs="Times New Roman"/>
          <w:sz w:val="24"/>
          <w:szCs w:val="24"/>
        </w:rPr>
      </w:pPr>
    </w:p>
    <w:p w14:paraId="62DBD4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Evaluation</w:t>
      </w:r>
    </w:p>
    <w:p w14:paraId="28A1B7E2">
      <w:pPr>
        <w:rPr>
          <w:rFonts w:hint="default" w:ascii="Times New Roman" w:hAnsi="Times New Roman" w:cs="Times New Roman"/>
          <w:sz w:val="24"/>
          <w:szCs w:val="24"/>
        </w:rPr>
      </w:pPr>
    </w:p>
    <w:p w14:paraId="7CBDB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models were evaluated using:</w:t>
      </w:r>
    </w:p>
    <w:p w14:paraId="71209F63">
      <w:pPr>
        <w:rPr>
          <w:rFonts w:hint="default" w:ascii="Times New Roman" w:hAnsi="Times New Roman" w:cs="Times New Roman"/>
          <w:sz w:val="24"/>
          <w:szCs w:val="24"/>
        </w:rPr>
      </w:pPr>
    </w:p>
    <w:p w14:paraId="6E3A91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MAE</w:t>
      </w:r>
    </w:p>
    <w:p w14:paraId="1F84D3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RMSE</w:t>
      </w:r>
    </w:p>
    <w:p w14:paraId="0855F0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MAPE</w:t>
      </w:r>
    </w:p>
    <w:p w14:paraId="439335C6">
      <w:pPr>
        <w:rPr>
          <w:rFonts w:hint="default" w:ascii="Times New Roman" w:hAnsi="Times New Roman" w:cs="Times New Roman"/>
          <w:sz w:val="24"/>
          <w:szCs w:val="24"/>
        </w:rPr>
      </w:pPr>
    </w:p>
    <w:p w14:paraId="7AD4EA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Chronos-Bolt achieved the best overall performance in the final comparison.</w:t>
      </w:r>
    </w:p>
    <w:p w14:paraId="45792F48">
      <w:pPr>
        <w:rPr>
          <w:rFonts w:hint="default" w:ascii="Times New Roman" w:hAnsi="Times New Roman" w:cs="Times New Roman"/>
          <w:sz w:val="24"/>
          <w:szCs w:val="24"/>
        </w:rPr>
      </w:pPr>
    </w:p>
    <w:p w14:paraId="073203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Dataset</w:t>
      </w:r>
    </w:p>
    <w:p w14:paraId="4FE2DC8F">
      <w:pPr>
        <w:rPr>
          <w:rFonts w:hint="default" w:ascii="Times New Roman" w:hAnsi="Times New Roman" w:cs="Times New Roman"/>
          <w:sz w:val="24"/>
          <w:szCs w:val="24"/>
        </w:rPr>
      </w:pPr>
    </w:p>
    <w:p w14:paraId="32B0A6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uses the Appliances Energy Prediction dataset from the UCI Machine Learning Repository.</w:t>
      </w:r>
    </w:p>
    <w:p w14:paraId="18A4727D">
      <w:pPr>
        <w:rPr>
          <w:rFonts w:hint="default" w:ascii="Times New Roman" w:hAnsi="Times New Roman" w:cs="Times New Roman"/>
          <w:sz w:val="24"/>
          <w:szCs w:val="24"/>
        </w:rPr>
      </w:pPr>
    </w:p>
    <w:p w14:paraId="5A87F9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Dataset:</w:t>
      </w:r>
    </w:p>
    <w:p w14:paraId="3729BE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instrText xml:space="preserve"> HYPERLINK "https://archive.ics.uci.edu/ml/machine-learning" </w:instrTex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0000FF"/>
          <w:sz w:val="24"/>
          <w:szCs w:val="24"/>
          <w:u w:val="single"/>
        </w:rPr>
        <w:t>https://archive.ics.uci.edu/ml/machine-learning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t>-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t>databases/00374/energydata_complete.csv</w:t>
      </w:r>
    </w:p>
    <w:p w14:paraId="04C67F44">
      <w:pPr>
        <w:rPr>
          <w:rFonts w:hint="default" w:ascii="Times New Roman" w:hAnsi="Times New Roman" w:cs="Times New Roman"/>
          <w:sz w:val="24"/>
          <w:szCs w:val="24"/>
        </w:rPr>
      </w:pPr>
    </w:p>
    <w:p w14:paraId="014DF6BC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## Technologies Used</w:t>
      </w:r>
    </w:p>
    <w:p w14:paraId="3E963589">
      <w:pPr>
        <w:rPr>
          <w:rFonts w:hint="default" w:ascii="Times New Roman" w:hAnsi="Times New Roman" w:cs="Times New Roman"/>
          <w:sz w:val="24"/>
          <w:szCs w:val="24"/>
        </w:rPr>
      </w:pPr>
    </w:p>
    <w:p w14:paraId="06F6CC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Python</w:t>
      </w:r>
    </w:p>
    <w:p w14:paraId="1B925D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Pandas</w:t>
      </w:r>
    </w:p>
    <w:p w14:paraId="5DEA1F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NumPy</w:t>
      </w:r>
    </w:p>
    <w:p w14:paraId="3D5258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Matplotlib</w:t>
      </w:r>
    </w:p>
    <w:p w14:paraId="1754F2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Statsmodels</w:t>
      </w:r>
    </w:p>
    <w:p w14:paraId="0A2993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Scikit-learn</w:t>
      </w:r>
    </w:p>
    <w:p w14:paraId="198DD3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Chronos-Bolt</w:t>
      </w:r>
    </w:p>
    <w:p w14:paraId="1AA720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Jupyter Notebook</w:t>
      </w:r>
    </w:p>
    <w:p w14:paraId="2FC7A1DC">
      <w:pPr>
        <w:rPr>
          <w:rFonts w:hint="default" w:ascii="Times New Roman" w:hAnsi="Times New Roman" w:cs="Times New Roman"/>
          <w:sz w:val="24"/>
          <w:szCs w:val="24"/>
        </w:rPr>
      </w:pPr>
    </w:p>
    <w:p w14:paraId="4B5087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Project Files</w:t>
      </w:r>
    </w:p>
    <w:p w14:paraId="5F007C32">
      <w:pPr>
        <w:rPr>
          <w:rFonts w:hint="default" w:ascii="Times New Roman" w:hAnsi="Times New Roman" w:cs="Times New Roman"/>
          <w:sz w:val="24"/>
          <w:szCs w:val="24"/>
        </w:rPr>
      </w:pPr>
    </w:p>
    <w:p w14:paraId="23697D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`forecasting.ipynb` – Main analysis and forecasting notebook</w:t>
      </w:r>
    </w:p>
    <w:p w14:paraId="507E77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`README.md` – Project description</w:t>
      </w:r>
    </w:p>
    <w:p w14:paraId="472826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Dataset/code files – Supporting project files</w:t>
      </w:r>
    </w:p>
    <w:p w14:paraId="5EA47F8C">
      <w:pPr>
        <w:rPr>
          <w:rFonts w:hint="default" w:ascii="Times New Roman" w:hAnsi="Times New Roman" w:cs="Times New Roman"/>
          <w:sz w:val="24"/>
          <w:szCs w:val="24"/>
        </w:rPr>
      </w:pPr>
    </w:p>
    <w:p w14:paraId="6E50D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Conclusion</w:t>
      </w:r>
    </w:p>
    <w:p w14:paraId="33BA6594">
      <w:pPr>
        <w:rPr>
          <w:rFonts w:hint="default" w:ascii="Times New Roman" w:hAnsi="Times New Roman" w:cs="Times New Roman"/>
          <w:sz w:val="24"/>
          <w:szCs w:val="24"/>
        </w:rPr>
      </w:pPr>
    </w:p>
    <w:p w14:paraId="2CD9E0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compares traditional forecasting, statistical, machine learning and foundation-model approaches for 24-hour appliance energy forecasting. The results show that different models capture different aspects of energy consumption, with Chronos-Bolt providing the best overall forecasting performance in this analysis.</w:t>
      </w:r>
    </w:p>
    <w:p w14:paraId="781D4EA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5368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985EBF"/>
    <w:rsid w:val="4B05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1" w:afterLines="5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81" w:afterLines="5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2026-08-12T02:28:00Z</dcterms:created>
  <dc:creator>Similing</dc:creator>
  <cp:lastModifiedBy>Similing</cp:lastModifiedBy>
  <dcterms:modified xsi:type="dcterms:W3CDTF">2026-08-12T02:30:49Z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7439758DE205488EA86D47D76C2B3B27_11</vt:lpwstr>
  </property>
  <property fmtid="{D5CDD505-2E9C-101B-9397-08002B2CF9AE}" pid="4" name="KSOTemplateDocerSaveRecord">
    <vt:lpwstr>eyJoZGlkIjoiNGY4MWZkZmRmMmY2ZWQyMGM2ODc2MjA1OWIwYTU1YmMiLCJ1c2VySWQiOiIzODQ4MjkxNzc4ODk1In0=</vt:lpwstr>
  </property>
</Properties>
</file>