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rPr>
          <w:rFonts w:ascii="Arial" w:cs="Arial" w:eastAsia="Arial" w:hAnsi="Arial"/>
          <w:b/>
          <w:bCs/>
          <w:color w:val="0F2C59"/>
          <w:sz w:val="72"/>
          <w:szCs w:val="72"/>
        </w:rPr>
        <w:t xml:space="preserve">CultureSwap</w:t>
      </w:r>
    </w:p>
    <w:p>
      <w:pPr>
        <w:spacing w:after="40" w:before="0"/>
      </w:pPr>
      <w:r>
        <w:rPr>
          <w:rFonts w:ascii="Arial" w:cs="Arial" w:eastAsia="Arial" w:hAnsi="Arial"/>
          <w:color w:val="1A4F8A"/>
          <w:sz w:val="30"/>
          <w:szCs w:val="30"/>
        </w:rPr>
        <w:t xml:space="preserve">Engineering Standards &amp; Coding Conventions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CultureSwap Engineering  ·  2026</w:t>
      </w:r>
    </w:p>
    <w:p>
      <w:pPr>
        <w:spacing w:after="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1A4F8A" w:sz="8" w:space="4"/>
        </w:pBdr>
        <w:spacing w:after="4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C59"/>
          <w:sz w:val="22"/>
          <w:szCs w:val="22"/>
        </w:rPr>
        <w:t xml:space="preserve">About This Document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captures the engineering standards applied throughout the CultureSwap MERN stack project — a social platform for sharing micro cultural experiences. It reflects real decisions made in the codebase and is intended as both a contribution guide for collaborators and a portfolio artifact demonstrating practical software engineering judgment.</w:t>
      </w:r>
    </w:p>
    <w:p>
      <w:pPr>
        <w:spacing w:after="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6534"/>
          <w:sz w:val="18"/>
          <w:szCs w:val="18"/>
          <w:shd w:fill="DCFCE7"/>
        </w:rPr>
        <w:t xml:space="preserve"> Node.js 21+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A4F8A"/>
          <w:sz w:val="18"/>
          <w:szCs w:val="18"/>
          <w:shd w:fill="D6E8FA"/>
        </w:rPr>
        <w:t xml:space="preserve"> React 19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0D7377"/>
          <w:sz w:val="18"/>
          <w:szCs w:val="18"/>
          <w:shd w:fill="E0F5F5"/>
        </w:rPr>
        <w:t xml:space="preserve"> MongoDB / Mongoose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4C1D95"/>
          <w:sz w:val="18"/>
          <w:szCs w:val="18"/>
          <w:shd w:fill="EDE9FE"/>
        </w:rPr>
        <w:t xml:space="preserve"> Vite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92400E"/>
          <w:sz w:val="18"/>
          <w:szCs w:val="18"/>
          <w:shd w:fill="FEF3C7"/>
        </w:rPr>
        <w:t xml:space="preserve"> JWT + bcrypt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374151"/>
          <w:sz w:val="18"/>
          <w:szCs w:val="18"/>
          <w:shd w:fill="F3F4F6"/>
        </w:rPr>
        <w:t xml:space="preserve"> ESLint 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1A4F8A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0F2C59"/>
          <w:sz w:val="30"/>
          <w:szCs w:val="30"/>
        </w:rPr>
        <w:t xml:space="preserve">1. Tech Stack &amp; Module System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CultureSwap uses native ES Modules (ESM) end-to-end — both the Node.js backend and the React frontend share the same import/export syntax. This eliminates the mental overhead of switching between CommonJS and ESM contexts and aligns with the direction of the modern JavaScript ecosystem.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Version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21+  (type: "module" in package.json)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build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 + React 19 with HMR and fast refresh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Express.js (ESM import, not require)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via Mongoose (schema-first ODM)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(access + refresh) + bcrypt for hashing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ESLint — React + React Hooks rule sets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(frontend) / Heroku or Render (backend)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4F8A" w:sz="10"/>
              <w:bottom w:val="single" w:color="D1D5DB" w:sz="1"/>
              <w:right w:val="none" w:color="FFFFFF" w:sz="0"/>
            </w:tcBorders>
            <w:shd w:fill="EBF3FD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Why ESM throughout?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21 ships ESM as stable. Using it on the backend removes the need for Babel or ts-node transpilation for module syntax, aligns with browser-native behaviour, and enables top-level await in server bootstrap code.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1A4F8A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0F2C59"/>
          <w:sz w:val="30"/>
          <w:szCs w:val="30"/>
        </w:rPr>
        <w:t xml:space="preserve">2. Project Structure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project uses a flat monorepo with two top-level directories. Each layer is organised by feature/domain, not by file type. This keeps all related code (route, controller, model) co-located and easy to navigate.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server/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src/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config/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constants.js        # HTTP_STATUS, BCRYPT_SALT_ROUNDS, token config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db.js               # Mongoose connection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middleware/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auth.js             # JWT verification — attaches req.user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modules/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users/              # users.routes.js  users.controller.js  User.model.js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posts/              # posts.routes.js  posts.controller.js  Post.model.js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comments/           # same pattern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badges/             # same pattern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index.js                # Bootstrap only: middleware, routes, error handler, listen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2.2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client/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src/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api/                  # axios.js — single configured instance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components/           # Shared, reusable UI components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features/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posts/              # PostCard.jsx  PostFeed.jsx  usePostFeed.js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auth/               # LoginForm.jsx  useAuth.js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badges/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pages/                # Route-level components (thin wrappers only)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context/              # AuthContext.jsx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hooks/                # useDebounce.js, useLocalStorage.js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assets/               # Images, fonts — imported directly into components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App.jsx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main.jsx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4F8A" w:sz="10"/>
              <w:bottom w:val="single" w:color="D1D5DB" w:sz="1"/>
              <w:right w:val="none" w:color="FFFFFF" w:sz="0"/>
            </w:tcBorders>
            <w:shd w:fill="EBF3FD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Core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Routes call controllers. Controllers call services (or models directly for simple CRUD). No business logic lives in route files or page components.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1A4F8A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0F2C59"/>
          <w:sz w:val="30"/>
          <w:szCs w:val="30"/>
        </w:rPr>
        <w:t xml:space="preserve">3. Naming Conventions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Consistent, predictable naming reduces the time spent reading code. The following rules are enforced across the entire codebase.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 variables &amp; functions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camelCase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getUserById,  postCount,  isAuthenticated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components &amp; files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PostCard.jsx,  BadgeList.jsx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Mongoose models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PascalCase (singular)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User,  Post,  Comment,  Badge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other JS/JSX files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camelCase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auth.js,  postFeed.js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Route path segments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kebab-case, plural nouns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/api/v1/cultural-posts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Constants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BCRYPT_SALT_ROUNDS,  HTTP_STATUS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JWT_SECRET,  MONGO_URI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 client env vars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VITE_ prefix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VITE_API_URL,  VITE_APP_NAME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handler names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verb + resource (REST)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getUsers,  createUser,  updateUser,  deleteUser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variables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 / has / can prefix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isLoading,  hasError,  canEdit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1A4F8A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0F2C59"/>
          <w:sz w:val="30"/>
          <w:szCs w:val="30"/>
        </w:rPr>
        <w:t xml:space="preserve">4. Code Style &amp; Formatting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4.1 Formatting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applied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Indentation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spaces — no tabs (consistent with observed backend style)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Semicolons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/ omitted in variable declarations where unambiguous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Quotes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quotes in JS;  double quotes in JSX attributes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Trailing commas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— objects, arrays, function parameters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line length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 characters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Arrow functions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Parentheses always: (x) =&gt; 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 destructuring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Preferred for function parameters and imports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Import ordering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built-ins → third-party → local  (blank line between groups)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4.2 JSDoc file headers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file begins with a JSDoc comment block describing its purpose and attributing the author. This habit signals professional code ownership and makes grep-level navigation of the codebase trivial.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/**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* @file users.controller.js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* @description Controller for user account operations: registration, profile,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*              password update, and account deletion.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* @author CultureSwap Engineering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*/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import { HTTP_STATUS } from '../config/constants.js'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import User from './User.model.js'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4.3 Inline comments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Inline comments are used for non-obvious decisions, not to restate what the code already says. The most common case in this codebase is documenting intentional query projections.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// exclude password — select: false in schema is the guard,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// but we make intent explicit here too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const user = await User.findById(id).select('-password')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1A4F8A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0F2C59"/>
          <w:sz w:val="30"/>
          <w:szCs w:val="30"/>
        </w:rPr>
        <w:t xml:space="preserve">5. Async Patterns &amp; Error Handling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5.1 async/await exclusively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asynchronous operations use async/await. Promise chains (.then/.catch) are not used in application code. This keeps the call stack linear and readable.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5.2 try-catch in controllers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controller method wraps its logic in a try-catch block and returns a consistent JSON error response using centralised HTTP status constants.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// users.controller.js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export const getUser = async (req, res) =&gt;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try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const user = await User.findById(req.params.id).select('-password')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if (!user)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    return res.status(HTTP_STATUS.NOT_FOUND).json({ message: 'User not found' })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res.status(HTTP_STATUS.OK).json({ data: user })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} catch (error)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res.status(HTTP_STATUS.INTERNAL_SERVER_ERROR).json({ message: error.message })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5.3 Centralised HTTP status constants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HTTP status codes are imported from config/constants.js. Magic numbers never appear in route or controller files.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// config/constants.js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export const HTTP_STATUS =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OK:                    200,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CREATED:               201,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NO_CONTENT:            204,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BAD_REQUEST:           400,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UNAUTHORIZED:          401,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FORBIDDEN:             403,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NOT_FOUND:             404,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INTERNAL_SERVER_ERROR: 500,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export const BCRYPT_SALT_ROUNDS = 12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export const TOKEN_EXPIRY = { ACCESS: '15m', REFRESH: '7d'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4F8A" w:sz="10"/>
              <w:bottom w:val="single" w:color="D1D5DB" w:sz="1"/>
              <w:right w:val="none" w:color="FFFFFF" w:sz="0"/>
            </w:tcBorders>
            <w:shd w:fill="EBF3FD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Consistency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error responses follow the shape { message: string }. Success responses follow { data: ... } or { data: [...], meta: { total, page, limit } } for lists. This predictable envelope means the frontend never has to guess the response shape.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1A4F8A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0F2C59"/>
          <w:sz w:val="30"/>
          <w:szCs w:val="30"/>
        </w:rPr>
        <w:t xml:space="preserve">6. API Design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6.1 URL conventions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routes are prefixed with /api/v1/. Resource names are plural, kebab-cased nouns. Actions are expressed through HTTP verbs, not URL verbs.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/api/v1/users/:id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 a single user profile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/api/v1/users/:id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user fields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/api/v1/users/:id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account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/api/v1/posts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Paginated post feed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/api/v1/posts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 new post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/api/v1/posts/:id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post with comments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/api/v1/posts/:id/likes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Like a post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/api/v1/posts/:id/comments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comments on a post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new account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— returns token pair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access token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6.2 Handler naming — REST consistency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Controller function names follow a strict verb + resource pattern matching the HTTP action. This makes a routes file readable at a glance.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// posts.routes.js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import { getPosts, getPost, createPost, updatePost, deletePost } from './posts.controller.js'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import { protect } from '../middleware/auth.js'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router.get('/',     getPosts)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router.get('/:id',  getPost)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router.post('/',    protect, createPost)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router.patch('/:id', protect, updatePost)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router.delete('/:id', protect, deletePost)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1A4F8A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0F2C59"/>
          <w:sz w:val="30"/>
          <w:szCs w:val="30"/>
        </w:rPr>
        <w:t xml:space="preserve">7. Authentication &amp; Security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7.1 Password handling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Hash with bcrypt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at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BCRYPT_SALT_ROUNDS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(12). Never store or log plain text.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Compare using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bcrypt.compare()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never compare hashes directly.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Password field uses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select: false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in the Mongoose schema so it is excluded from all queries by default.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7.2 JWT token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Signed with JWT_SECRET  ·  Expires: 15m  ·  Sent in Authorization: Bearer header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Signed with REFRESH_TOKEN_SECRET  ·  Expires: 7d  ·  Stored in httpOnly, Secure, SameSite=Strict cookie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7.3 Auth middleware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single protect middleware validates the JWT, decodes the payload, and attaches req.user before any protected handler runs. It is the only place token verification logic lives.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// middleware/auth.js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import jwt from 'jsonwebtoken'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import { HTTP_STATUS } from '../config/constants.js'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export const protect = async (req, res, next) =&gt;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try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const token = req.headers.authorization?.split(' ')[1]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if (!token)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    return res.status(HTTP_STATUS.UNAUTHORIZED).json({ message: 'No token provided' })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req.user = jwt.verify(token, process.env.JWT_SECRET)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next()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} catch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res.status(HTTP_STATUS.UNAUTHORIZED).json({ message: 'Invalid or expired token' })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7.4 Additional security practices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helmet() sets secure HTTP response headers on every request.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express-rate-limit applied to /auth/login and /auth/register to prevent brute-force attacks.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express-mongo-sanitize strips $ and . from request bodies to prevent NoSQL injection.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CORS configured with an explicit origin allowlist — never origin: '*' in production.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secrets loaded from environment variables via dotenv. A .env.example is committed; .env is gitignored.</w:t>
      </w:r>
    </w:p>
    <w:p>
      <w:pPr>
        <w:spacing w:after="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1A4F8A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0F2C59"/>
          <w:sz w:val="30"/>
          <w:szCs w:val="30"/>
        </w:rPr>
        <w:t xml:space="preserve">8. Database &amp; Mongoose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8.1 Schema conventions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schema includes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timestamps: true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no manual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createdAt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updatedAt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fields.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required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type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default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defined for all fields. Validation at the model layer is the last line of defence.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Enums used for fixed value sets: post category, badge type, user role.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select: false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on password — excluded from all queries unless explicitly projected in.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// User.model.js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import mongoose from 'mongoose'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const userSchema = new mongoose.Schema({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name:     { type: String, required: true, trim: true 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email:    { type: String, required: true, unique: true, lowercase: true 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password: { type: String, required: true, select: false 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role:     { type: String, enum: ['user', 'moderator', 'admin'], default: 'user' 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badges:   [{ type: mongoose.Schema.Types.ObjectId, ref: 'Badge' }],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}, { timestamps: true })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export default mongoose.model('User', userSchema)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8.2 Indexing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Indexes on fields used in filters or sorts: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email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(unique),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userId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createdAt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region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unique: true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in the schema definition is the index — no duplicate manual index creation.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8.3 Population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.populate()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is used only where the consuming endpoint actually needs the joined data.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Always project minimum fields: .populate("author", "name avatar") — not the whole document.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population chains deeper than 2 levels. Flatten the data model first.</w:t>
      </w:r>
    </w:p>
    <w:p>
      <w:pPr>
        <w:spacing w:after="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1A4F8A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0F2C59"/>
          <w:sz w:val="30"/>
          <w:szCs w:val="30"/>
        </w:rPr>
        <w:t xml:space="preserve">9. React Frontend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9.1 Component design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 component per file. Component file name matches the export name exactly.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Page components (in /pages) are thin wrappers — they compose feature components and handle routing only.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fetching and side effects live in custom hooks, not directly in component bodies.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CSS files are co-located with the component they style (PostCard.jsx + PostCard.css).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9.2 Custom hooks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Business logic, API calls, and non-trivial state are extracted into hooks in the relevant feature folder. A hook always returns a consistent shape: { data, loading, error }.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// features/posts/usePostFeed.js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import { useState, useEffect } from 'react'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import { postsApi } from '../../api/posts.js'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export function usePostFeed(filters)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const [posts, setPosts]     = useState([])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const [loading, setLoading] = useState(true)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const [error, setError]     = useState(null)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useEffect(() =&gt;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setLoading(true)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postsApi.list(filters)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    .then(data  =&gt; setPosts(data))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    .catch(err  =&gt; setError(err.message))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    .finally(() =&gt; setLoading(false))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}, [filters])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return { posts, loading, error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9.3 Axios instance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single Axios instance lives in src/api/axios.js. It is the only file that knows the base URL or how to attach the auth token. No component or hook creates its own axios call from scratch.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// api/axios.js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import axios from 'axios'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const api = axios.create({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baseURL: import.meta.env.VITE_API_URL,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})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api.interceptors.request.use(config =&gt;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const token = getAccessToken()   // from AuthContext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if (token) config.headers.Authorization = `Bearer ${token}`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return config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})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export default api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9.4 Rendering states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component that loads async data renders all three states explicitly. Blank screens on load or on error are not acceptable.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render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loading: true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Skeleton or spinner — never a blank div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error: non-null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Inline error message with a retry affordance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data: empty / null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Empty state with illustration and call-to-action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data: present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Normal content render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1A4F8A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0F2C59"/>
          <w:sz w:val="30"/>
          <w:szCs w:val="30"/>
        </w:rPr>
        <w:t xml:space="preserve">10. Linting Configuration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ESLint is configured for React 19 with the official hooks and refresh plugins. The ruleset is intentionally pragmatic — it catches real bugs without producing noise on valid patterns.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// eslint.config.js (Vite default, extended)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import js from '@eslint/js'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import reactHooks from 'eslint-plugin-react-hooks'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import reactRefresh from 'eslint-plugin-react-refresh'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export default [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js.configs.recommended,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plugins: { 'react-hooks': reactHooks, 'react-refresh': reactRefresh },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rules: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    ...reactHooks.configs.recommended.rules,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    'react-refresh/only-export-components': ['warn', { allowConstantExport: true }],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    // Allow UPPER_SNAKE_CASE constants to be unused at the module level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    // (imported as a namespace and accessed as HTTP_STATUS.OK etc.)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    'no-unused-vars': ['error', { varsIgnorePattern: '^[A-Z_]+$' }],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C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react-hooks/rules-of-hooks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Catches hooks called conditionally or inside loops — a silent runtime bug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react-hooks/exhaustive-deps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Prevents stale closure bugs in useEffect dependency arrays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react-refresh/only-export-components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Ensures HMR works correctly during development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no-unused-vars (with UPPER_SNAKE_CASE exception)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Catches dead code; exception allows constant namespace imports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1A4F8A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0F2C59"/>
          <w:sz w:val="30"/>
          <w:szCs w:val="30"/>
        </w:rPr>
        <w:t xml:space="preserve">11. Environment Variables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secrets and environment-specific config are loaded from .env via dotenv. A .env.example with placeholder values is committed to the repo. The real .env is always gitignored.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# .env.example — commit this file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# .env          — NEVER commit this file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# Server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NODE_ENV=development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PORT=5000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MONGO_URI=mongodb://localhost:27017/cultureswap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JWT_SECRET=replace-with-a-random-256-bit-string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JWT_EXPIRES_IN=15m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REFRESH_TOKEN_SECRET=replace-with-a-different-random-string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REFRESH_TOKEN_EXPIRES_IN=7d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CLIENT_URL=http://localhost:5173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# Client (Vite — only VITE_ prefix is exposed to the browser bundle)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VITE_API_URL=http://localhost:5000/api/v1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Server-side secrets never reach the browser bundle. Only VITE_-prefixed variables are exposed to client code.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Validate all required variables at server startup — crash early with a clear message if any are missing.</w:t>
      </w:r>
    </w:p>
    <w:p>
      <w:pPr>
        <w:spacing w:after="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1A4F8A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0F2C59"/>
          <w:sz w:val="30"/>
          <w:szCs w:val="30"/>
        </w:rPr>
        <w:t xml:space="preserve">12. Git Workflow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12.1 Commit messages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Commit messages use the imperative mood and describe what the commit does, not what was done.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# Good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Add badge award logic on first post creation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Fix JWT expiry not being read from constants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Refactor usePostFeed to return consistent { data, loading, error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# Avoid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fixed stuff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WIP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changes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12.2 Branch strategy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main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production-ready only. Direct commits not allowed.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dev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integration branch. Feature branches merge here first.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feature/&lt;name&gt;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one branch per feature or bugfix. Short-lived.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4F8A"/>
          <w:sz w:val="24"/>
          <w:szCs w:val="24"/>
        </w:rPr>
        <w:t xml:space="preserve">12.3 .gitignore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1A4F8A" w:sz="6"/>
              <w:bottom w:val="single" w:color="C5D5E8" w:sz="1"/>
              <w:right w:val="none" w:color="FFFFFF" w:sz="0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.env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node_modules/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dist/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build/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.DS_Store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2C59"/>
                <w:sz w:val="18"/>
                <w:szCs w:val="18"/>
              </w:rPr>
              <w:t xml:space="preserve">*.log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1A4F8A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0F2C59"/>
          <w:sz w:val="30"/>
          <w:szCs w:val="30"/>
        </w:rPr>
        <w:t xml:space="preserve">13. Pull Request Checklist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 marking a PR ready for review, confirm each of the following.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async/await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used — no .then/.catch chains in controller or service code.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HTTP status codes imported from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config/constants.js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no magic numbers.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Mongoose schema has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required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type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default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timestamps: true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select: false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on any field that must not be returned by default (e.g. password).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 routes follow /api/v1/ prefix and RESTful naming.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secrets hardcoded — all config from process.env.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Component has loading, error, and empty state renders.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Fetch logic lives in a custom hook — not inline in the component.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API calls go through </w:t>
      </w:r>
      <w:r>
        <w:rPr>
          <w:rFonts w:ascii="Courier New" w:cs="Courier New" w:eastAsia="Courier New" w:hAnsi="Courier New"/>
          <w:color w:val="0F2C59"/>
          <w:sz w:val="19"/>
          <w:szCs w:val="19"/>
          <w:shd w:fill="F8FAFC"/>
        </w:rPr>
        <w:t xml:space="preserve">src/api/axios.js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no ad-hoc axios instances.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prop-drilling deeper than 2 levels.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Passwords hashed with bcrypt before storage — never plain text.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Access token in memory; refresh token in httpOnly cookie.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 routes have rate limiting applied.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General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Naming follows the conventions in Section 3.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JSDoc header present on every new file.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ESLint passes with zero errors (warnings reviewed).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.env.example updated if new variables were introduced.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Commit messages are imperative and descriptive.</w:t>
      </w:r>
    </w:p>
    <w:p>
      <w:pPr>
        <w:spacing w:after="0" w:before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D1D5DB" w:sz="2" w:space="1"/>
        </w:pBdr>
        <w:spacing w:after="200" w:before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CultureSwap — Engineering Standards v1.0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	© 2026 CultureSwap Engineering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CultureSwap Engineering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	Confidential — Portfolio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F8A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0F2C59"/>
        <w:sz w:val="18"/>
        <w:szCs w:val="18"/>
      </w:rPr>
      <w:t xml:space="preserve">CultureSwap  ·  Coding Standards &amp; Engineering Practices</w:t>
    </w:r>
    <w:r>
      <w:rPr>
        <w:rFonts w:ascii="Arial" w:cs="Arial" w:eastAsia="Arial" w:hAnsi="Arial"/>
        <w:color w:val="6B7280"/>
        <w:sz w:val="18"/>
        <w:szCs w:val="18"/>
      </w:rPr>
      <w:t xml:space="preserve">	v1.0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0F2C5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A4F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2026-05-01T03:12:33.525Z</dcterms:created>
  <dcterms:modified xsi:type="dcterms:W3CDTF">2026-05-01T03:12:33.525Z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