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FE" w:rsidRPr="00396AFE" w:rsidRDefault="00396AFE" w:rsidP="00D67C84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b/>
          <w:color w:val="000000"/>
          <w:sz w:val="20"/>
          <w:szCs w:val="20"/>
        </w:rPr>
      </w:pPr>
      <w:r w:rsidRPr="00396AFE">
        <w:rPr>
          <w:rFonts w:ascii="Arial" w:hAnsi="Arial" w:cs="Arial"/>
          <w:b/>
          <w:color w:val="000000"/>
          <w:sz w:val="20"/>
          <w:szCs w:val="20"/>
        </w:rPr>
        <w:t>Dynamical systems</w:t>
      </w:r>
    </w:p>
    <w:p w:rsidR="00D67C84" w:rsidRDefault="00D67C84" w:rsidP="00D67C84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dynamical system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 concept in mathematics where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" w:tooltip="Function (mathematics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fixed rule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describes the time dependence of a point in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Configuration spac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geometrical space</w:t>
        </w:r>
      </w:hyperlink>
      <w:r>
        <w:rPr>
          <w:rFonts w:ascii="Arial" w:hAnsi="Arial" w:cs="Arial"/>
          <w:color w:val="000000"/>
          <w:sz w:val="20"/>
          <w:szCs w:val="20"/>
        </w:rPr>
        <w:t>. Examples include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Mathematical model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mathematical models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that describe the swinging of a clock pendulum, the flow of water in a pipe, and the number of fish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each springtime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a lake.</w:t>
      </w:r>
    </w:p>
    <w:p w:rsidR="00D67C84" w:rsidRDefault="00D67C84" w:rsidP="00D67C84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 any given time a dynamical system has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State (controls)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</w:rPr>
          <w:t>state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given by a set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Real number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real numbers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Vector space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vector</w:t>
        </w:r>
      </w:hyperlink>
      <w:r>
        <w:rPr>
          <w:rFonts w:ascii="Arial" w:hAnsi="Arial" w:cs="Arial"/>
          <w:color w:val="000000"/>
          <w:sz w:val="20"/>
          <w:szCs w:val="20"/>
        </w:rPr>
        <w:t>) that can be represented by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2" w:tooltip="Point (geometry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point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in an appropriate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3" w:tooltip="State space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</w:rPr>
          <w:t>state space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(a geometrical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4" w:tooltip="Manifold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manifold</w:t>
        </w:r>
      </w:hyperlink>
      <w:r>
        <w:rPr>
          <w:rFonts w:ascii="Arial" w:hAnsi="Arial" w:cs="Arial"/>
          <w:color w:val="000000"/>
          <w:sz w:val="20"/>
          <w:szCs w:val="20"/>
        </w:rPr>
        <w:t>). Small changes in the state of the system create small changes in the numbers.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evolution rule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of the dynamical system is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5" w:tooltip="Function (mathematics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fixed rule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that describes what future states follow from the current state. The rule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hyperlink r:id="rId16" w:tooltip="Deterministic system (mathematics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deterministic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; in other words, for a given time interval only one future state follows from the current state.</w:t>
      </w:r>
    </w:p>
    <w:p w:rsidR="00156C95" w:rsidRDefault="00156C95"/>
    <w:p w:rsidR="00D67C84" w:rsidRDefault="00D67C8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There, as in other natural sciences and engineering disciplines, the evolution rule of dynamical systems is given implicitly by a relation that gives the state of the system only a short time into the future. (The relation is either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7" w:tooltip="Differential equation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differential equation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8" w:tooltip="Recurrence relation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difference equation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or other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9" w:tooltip="Time scale calculus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time scale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.) To determine the state for all future times requires iterating the relation many times—each advancing time a small step.</w:t>
      </w:r>
    </w:p>
    <w:p w:rsidR="00D67C84" w:rsidRDefault="00D67C8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Once the system can be solved, given an initial point it is possible to determine all its future positions, a collection of points known as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0" w:tooltip="Trajectory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  <w:u w:val="none"/>
          </w:rPr>
          <w:t>trajectory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1" w:tooltip="Orbit (dynamics)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  <w:u w:val="none"/>
          </w:rPr>
          <w:t>orbit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D67C84" w:rsidRDefault="00D67C8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D67C84" w:rsidRDefault="00D67C8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Linear dynamical systems</w:t>
      </w:r>
    </w:p>
    <w:p w:rsidR="00D67C84" w:rsidRDefault="00D67C8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Discrete dynamical systems</w:t>
      </w:r>
    </w:p>
    <w:p w:rsidR="00D67C84" w:rsidRDefault="00D67C84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Non linear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dynamical system</w:t>
      </w:r>
    </w:p>
    <w:p w:rsidR="00396AFE" w:rsidRPr="00396AFE" w:rsidRDefault="00396AFE" w:rsidP="00396AF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2" w:history="1">
        <w:r>
          <w:rPr>
            <w:rStyle w:val="Hyperlink"/>
          </w:rPr>
          <w:t>http://en.wikipedia.org/wiki/Lorenz_attractor</w:t>
        </w:r>
      </w:hyperlink>
    </w:p>
    <w:p w:rsidR="00396AFE" w:rsidRPr="0093513B" w:rsidRDefault="0093513B" w:rsidP="00396AF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3" w:history="1">
        <w:r>
          <w:rPr>
            <w:rStyle w:val="Hyperlink"/>
          </w:rPr>
          <w:t>http://en.wikipedia.org/wiki/Complex_dynamics</w:t>
        </w:r>
      </w:hyperlink>
    </w:p>
    <w:p w:rsidR="0093513B" w:rsidRPr="0093513B" w:rsidRDefault="0093513B" w:rsidP="0093513B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4" w:history="1">
        <w:r>
          <w:rPr>
            <w:rStyle w:val="Hyperlink"/>
          </w:rPr>
          <w:t>http://en.wikipedia.org/wiki/Julia_set</w:t>
        </w:r>
      </w:hyperlink>
    </w:p>
    <w:p w:rsidR="0093513B" w:rsidRPr="0093513B" w:rsidRDefault="0093513B" w:rsidP="0093513B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5" w:history="1">
        <w:r>
          <w:rPr>
            <w:rStyle w:val="Hyperlink"/>
          </w:rPr>
          <w:t>http://en.wikipedia.org/wiki/Pseudorandom_number_generator</w:t>
        </w:r>
      </w:hyperlink>
    </w:p>
    <w:p w:rsidR="0093513B" w:rsidRPr="0093513B" w:rsidRDefault="0093513B" w:rsidP="0093513B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6" w:history="1">
        <w:r>
          <w:rPr>
            <w:rStyle w:val="Hyperlink"/>
          </w:rPr>
          <w:t>http://en.wikipedia.org/wiki/Hardware_random_number_generator</w:t>
        </w:r>
      </w:hyperlink>
    </w:p>
    <w:p w:rsidR="0093513B" w:rsidRPr="0093513B" w:rsidRDefault="0093513B" w:rsidP="0093513B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7" w:history="1">
        <w:r>
          <w:rPr>
            <w:rStyle w:val="Hyperlink"/>
          </w:rPr>
          <w:t>http://en.wikipedia.org/wiki/Monte_Carlo_method</w:t>
        </w:r>
      </w:hyperlink>
    </w:p>
    <w:p w:rsidR="0093513B" w:rsidRPr="0093513B" w:rsidRDefault="0093513B" w:rsidP="0093513B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0"/>
          <w:szCs w:val="20"/>
        </w:rPr>
      </w:pPr>
      <w:hyperlink r:id="rId28" w:history="1">
        <w:r>
          <w:rPr>
            <w:rStyle w:val="Hyperlink"/>
          </w:rPr>
          <w:t>http://en.wikipedia.org/wiki/Mandelbrot_set</w:t>
        </w:r>
      </w:hyperlink>
    </w:p>
    <w:p w:rsidR="0093513B" w:rsidRPr="00396AFE" w:rsidRDefault="0093513B" w:rsidP="0093513B">
      <w:pPr>
        <w:pStyle w:val="ListParagraph"/>
        <w:numPr>
          <w:ilvl w:val="1"/>
          <w:numId w:val="1"/>
        </w:num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D67C84" w:rsidRDefault="00D67C84"/>
    <w:p w:rsidR="00396AFE" w:rsidRDefault="00396AFE"/>
    <w:p w:rsidR="00396AFE" w:rsidRDefault="00396AFE"/>
    <w:p w:rsidR="0093513B" w:rsidRDefault="0093513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Chaos theory studies the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behavior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29" w:tooltip="Dynamical system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dynamical systems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that are highly sensitive to initial conditions; an effect which is popularly referred to as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0" w:tooltip="Butterfly effect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butterfly effect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 Small differences in initial conditions (such as those due to rounding errors in numerical computation) yield widely diverging outcomes for chaotic systems, rendering long-term prediction impossible in general.</w:t>
      </w:r>
      <w:hyperlink r:id="rId31" w:anchor="cite_note-0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This happens even though these systems are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2" w:tooltip="Deterministic system (mathematics)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deterministic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, meaning that their future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behavior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fully determined by their initial conditions, with no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3" w:tooltip="Randomness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random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elements involved.</w:t>
      </w:r>
      <w:hyperlink r:id="rId34" w:anchor="cite_note-1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In other words, the deterministic nature of these systems does not make them predictable.</w:t>
      </w:r>
      <w:hyperlink r:id="rId35" w:anchor="cite_note-2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[3</w:t>
        </w:r>
        <w:proofErr w:type="gramStart"/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]</w:t>
        </w:r>
        <w:proofErr w:type="gramEnd"/>
      </w:hyperlink>
      <w:hyperlink r:id="rId36" w:anchor="cite_note-WerndlCharlotte-3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This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behavior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is known as deterministic chaos, or simply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7" w:tooltip="Chaos" w:history="1">
        <w:r>
          <w:rPr>
            <w:rStyle w:val="Hyperlink"/>
            <w:rFonts w:ascii="Arial" w:hAnsi="Arial" w:cs="Arial"/>
            <w:i/>
            <w:iCs/>
            <w:color w:val="0645AD"/>
            <w:sz w:val="20"/>
            <w:szCs w:val="20"/>
            <w:u w:val="none"/>
          </w:rPr>
          <w:t>chaos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93513B" w:rsidRDefault="0093513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93513B" w:rsidRDefault="0093513B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BA2E9D" w:rsidRDefault="00BA2E9D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Complex dynamics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the study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8" w:tooltip="Dynamical system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dynamical systems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defined by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39" w:tooltip="Iteration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iteration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of functions 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0" w:tooltip="Complex number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complex number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spaces.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Complex analytic dynamics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is the study of the dynamics of specifically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1" w:tooltip="Analytic function" w:history="1">
        <w:r>
          <w:rPr>
            <w:rStyle w:val="Hyperlink"/>
            <w:rFonts w:ascii="Arial" w:hAnsi="Arial" w:cs="Arial"/>
            <w:color w:val="0645AD"/>
            <w:sz w:val="20"/>
            <w:szCs w:val="20"/>
            <w:u w:val="none"/>
          </w:rPr>
          <w:t>analytic functions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:rsidR="00BA2E9D" w:rsidRDefault="00BA2E9D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BA2E9D" w:rsidRDefault="00BA2E9D" w:rsidP="00BA2E9D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In the context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2" w:tooltip="Complex dynam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complex dynamics</w:t>
        </w:r>
      </w:hyperlink>
      <w:r>
        <w:rPr>
          <w:rFonts w:ascii="Arial" w:hAnsi="Arial" w:cs="Arial"/>
          <w:color w:val="000000"/>
          <w:sz w:val="20"/>
          <w:szCs w:val="20"/>
        </w:rPr>
        <w:t>, a topic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3" w:tooltip="Mathemat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mathematics</w:t>
        </w:r>
      </w:hyperlink>
      <w:r>
        <w:rPr>
          <w:rFonts w:ascii="Arial" w:hAnsi="Arial" w:cs="Arial"/>
          <w:color w:val="000000"/>
          <w:sz w:val="20"/>
          <w:szCs w:val="20"/>
        </w:rPr>
        <w:t>,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Julia set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Fatou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set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are two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4" w:tooltip="Complement set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complementary sets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defined from a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5" w:tooltip="Function (mathematics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function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Informally,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Fatou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set of the function consists of values with the property that all nearby values behave similarly under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46" w:tooltip="Iterated function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repeated iteration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of the function, and the Julia set consists of values such that an arbitrarily small perturbation can cause drastic changes in the sequence of iterated function values. Thus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behavior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of the function on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Fatou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set is 'regular', while on the Julia set its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behavior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'</w:t>
      </w:r>
      <w:hyperlink r:id="rId47" w:tooltip="Chaos theor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chaotic</w:t>
        </w:r>
      </w:hyperlink>
      <w:r>
        <w:rPr>
          <w:rFonts w:ascii="Arial" w:hAnsi="Arial" w:cs="Arial"/>
          <w:color w:val="000000"/>
          <w:sz w:val="20"/>
          <w:szCs w:val="20"/>
        </w:rPr>
        <w:t>'.</w:t>
      </w:r>
    </w:p>
    <w:p w:rsidR="00BA2E9D" w:rsidRDefault="00BA2E9D" w:rsidP="00BA2E9D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Julia set of a function ƒ is commonly denoted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ƒ), and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Fatou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set is denoted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(ƒ).</w:t>
      </w:r>
      <w:hyperlink r:id="rId48" w:anchor="cite_note-0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These sets are named after the French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mathematicians</w:t>
      </w:r>
      <w:hyperlink r:id="rId49" w:tooltip="Gaston Julia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Gaston</w:t>
        </w:r>
        <w:proofErr w:type="spellEnd"/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 Julia</w:t>
        </w:r>
      </w:hyperlink>
      <w:hyperlink r:id="rId50" w:anchor="cite_note-1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1" w:tooltip="Pierre Fatou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Pierre </w:t>
        </w:r>
        <w:proofErr w:type="spellStart"/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Fatou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</w:rPr>
        <w:t>,</w:t>
      </w:r>
      <w:hyperlink r:id="rId52" w:anchor="cite_note-2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[3]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whose work began the study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3" w:tooltip="Complex dynam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complex dynamics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during the early 20th century.</w:t>
      </w:r>
    </w:p>
    <w:p w:rsidR="00BA2E9D" w:rsidRDefault="00BA2E9D"/>
    <w:p w:rsidR="00BA2E9D" w:rsidRDefault="00BA2E9D">
      <w:bookmarkStart w:id="0" w:name="_GoBack"/>
      <w:bookmarkEnd w:id="0"/>
    </w:p>
    <w:sectPr w:rsidR="00BA2E9D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15345"/>
    <w:multiLevelType w:val="hybridMultilevel"/>
    <w:tmpl w:val="7718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545F"/>
    <w:rsid w:val="00156C95"/>
    <w:rsid w:val="00354D85"/>
    <w:rsid w:val="00396AFE"/>
    <w:rsid w:val="00424DDF"/>
    <w:rsid w:val="005D14ED"/>
    <w:rsid w:val="0086545F"/>
    <w:rsid w:val="0093513B"/>
    <w:rsid w:val="00BA2E9D"/>
    <w:rsid w:val="00D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C8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67C84"/>
  </w:style>
  <w:style w:type="character" w:styleId="Hyperlink">
    <w:name w:val="Hyperlink"/>
    <w:basedOn w:val="DefaultParagraphFont"/>
    <w:uiPriority w:val="99"/>
    <w:semiHidden/>
    <w:unhideWhenUsed/>
    <w:rsid w:val="00D67C8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67C84"/>
  </w:style>
  <w:style w:type="paragraph" w:styleId="ListParagraph">
    <w:name w:val="List Paragraph"/>
    <w:basedOn w:val="Normal"/>
    <w:uiPriority w:val="34"/>
    <w:qFormat/>
    <w:rsid w:val="00396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tate_space" TargetMode="External"/><Relationship Id="rId18" Type="http://schemas.openxmlformats.org/officeDocument/2006/relationships/hyperlink" Target="http://en.wikipedia.org/wiki/Recurrence_relation" TargetMode="External"/><Relationship Id="rId26" Type="http://schemas.openxmlformats.org/officeDocument/2006/relationships/hyperlink" Target="http://en.wikipedia.org/wiki/Hardware_random_number_generator" TargetMode="External"/><Relationship Id="rId39" Type="http://schemas.openxmlformats.org/officeDocument/2006/relationships/hyperlink" Target="http://en.wikipedia.org/wiki/Iteration" TargetMode="External"/><Relationship Id="rId21" Type="http://schemas.openxmlformats.org/officeDocument/2006/relationships/hyperlink" Target="http://en.wikipedia.org/wiki/Orbit_(dynamics)" TargetMode="External"/><Relationship Id="rId34" Type="http://schemas.openxmlformats.org/officeDocument/2006/relationships/hyperlink" Target="http://en.wikipedia.org/wiki/Chaos_Theory" TargetMode="External"/><Relationship Id="rId42" Type="http://schemas.openxmlformats.org/officeDocument/2006/relationships/hyperlink" Target="http://en.wikipedia.org/wiki/Complex_dynamics" TargetMode="External"/><Relationship Id="rId47" Type="http://schemas.openxmlformats.org/officeDocument/2006/relationships/hyperlink" Target="http://en.wikipedia.org/wiki/Chaos_theory" TargetMode="External"/><Relationship Id="rId50" Type="http://schemas.openxmlformats.org/officeDocument/2006/relationships/hyperlink" Target="http://en.wikipedia.org/wiki/Julia_se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en.wikipedia.org/wiki/Configuration_space" TargetMode="External"/><Relationship Id="rId12" Type="http://schemas.openxmlformats.org/officeDocument/2006/relationships/hyperlink" Target="http://en.wikipedia.org/wiki/Point_(geometry)" TargetMode="External"/><Relationship Id="rId17" Type="http://schemas.openxmlformats.org/officeDocument/2006/relationships/hyperlink" Target="http://en.wikipedia.org/wiki/Differential_equation" TargetMode="External"/><Relationship Id="rId25" Type="http://schemas.openxmlformats.org/officeDocument/2006/relationships/hyperlink" Target="http://en.wikipedia.org/wiki/Pseudorandom_number_generator" TargetMode="External"/><Relationship Id="rId33" Type="http://schemas.openxmlformats.org/officeDocument/2006/relationships/hyperlink" Target="http://en.wikipedia.org/wiki/Randomness" TargetMode="External"/><Relationship Id="rId38" Type="http://schemas.openxmlformats.org/officeDocument/2006/relationships/hyperlink" Target="http://en.wikipedia.org/wiki/Dynamical_system" TargetMode="External"/><Relationship Id="rId46" Type="http://schemas.openxmlformats.org/officeDocument/2006/relationships/hyperlink" Target="http://en.wikipedia.org/wiki/Iterated_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eterministic_system_(mathematics)" TargetMode="External"/><Relationship Id="rId20" Type="http://schemas.openxmlformats.org/officeDocument/2006/relationships/hyperlink" Target="http://en.wikipedia.org/wiki/Trajectory" TargetMode="External"/><Relationship Id="rId29" Type="http://schemas.openxmlformats.org/officeDocument/2006/relationships/hyperlink" Target="http://en.wikipedia.org/wiki/Dynamical_system" TargetMode="External"/><Relationship Id="rId41" Type="http://schemas.openxmlformats.org/officeDocument/2006/relationships/hyperlink" Target="http://en.wikipedia.org/wiki/Analytic_function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unction_(mathematics)" TargetMode="External"/><Relationship Id="rId11" Type="http://schemas.openxmlformats.org/officeDocument/2006/relationships/hyperlink" Target="http://en.wikipedia.org/wiki/Vector_space" TargetMode="External"/><Relationship Id="rId24" Type="http://schemas.openxmlformats.org/officeDocument/2006/relationships/hyperlink" Target="http://en.wikipedia.org/wiki/Julia_set" TargetMode="External"/><Relationship Id="rId32" Type="http://schemas.openxmlformats.org/officeDocument/2006/relationships/hyperlink" Target="http://en.wikipedia.org/wiki/Deterministic_system_(mathematics)" TargetMode="External"/><Relationship Id="rId37" Type="http://schemas.openxmlformats.org/officeDocument/2006/relationships/hyperlink" Target="http://en.wikipedia.org/wiki/Chaos" TargetMode="External"/><Relationship Id="rId40" Type="http://schemas.openxmlformats.org/officeDocument/2006/relationships/hyperlink" Target="http://en.wikipedia.org/wiki/Complex_number" TargetMode="External"/><Relationship Id="rId45" Type="http://schemas.openxmlformats.org/officeDocument/2006/relationships/hyperlink" Target="http://en.wikipedia.org/wiki/Function_(mathematics)" TargetMode="External"/><Relationship Id="rId53" Type="http://schemas.openxmlformats.org/officeDocument/2006/relationships/hyperlink" Target="http://en.wikipedia.org/wiki/Complex_dynam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Function_(mathematics)" TargetMode="External"/><Relationship Id="rId23" Type="http://schemas.openxmlformats.org/officeDocument/2006/relationships/hyperlink" Target="http://en.wikipedia.org/wiki/Complex_dynamics" TargetMode="External"/><Relationship Id="rId28" Type="http://schemas.openxmlformats.org/officeDocument/2006/relationships/hyperlink" Target="http://en.wikipedia.org/wiki/Mandelbrot_set" TargetMode="External"/><Relationship Id="rId36" Type="http://schemas.openxmlformats.org/officeDocument/2006/relationships/hyperlink" Target="http://en.wikipedia.org/wiki/Chaos_Theory" TargetMode="External"/><Relationship Id="rId49" Type="http://schemas.openxmlformats.org/officeDocument/2006/relationships/hyperlink" Target="http://en.wikipedia.org/wiki/Gaston_Julia" TargetMode="External"/><Relationship Id="rId10" Type="http://schemas.openxmlformats.org/officeDocument/2006/relationships/hyperlink" Target="http://en.wikipedia.org/wiki/Real_numbers" TargetMode="External"/><Relationship Id="rId19" Type="http://schemas.openxmlformats.org/officeDocument/2006/relationships/hyperlink" Target="http://en.wikipedia.org/wiki/Time_scale_calculus" TargetMode="External"/><Relationship Id="rId31" Type="http://schemas.openxmlformats.org/officeDocument/2006/relationships/hyperlink" Target="http://en.wikipedia.org/wiki/Chaos_Theory" TargetMode="External"/><Relationship Id="rId44" Type="http://schemas.openxmlformats.org/officeDocument/2006/relationships/hyperlink" Target="http://en.wikipedia.org/wiki/Complement_set" TargetMode="External"/><Relationship Id="rId52" Type="http://schemas.openxmlformats.org/officeDocument/2006/relationships/hyperlink" Target="http://en.wikipedia.org/wiki/Julia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te_(controls)" TargetMode="External"/><Relationship Id="rId14" Type="http://schemas.openxmlformats.org/officeDocument/2006/relationships/hyperlink" Target="http://en.wikipedia.org/wiki/Manifold" TargetMode="External"/><Relationship Id="rId22" Type="http://schemas.openxmlformats.org/officeDocument/2006/relationships/hyperlink" Target="http://en.wikipedia.org/wiki/Lorenz_attractor" TargetMode="External"/><Relationship Id="rId27" Type="http://schemas.openxmlformats.org/officeDocument/2006/relationships/hyperlink" Target="http://en.wikipedia.org/wiki/Monte_Carlo_method" TargetMode="External"/><Relationship Id="rId30" Type="http://schemas.openxmlformats.org/officeDocument/2006/relationships/hyperlink" Target="http://en.wikipedia.org/wiki/Butterfly_effect" TargetMode="External"/><Relationship Id="rId35" Type="http://schemas.openxmlformats.org/officeDocument/2006/relationships/hyperlink" Target="http://en.wikipedia.org/wiki/Chaos_Theory" TargetMode="External"/><Relationship Id="rId43" Type="http://schemas.openxmlformats.org/officeDocument/2006/relationships/hyperlink" Target="http://en.wikipedia.org/wiki/Mathematics" TargetMode="External"/><Relationship Id="rId48" Type="http://schemas.openxmlformats.org/officeDocument/2006/relationships/hyperlink" Target="http://en.wikipedia.org/wiki/Julia_set" TargetMode="External"/><Relationship Id="rId8" Type="http://schemas.openxmlformats.org/officeDocument/2006/relationships/hyperlink" Target="http://en.wikipedia.org/wiki/Mathematical_model" TargetMode="External"/><Relationship Id="rId51" Type="http://schemas.openxmlformats.org/officeDocument/2006/relationships/hyperlink" Target="http://en.wikipedia.org/wiki/Pierre_Fatou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2011-06-23T03:49:00Z</dcterms:created>
  <dcterms:modified xsi:type="dcterms:W3CDTF">2011-06-23T11:42:00Z</dcterms:modified>
</cp:coreProperties>
</file>