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7C634" w14:textId="77777777" w:rsidR="00807DB1" w:rsidRDefault="00807DB1"/>
    <w:p w14:paraId="005DB25E" w14:textId="4AEAC86C" w:rsidR="00CA2C47" w:rsidRPr="00807DB1" w:rsidRDefault="00B67292">
      <w:r w:rsidRPr="00807DB1">
        <w:t>Globular and open clusters are home to stars of various ages, with open clusters having stars that are approximately the same age. Interstellar dust, while important in the formation of stars, can often cause issues in observing the ages of the stars when viewing them form earth. Understanding the formation of stars in these clusters is pivotal in understanding how these formations behave inside of a galaxy.</w:t>
      </w:r>
      <w:r w:rsidR="00063A20" w:rsidRPr="00807DB1">
        <w:t xml:space="preserve"> We </w:t>
      </w:r>
      <w:r w:rsidR="00807DB1" w:rsidRPr="00807DB1">
        <w:t>are proposing</w:t>
      </w:r>
      <w:r w:rsidR="00063A20" w:rsidRPr="00807DB1">
        <w:t xml:space="preserve"> utilizing data from the Hubble Space Telescope via the WFC3/UVIS UV broadband and imagery from the Treasury Program LEGUS to identify clusters that showcase</w:t>
      </w:r>
      <w:r w:rsidR="00807DB1" w:rsidRPr="00807DB1">
        <w:t xml:space="preserve"> their behavior and impact on the surrounding galaxy. This will allow us to visualize star clusters whose molecular structures and age can give us more information about their galaxy. This is pivotal in understanding galaxias formation and density to understand how they may interact with both other galaxies and their internal clusters. This will allow us to use the data for future stellar structure studies as structures change. </w:t>
      </w:r>
    </w:p>
    <w:p w14:paraId="60BEEB66" w14:textId="63347B2C" w:rsidR="00807DB1" w:rsidRPr="00807DB1" w:rsidRDefault="00807DB1"/>
    <w:p w14:paraId="6F66229E" w14:textId="3C4B0D39" w:rsidR="00807DB1" w:rsidRPr="00807DB1" w:rsidRDefault="00807DB1"/>
    <w:p w14:paraId="2E812E20" w14:textId="77777777" w:rsidR="00807DB1" w:rsidRPr="00807DB1" w:rsidRDefault="00807DB1" w:rsidP="00807DB1">
      <w:pPr>
        <w:pStyle w:val="NormalWeb"/>
        <w:ind w:left="567" w:hanging="567"/>
        <w:rPr>
          <w:color w:val="000000"/>
        </w:rPr>
      </w:pPr>
      <w:proofErr w:type="spellStart"/>
      <w:r w:rsidRPr="00807DB1">
        <w:rPr>
          <w:color w:val="000000"/>
        </w:rPr>
        <w:t>Grasha</w:t>
      </w:r>
      <w:proofErr w:type="spellEnd"/>
      <w:r w:rsidRPr="00807DB1">
        <w:rPr>
          <w:color w:val="000000"/>
        </w:rPr>
        <w:t xml:space="preserve">, K., </w:t>
      </w:r>
      <w:proofErr w:type="spellStart"/>
      <w:r w:rsidRPr="00807DB1">
        <w:rPr>
          <w:color w:val="000000"/>
        </w:rPr>
        <w:t>Calzetti</w:t>
      </w:r>
      <w:proofErr w:type="spellEnd"/>
      <w:r w:rsidRPr="00807DB1">
        <w:rPr>
          <w:color w:val="000000"/>
        </w:rPr>
        <w:t xml:space="preserve">, D., Adamo, A., Kim, H., </w:t>
      </w:r>
      <w:proofErr w:type="spellStart"/>
      <w:r w:rsidRPr="00807DB1">
        <w:rPr>
          <w:color w:val="000000"/>
        </w:rPr>
        <w:t>Elmegreen</w:t>
      </w:r>
      <w:proofErr w:type="spellEnd"/>
      <w:r w:rsidRPr="00807DB1">
        <w:rPr>
          <w:color w:val="000000"/>
        </w:rPr>
        <w:t xml:space="preserve">, B. G., </w:t>
      </w:r>
      <w:proofErr w:type="spellStart"/>
      <w:r w:rsidRPr="00807DB1">
        <w:rPr>
          <w:color w:val="000000"/>
        </w:rPr>
        <w:t>Gouliermis</w:t>
      </w:r>
      <w:proofErr w:type="spellEnd"/>
      <w:r w:rsidRPr="00807DB1">
        <w:rPr>
          <w:color w:val="000000"/>
        </w:rPr>
        <w:t xml:space="preserve">, D. A., Dale, D. A., </w:t>
      </w:r>
      <w:proofErr w:type="spellStart"/>
      <w:r w:rsidRPr="00807DB1">
        <w:rPr>
          <w:color w:val="000000"/>
        </w:rPr>
        <w:t>Fumagalli</w:t>
      </w:r>
      <w:proofErr w:type="spellEnd"/>
      <w:r w:rsidRPr="00807DB1">
        <w:rPr>
          <w:color w:val="000000"/>
        </w:rPr>
        <w:t xml:space="preserve">, M., </w:t>
      </w:r>
      <w:proofErr w:type="spellStart"/>
      <w:r w:rsidRPr="00807DB1">
        <w:rPr>
          <w:color w:val="000000"/>
        </w:rPr>
        <w:t>Grebel</w:t>
      </w:r>
      <w:proofErr w:type="spellEnd"/>
      <w:r w:rsidRPr="00807DB1">
        <w:rPr>
          <w:color w:val="000000"/>
        </w:rPr>
        <w:t xml:space="preserve">, E. K., Johnson, K. E., </w:t>
      </w:r>
      <w:proofErr w:type="spellStart"/>
      <w:r w:rsidRPr="00807DB1">
        <w:rPr>
          <w:color w:val="000000"/>
        </w:rPr>
        <w:t>Kahre</w:t>
      </w:r>
      <w:proofErr w:type="spellEnd"/>
      <w:r w:rsidRPr="00807DB1">
        <w:rPr>
          <w:color w:val="000000"/>
        </w:rPr>
        <w:t xml:space="preserve">, L., </w:t>
      </w:r>
      <w:proofErr w:type="spellStart"/>
      <w:r w:rsidRPr="00807DB1">
        <w:rPr>
          <w:color w:val="000000"/>
        </w:rPr>
        <w:t>Kennicutt</w:t>
      </w:r>
      <w:proofErr w:type="spellEnd"/>
      <w:r w:rsidRPr="00807DB1">
        <w:rPr>
          <w:color w:val="000000"/>
        </w:rPr>
        <w:t xml:space="preserve">, R. C., </w:t>
      </w:r>
      <w:proofErr w:type="spellStart"/>
      <w:r w:rsidRPr="00807DB1">
        <w:rPr>
          <w:color w:val="000000"/>
        </w:rPr>
        <w:t>Messa</w:t>
      </w:r>
      <w:proofErr w:type="spellEnd"/>
      <w:r w:rsidRPr="00807DB1">
        <w:rPr>
          <w:color w:val="000000"/>
        </w:rPr>
        <w:t xml:space="preserve">, M., Pellerin, A., </w:t>
      </w:r>
      <w:proofErr w:type="spellStart"/>
      <w:r w:rsidRPr="00807DB1">
        <w:rPr>
          <w:color w:val="000000"/>
        </w:rPr>
        <w:t>Ryon</w:t>
      </w:r>
      <w:proofErr w:type="spellEnd"/>
      <w:r w:rsidRPr="00807DB1">
        <w:rPr>
          <w:color w:val="000000"/>
        </w:rPr>
        <w:t xml:space="preserve">, J. E., Smith, L. J., </w:t>
      </w:r>
      <w:proofErr w:type="spellStart"/>
      <w:r w:rsidRPr="00807DB1">
        <w:rPr>
          <w:color w:val="000000"/>
        </w:rPr>
        <w:t>Shabani</w:t>
      </w:r>
      <w:proofErr w:type="spellEnd"/>
      <w:r w:rsidRPr="00807DB1">
        <w:rPr>
          <w:color w:val="000000"/>
        </w:rPr>
        <w:t xml:space="preserve">, F., </w:t>
      </w:r>
      <w:proofErr w:type="spellStart"/>
      <w:r w:rsidRPr="00807DB1">
        <w:rPr>
          <w:color w:val="000000"/>
        </w:rPr>
        <w:t>Thilker</w:t>
      </w:r>
      <w:proofErr w:type="spellEnd"/>
      <w:r w:rsidRPr="00807DB1">
        <w:rPr>
          <w:color w:val="000000"/>
        </w:rPr>
        <w:t xml:space="preserve">, D., &amp; </w:t>
      </w:r>
      <w:proofErr w:type="spellStart"/>
      <w:r w:rsidRPr="00807DB1">
        <w:rPr>
          <w:color w:val="000000"/>
        </w:rPr>
        <w:t>Ubeda</w:t>
      </w:r>
      <w:proofErr w:type="spellEnd"/>
      <w:r w:rsidRPr="00807DB1">
        <w:rPr>
          <w:color w:val="000000"/>
        </w:rPr>
        <w:t>, L. (2017). The hierarchical distribution of the young stellar clusters in six local star-forming galaxies.</w:t>
      </w:r>
      <w:r w:rsidRPr="00807DB1">
        <w:rPr>
          <w:rStyle w:val="apple-converted-space"/>
          <w:color w:val="000000"/>
        </w:rPr>
        <w:t> </w:t>
      </w:r>
      <w:r w:rsidRPr="00807DB1">
        <w:rPr>
          <w:i/>
          <w:iCs/>
          <w:color w:val="000000"/>
        </w:rPr>
        <w:t>The Astrophysical Journal</w:t>
      </w:r>
      <w:r w:rsidRPr="00807DB1">
        <w:rPr>
          <w:color w:val="000000"/>
        </w:rPr>
        <w:t>,</w:t>
      </w:r>
      <w:r w:rsidRPr="00807DB1">
        <w:rPr>
          <w:rStyle w:val="apple-converted-space"/>
          <w:color w:val="000000"/>
        </w:rPr>
        <w:t> </w:t>
      </w:r>
      <w:r w:rsidRPr="00807DB1">
        <w:rPr>
          <w:i/>
          <w:iCs/>
          <w:color w:val="000000"/>
        </w:rPr>
        <w:t>840</w:t>
      </w:r>
      <w:r w:rsidRPr="00807DB1">
        <w:rPr>
          <w:color w:val="000000"/>
        </w:rPr>
        <w:t>(2), 113. https://doi.org/10.3847/1538-4357/aa6f15</w:t>
      </w:r>
      <w:r w:rsidRPr="00807DB1">
        <w:rPr>
          <w:rStyle w:val="apple-converted-space"/>
          <w:color w:val="000000"/>
        </w:rPr>
        <w:t> </w:t>
      </w:r>
    </w:p>
    <w:p w14:paraId="04AD318E" w14:textId="7A6DC2E9" w:rsidR="008A5934" w:rsidRDefault="008A5934" w:rsidP="008A5934">
      <w:pPr>
        <w:textAlignment w:val="baseline"/>
        <w:rPr>
          <w:rFonts w:ascii="Helvetica Neue" w:hAnsi="Helvetica Neue"/>
          <w:color w:val="333333"/>
        </w:rPr>
      </w:pPr>
      <w:r>
        <w:rPr>
          <w:rFonts w:ascii="Helvetica Neue" w:hAnsi="Helvetica Neue"/>
          <w:color w:val="333333"/>
        </w:rPr>
        <w:t>Original</w:t>
      </w:r>
    </w:p>
    <w:p w14:paraId="5FDB6C57" w14:textId="77777777" w:rsidR="008A5934" w:rsidRDefault="008A5934" w:rsidP="008A5934">
      <w:pPr>
        <w:textAlignment w:val="baseline"/>
        <w:rPr>
          <w:rFonts w:ascii="Helvetica Neue" w:hAnsi="Helvetica Neue"/>
          <w:color w:val="333333"/>
        </w:rPr>
      </w:pPr>
    </w:p>
    <w:p w14:paraId="3E153EA4" w14:textId="0077881B" w:rsidR="008A5934" w:rsidRPr="008A5934" w:rsidRDefault="008A5934" w:rsidP="008A5934">
      <w:pPr>
        <w:textAlignment w:val="baseline"/>
        <w:rPr>
          <w:rFonts w:ascii="Helvetica Neue" w:hAnsi="Helvetica Neue"/>
          <w:color w:val="333333"/>
        </w:rPr>
      </w:pPr>
      <w:r w:rsidRPr="008A5934">
        <w:rPr>
          <w:rFonts w:ascii="Helvetica Neue" w:hAnsi="Helvetica Neue"/>
          <w:color w:val="333333"/>
        </w:rPr>
        <w:t xml:space="preserve">We present a study of the hierarchical clustering of the young stellar clusters in six local (3–15 </w:t>
      </w:r>
      <w:proofErr w:type="spellStart"/>
      <w:r w:rsidRPr="008A5934">
        <w:rPr>
          <w:rFonts w:ascii="Helvetica Neue" w:hAnsi="Helvetica Neue"/>
          <w:color w:val="333333"/>
        </w:rPr>
        <w:t>Mpc</w:t>
      </w:r>
      <w:proofErr w:type="spellEnd"/>
      <w:r w:rsidRPr="008A5934">
        <w:rPr>
          <w:rFonts w:ascii="Helvetica Neue" w:hAnsi="Helvetica Neue"/>
          <w:color w:val="333333"/>
        </w:rPr>
        <w:t>) star-forming galaxies using </w:t>
      </w:r>
      <w:r w:rsidRPr="008A5934">
        <w:rPr>
          <w:rFonts w:ascii="inherit" w:hAnsi="inherit"/>
          <w:i/>
          <w:iCs/>
          <w:color w:val="333333"/>
          <w:bdr w:val="none" w:sz="0" w:space="0" w:color="auto" w:frame="1"/>
        </w:rPr>
        <w:t>Hubble Space Telescope</w:t>
      </w:r>
      <w:r w:rsidRPr="008A5934">
        <w:rPr>
          <w:rFonts w:ascii="Helvetica Neue" w:hAnsi="Helvetica Neue"/>
          <w:color w:val="333333"/>
        </w:rPr>
        <w:t xml:space="preserve"> broadband WFC3/UVIS UV and optical images from the Treasury Program LEGUS (Legacy </w:t>
      </w:r>
      <w:proofErr w:type="spellStart"/>
      <w:r w:rsidRPr="008A5934">
        <w:rPr>
          <w:rFonts w:ascii="Helvetica Neue" w:hAnsi="Helvetica Neue"/>
          <w:color w:val="333333"/>
        </w:rPr>
        <w:t>ExtraGalactic</w:t>
      </w:r>
      <w:proofErr w:type="spellEnd"/>
      <w:r w:rsidRPr="008A5934">
        <w:rPr>
          <w:rFonts w:ascii="Helvetica Neue" w:hAnsi="Helvetica Neue"/>
          <w:color w:val="333333"/>
        </w:rPr>
        <w:t xml:space="preserve"> UV Survey). We identified 3685 likely clusters and associations, each visually classified by their morphology, and we use the angular two-point correlation function to study the clustering of these stellar systems. We find that the spatial distribution of the young clusters and associations are clustered with respect to each other, forming large, unbound hierarchical star-forming complexes that are in general very young. The strength of the clustering decreases with increasing age of the star clusters and stellar associations, becoming more homogeneously distributed after </w:t>
      </w:r>
      <w:r w:rsidRPr="008A5934">
        <w:rPr>
          <w:rFonts w:ascii="Cambria Math" w:hAnsi="Cambria Math" w:cs="Cambria Math"/>
          <w:color w:val="333333"/>
        </w:rPr>
        <w:t>∼</w:t>
      </w:r>
      <w:r w:rsidRPr="008A5934">
        <w:rPr>
          <w:rFonts w:ascii="Helvetica Neue" w:hAnsi="Helvetica Neue"/>
          <w:color w:val="333333"/>
        </w:rPr>
        <w:t xml:space="preserve">40–60 </w:t>
      </w:r>
      <w:proofErr w:type="spellStart"/>
      <w:r w:rsidRPr="008A5934">
        <w:rPr>
          <w:rFonts w:ascii="Helvetica Neue" w:hAnsi="Helvetica Neue"/>
          <w:color w:val="333333"/>
        </w:rPr>
        <w:t>Myr</w:t>
      </w:r>
      <w:proofErr w:type="spellEnd"/>
      <w:r w:rsidRPr="008A5934">
        <w:rPr>
          <w:rFonts w:ascii="Helvetica Neue" w:hAnsi="Helvetica Neue"/>
          <w:color w:val="333333"/>
        </w:rPr>
        <w:t xml:space="preserve"> and on scales larger than a few hundred parsecs. In all galaxies, the associations exhibit a global behavior that is distinct and more strongly correlated from compact clusters. Thus, populations of clusters are more evolved than associations in terms of their spatial distribution, traveling significantly from their birth site within a few tens of </w:t>
      </w:r>
      <w:proofErr w:type="spellStart"/>
      <w:r w:rsidRPr="008A5934">
        <w:rPr>
          <w:rFonts w:ascii="Helvetica Neue" w:hAnsi="Helvetica Neue"/>
          <w:color w:val="333333"/>
        </w:rPr>
        <w:t>Myr</w:t>
      </w:r>
      <w:proofErr w:type="spellEnd"/>
      <w:r w:rsidRPr="008A5934">
        <w:rPr>
          <w:rFonts w:ascii="Helvetica Neue" w:hAnsi="Helvetica Neue"/>
          <w:color w:val="333333"/>
        </w:rPr>
        <w:t>, whereas associations show evidence of disruption occurring very quickly after their formation. The clustering of the stellar systems resembles that of a turbulent interstellar medium that drives the star formation process, correlating the components in unbound star-forming complexes in a hierarchical manner, dispersing shortly after formation, suggestive of a single, continuous mode of star formation across all galaxies.</w:t>
      </w:r>
    </w:p>
    <w:p w14:paraId="4D75F17F" w14:textId="77777777" w:rsidR="008A5934" w:rsidRPr="00807DB1" w:rsidRDefault="008A5934"/>
    <w:sectPr w:rsidR="008A5934" w:rsidRPr="00807DB1" w:rsidSect="00CF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0065D"/>
    <w:multiLevelType w:val="multilevel"/>
    <w:tmpl w:val="B90C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92"/>
    <w:rsid w:val="00063A20"/>
    <w:rsid w:val="004A5948"/>
    <w:rsid w:val="00516648"/>
    <w:rsid w:val="00807DB1"/>
    <w:rsid w:val="008A5934"/>
    <w:rsid w:val="00B368F6"/>
    <w:rsid w:val="00B67292"/>
    <w:rsid w:val="00CF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71563"/>
  <w15:chartTrackingRefBased/>
  <w15:docId w15:val="{3DEE1542-854E-AF4D-9E5B-52CFD454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934"/>
    <w:rPr>
      <w:rFonts w:ascii="Times New Roman" w:eastAsia="Times New Roman" w:hAnsi="Times New Roman" w:cs="Times New Roman"/>
    </w:rPr>
  </w:style>
  <w:style w:type="paragraph" w:styleId="Heading1">
    <w:name w:val="heading 1"/>
    <w:basedOn w:val="Normal"/>
    <w:link w:val="Heading1Char"/>
    <w:uiPriority w:val="9"/>
    <w:qFormat/>
    <w:rsid w:val="008A593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A593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DB1"/>
    <w:pPr>
      <w:spacing w:before="100" w:beforeAutospacing="1" w:after="100" w:afterAutospacing="1"/>
    </w:pPr>
  </w:style>
  <w:style w:type="character" w:customStyle="1" w:styleId="apple-converted-space">
    <w:name w:val="apple-converted-space"/>
    <w:basedOn w:val="DefaultParagraphFont"/>
    <w:rsid w:val="00807DB1"/>
  </w:style>
  <w:style w:type="character" w:customStyle="1" w:styleId="Heading1Char">
    <w:name w:val="Heading 1 Char"/>
    <w:basedOn w:val="DefaultParagraphFont"/>
    <w:link w:val="Heading1"/>
    <w:uiPriority w:val="9"/>
    <w:rsid w:val="008A59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93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5934"/>
    <w:rPr>
      <w:color w:val="0000FF"/>
      <w:u w:val="single"/>
    </w:rPr>
  </w:style>
  <w:style w:type="character" w:customStyle="1" w:styleId="overlay-set">
    <w:name w:val="overlay-set"/>
    <w:basedOn w:val="DefaultParagraphFont"/>
    <w:rsid w:val="008A5934"/>
  </w:style>
  <w:style w:type="paragraph" w:customStyle="1" w:styleId="mb-0">
    <w:name w:val="mb-0"/>
    <w:basedOn w:val="Normal"/>
    <w:rsid w:val="008A5934"/>
    <w:pPr>
      <w:spacing w:before="100" w:beforeAutospacing="1" w:after="100" w:afterAutospacing="1"/>
    </w:pPr>
  </w:style>
  <w:style w:type="character" w:customStyle="1" w:styleId="nowrap">
    <w:name w:val="nowrap"/>
    <w:basedOn w:val="DefaultParagraphFont"/>
    <w:rsid w:val="008A5934"/>
  </w:style>
  <w:style w:type="character" w:customStyle="1" w:styleId="reveal-trigger-label">
    <w:name w:val="reveal-trigger-label"/>
    <w:basedOn w:val="DefaultParagraphFont"/>
    <w:rsid w:val="008A5934"/>
  </w:style>
  <w:style w:type="paragraph" w:customStyle="1" w:styleId="small">
    <w:name w:val="small"/>
    <w:basedOn w:val="Normal"/>
    <w:rsid w:val="008A5934"/>
    <w:pPr>
      <w:spacing w:before="100" w:beforeAutospacing="1" w:after="100" w:afterAutospacing="1"/>
    </w:pPr>
  </w:style>
  <w:style w:type="character" w:customStyle="1" w:styleId="wd-jnl-art-pub-date">
    <w:name w:val="wd-jnl-art-pub-date"/>
    <w:basedOn w:val="DefaultParagraphFont"/>
    <w:rsid w:val="008A5934"/>
  </w:style>
  <w:style w:type="character" w:customStyle="1" w:styleId="wd-jnl-art-copyright">
    <w:name w:val="wd-jnl-art-copyright"/>
    <w:basedOn w:val="DefaultParagraphFont"/>
    <w:rsid w:val="008A5934"/>
  </w:style>
  <w:style w:type="character" w:customStyle="1" w:styleId="wd-jnl-art-breadcrumb-title">
    <w:name w:val="wd-jnl-art-breadcrumb-title"/>
    <w:basedOn w:val="DefaultParagraphFont"/>
    <w:rsid w:val="008A5934"/>
  </w:style>
  <w:style w:type="character" w:customStyle="1" w:styleId="wd-jnl-art-breadcrumb-vol">
    <w:name w:val="wd-jnl-art-breadcrumb-vol"/>
    <w:basedOn w:val="DefaultParagraphFont"/>
    <w:rsid w:val="008A5934"/>
  </w:style>
  <w:style w:type="character" w:customStyle="1" w:styleId="wd-jnl-art-breadcrumb-issue">
    <w:name w:val="wd-jnl-art-breadcrumb-issue"/>
    <w:basedOn w:val="DefaultParagraphFont"/>
    <w:rsid w:val="008A5934"/>
  </w:style>
  <w:style w:type="character" w:styleId="Emphasis">
    <w:name w:val="Emphasis"/>
    <w:basedOn w:val="DefaultParagraphFont"/>
    <w:uiPriority w:val="20"/>
    <w:qFormat/>
    <w:rsid w:val="008A5934"/>
    <w:rPr>
      <w:i/>
      <w:iCs/>
    </w:rPr>
  </w:style>
  <w:style w:type="character" w:customStyle="1" w:styleId="offscreen-hidden1">
    <w:name w:val="offscreen-hidden1"/>
    <w:basedOn w:val="DefaultParagraphFont"/>
    <w:rsid w:val="008A5934"/>
  </w:style>
  <w:style w:type="character" w:customStyle="1" w:styleId="wd-jnl-art-total-dwnlds">
    <w:name w:val="wd-jnl-art-total-dwnlds"/>
    <w:basedOn w:val="DefaultParagraphFont"/>
    <w:rsid w:val="008A5934"/>
  </w:style>
  <w:style w:type="character" w:customStyle="1" w:styleId="dimensionsbadgeembed">
    <w:name w:val="__dimensions_badge_embed__"/>
    <w:basedOn w:val="DefaultParagraphFont"/>
    <w:rsid w:val="008A5934"/>
  </w:style>
  <w:style w:type="paragraph" w:customStyle="1" w:styleId="wd-jnl-art-get-permisssion">
    <w:name w:val="wd-jnl-art-get-permisssion"/>
    <w:basedOn w:val="Normal"/>
    <w:rsid w:val="008A5934"/>
    <w:pPr>
      <w:spacing w:before="100" w:beforeAutospacing="1" w:after="100" w:afterAutospacing="1"/>
    </w:pPr>
  </w:style>
  <w:style w:type="paragraph" w:customStyle="1" w:styleId="share-icon-link">
    <w:name w:val="share-icon-link"/>
    <w:basedOn w:val="Normal"/>
    <w:rsid w:val="008A593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49103">
      <w:bodyDiv w:val="1"/>
      <w:marLeft w:val="0"/>
      <w:marRight w:val="0"/>
      <w:marTop w:val="0"/>
      <w:marBottom w:val="0"/>
      <w:divBdr>
        <w:top w:val="none" w:sz="0" w:space="0" w:color="auto"/>
        <w:left w:val="none" w:sz="0" w:space="0" w:color="auto"/>
        <w:bottom w:val="none" w:sz="0" w:space="0" w:color="auto"/>
        <w:right w:val="none" w:sz="0" w:space="0" w:color="auto"/>
      </w:divBdr>
      <w:divsChild>
        <w:div w:id="503013206">
          <w:marLeft w:val="0"/>
          <w:marRight w:val="0"/>
          <w:marTop w:val="0"/>
          <w:marBottom w:val="480"/>
          <w:divBdr>
            <w:top w:val="none" w:sz="0" w:space="0" w:color="auto"/>
            <w:left w:val="none" w:sz="0" w:space="0" w:color="auto"/>
            <w:bottom w:val="none" w:sz="0" w:space="0" w:color="auto"/>
            <w:right w:val="none" w:sz="0" w:space="0" w:color="auto"/>
          </w:divBdr>
          <w:divsChild>
            <w:div w:id="198049853">
              <w:marLeft w:val="0"/>
              <w:marRight w:val="0"/>
              <w:marTop w:val="0"/>
              <w:marBottom w:val="0"/>
              <w:divBdr>
                <w:top w:val="none" w:sz="0" w:space="0" w:color="auto"/>
                <w:left w:val="none" w:sz="0" w:space="0" w:color="auto"/>
                <w:bottom w:val="single" w:sz="6" w:space="0" w:color="CCCCCC"/>
                <w:right w:val="none" w:sz="0" w:space="0" w:color="auto"/>
              </w:divBdr>
              <w:divsChild>
                <w:div w:id="911310717">
                  <w:marLeft w:val="0"/>
                  <w:marRight w:val="0"/>
                  <w:marTop w:val="0"/>
                  <w:marBottom w:val="0"/>
                  <w:divBdr>
                    <w:top w:val="none" w:sz="0" w:space="0" w:color="auto"/>
                    <w:left w:val="none" w:sz="0" w:space="0" w:color="auto"/>
                    <w:bottom w:val="none" w:sz="0" w:space="0" w:color="auto"/>
                    <w:right w:val="none" w:sz="0" w:space="0" w:color="auto"/>
                  </w:divBdr>
                  <w:divsChild>
                    <w:div w:id="1973124637">
                      <w:marLeft w:val="0"/>
                      <w:marRight w:val="0"/>
                      <w:marTop w:val="0"/>
                      <w:marBottom w:val="0"/>
                      <w:divBdr>
                        <w:top w:val="none" w:sz="0" w:space="0" w:color="auto"/>
                        <w:left w:val="none" w:sz="0" w:space="0" w:color="auto"/>
                        <w:bottom w:val="none" w:sz="0" w:space="0" w:color="auto"/>
                        <w:right w:val="none" w:sz="0" w:space="0" w:color="auto"/>
                      </w:divBdr>
                    </w:div>
                    <w:div w:id="11397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8956">
          <w:marLeft w:val="0"/>
          <w:marRight w:val="-18000"/>
          <w:marTop w:val="0"/>
          <w:marBottom w:val="0"/>
          <w:divBdr>
            <w:top w:val="none" w:sz="0" w:space="0" w:color="auto"/>
            <w:left w:val="none" w:sz="0" w:space="0" w:color="auto"/>
            <w:bottom w:val="none" w:sz="0" w:space="0" w:color="auto"/>
            <w:right w:val="none" w:sz="0" w:space="0" w:color="auto"/>
          </w:divBdr>
          <w:divsChild>
            <w:div w:id="1789351659">
              <w:marLeft w:val="0"/>
              <w:marRight w:val="-14760"/>
              <w:marTop w:val="0"/>
              <w:marBottom w:val="240"/>
              <w:divBdr>
                <w:top w:val="none" w:sz="0" w:space="0" w:color="auto"/>
                <w:left w:val="none" w:sz="0" w:space="0" w:color="auto"/>
                <w:bottom w:val="none" w:sz="0" w:space="0" w:color="auto"/>
                <w:right w:val="none" w:sz="0" w:space="0" w:color="auto"/>
              </w:divBdr>
              <w:divsChild>
                <w:div w:id="2130314888">
                  <w:marLeft w:val="0"/>
                  <w:marRight w:val="0"/>
                  <w:marTop w:val="0"/>
                  <w:marBottom w:val="240"/>
                  <w:divBdr>
                    <w:top w:val="none" w:sz="0" w:space="0" w:color="auto"/>
                    <w:left w:val="none" w:sz="0" w:space="0" w:color="auto"/>
                    <w:bottom w:val="none" w:sz="0" w:space="0" w:color="auto"/>
                    <w:right w:val="none" w:sz="0" w:space="0" w:color="auto"/>
                  </w:divBdr>
                  <w:divsChild>
                    <w:div w:id="2121365379">
                      <w:marLeft w:val="240"/>
                      <w:marRight w:val="240"/>
                      <w:marTop w:val="0"/>
                      <w:marBottom w:val="0"/>
                      <w:divBdr>
                        <w:top w:val="none" w:sz="0" w:space="0" w:color="auto"/>
                        <w:left w:val="none" w:sz="0" w:space="0" w:color="auto"/>
                        <w:bottom w:val="none" w:sz="0" w:space="0" w:color="auto"/>
                        <w:right w:val="none" w:sz="0" w:space="0" w:color="auto"/>
                      </w:divBdr>
                    </w:div>
                  </w:divsChild>
                </w:div>
                <w:div w:id="502165041">
                  <w:marLeft w:val="0"/>
                  <w:marRight w:val="0"/>
                  <w:marTop w:val="0"/>
                  <w:marBottom w:val="0"/>
                  <w:divBdr>
                    <w:top w:val="none" w:sz="0" w:space="0" w:color="auto"/>
                    <w:left w:val="none" w:sz="0" w:space="0" w:color="auto"/>
                    <w:bottom w:val="none" w:sz="0" w:space="0" w:color="auto"/>
                    <w:right w:val="none" w:sz="0" w:space="0" w:color="auto"/>
                  </w:divBdr>
                  <w:divsChild>
                    <w:div w:id="584727380">
                      <w:marLeft w:val="0"/>
                      <w:marRight w:val="0"/>
                      <w:marTop w:val="0"/>
                      <w:marBottom w:val="0"/>
                      <w:divBdr>
                        <w:top w:val="none" w:sz="0" w:space="0" w:color="auto"/>
                        <w:left w:val="none" w:sz="0" w:space="0" w:color="auto"/>
                        <w:bottom w:val="none" w:sz="0" w:space="0" w:color="auto"/>
                        <w:right w:val="none" w:sz="0" w:space="0" w:color="auto"/>
                      </w:divBdr>
                      <w:divsChild>
                        <w:div w:id="524026270">
                          <w:marLeft w:val="0"/>
                          <w:marRight w:val="0"/>
                          <w:marTop w:val="0"/>
                          <w:marBottom w:val="0"/>
                          <w:divBdr>
                            <w:top w:val="none" w:sz="0" w:space="0" w:color="auto"/>
                            <w:left w:val="none" w:sz="0" w:space="0" w:color="auto"/>
                            <w:bottom w:val="none" w:sz="0" w:space="0" w:color="auto"/>
                            <w:right w:val="none" w:sz="0" w:space="0" w:color="auto"/>
                          </w:divBdr>
                          <w:divsChild>
                            <w:div w:id="1698039149">
                              <w:marLeft w:val="0"/>
                              <w:marRight w:val="0"/>
                              <w:marTop w:val="0"/>
                              <w:marBottom w:val="0"/>
                              <w:divBdr>
                                <w:top w:val="none" w:sz="0" w:space="0" w:color="auto"/>
                                <w:left w:val="none" w:sz="0" w:space="0" w:color="auto"/>
                                <w:bottom w:val="none" w:sz="0" w:space="0" w:color="auto"/>
                                <w:right w:val="none" w:sz="0" w:space="0" w:color="auto"/>
                              </w:divBdr>
                              <w:divsChild>
                                <w:div w:id="1392650669">
                                  <w:marLeft w:val="0"/>
                                  <w:marRight w:val="0"/>
                                  <w:marTop w:val="0"/>
                                  <w:marBottom w:val="0"/>
                                  <w:divBdr>
                                    <w:top w:val="none" w:sz="0" w:space="0" w:color="auto"/>
                                    <w:left w:val="none" w:sz="0" w:space="0" w:color="auto"/>
                                    <w:bottom w:val="none" w:sz="0" w:space="0" w:color="auto"/>
                                    <w:right w:val="none" w:sz="0" w:space="0" w:color="auto"/>
                                  </w:divBdr>
                                  <w:divsChild>
                                    <w:div w:id="129713500">
                                      <w:marLeft w:val="0"/>
                                      <w:marRight w:val="0"/>
                                      <w:marTop w:val="0"/>
                                      <w:marBottom w:val="0"/>
                                      <w:divBdr>
                                        <w:top w:val="none" w:sz="0" w:space="0" w:color="auto"/>
                                        <w:left w:val="none" w:sz="0" w:space="0" w:color="auto"/>
                                        <w:bottom w:val="none" w:sz="0" w:space="0" w:color="auto"/>
                                        <w:right w:val="none" w:sz="0" w:space="0" w:color="auto"/>
                                      </w:divBdr>
                                    </w:div>
                                    <w:div w:id="1693872005">
                                      <w:marLeft w:val="0"/>
                                      <w:marRight w:val="0"/>
                                      <w:marTop w:val="0"/>
                                      <w:marBottom w:val="0"/>
                                      <w:divBdr>
                                        <w:top w:val="none" w:sz="0" w:space="0" w:color="auto"/>
                                        <w:left w:val="none" w:sz="0" w:space="0" w:color="auto"/>
                                        <w:bottom w:val="none" w:sz="0" w:space="0" w:color="auto"/>
                                        <w:right w:val="none" w:sz="0" w:space="0" w:color="auto"/>
                                      </w:divBdr>
                                    </w:div>
                                    <w:div w:id="19137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368208">
              <w:marLeft w:val="11460"/>
              <w:marRight w:val="-14760"/>
              <w:marTop w:val="0"/>
              <w:marBottom w:val="0"/>
              <w:divBdr>
                <w:top w:val="none" w:sz="0" w:space="0" w:color="auto"/>
                <w:left w:val="none" w:sz="0" w:space="0" w:color="auto"/>
                <w:bottom w:val="none" w:sz="0" w:space="0" w:color="auto"/>
                <w:right w:val="none" w:sz="0" w:space="0" w:color="auto"/>
              </w:divBdr>
              <w:divsChild>
                <w:div w:id="610674078">
                  <w:marLeft w:val="0"/>
                  <w:marRight w:val="0"/>
                  <w:marTop w:val="0"/>
                  <w:marBottom w:val="480"/>
                  <w:divBdr>
                    <w:top w:val="none" w:sz="0" w:space="0" w:color="auto"/>
                    <w:left w:val="none" w:sz="0" w:space="0" w:color="auto"/>
                    <w:bottom w:val="none" w:sz="0" w:space="0" w:color="auto"/>
                    <w:right w:val="none" w:sz="0" w:space="0" w:color="auto"/>
                  </w:divBdr>
                  <w:divsChild>
                    <w:div w:id="517351826">
                      <w:marLeft w:val="0"/>
                      <w:marRight w:val="0"/>
                      <w:marTop w:val="0"/>
                      <w:marBottom w:val="180"/>
                      <w:divBdr>
                        <w:top w:val="single" w:sz="6" w:space="0" w:color="CCCCCC"/>
                        <w:left w:val="none" w:sz="0" w:space="0" w:color="auto"/>
                        <w:bottom w:val="none" w:sz="0" w:space="0" w:color="auto"/>
                        <w:right w:val="none" w:sz="0" w:space="0" w:color="auto"/>
                      </w:divBdr>
                    </w:div>
                    <w:div w:id="1412432794">
                      <w:marLeft w:val="0"/>
                      <w:marRight w:val="0"/>
                      <w:marTop w:val="0"/>
                      <w:marBottom w:val="0"/>
                      <w:divBdr>
                        <w:top w:val="single" w:sz="6" w:space="0" w:color="CCCCCC"/>
                        <w:left w:val="none" w:sz="0" w:space="0" w:color="auto"/>
                        <w:bottom w:val="none" w:sz="0" w:space="0" w:color="auto"/>
                        <w:right w:val="none" w:sz="0" w:space="0" w:color="auto"/>
                      </w:divBdr>
                    </w:div>
                    <w:div w:id="1127043241">
                      <w:marLeft w:val="0"/>
                      <w:marRight w:val="0"/>
                      <w:marTop w:val="0"/>
                      <w:marBottom w:val="180"/>
                      <w:divBdr>
                        <w:top w:val="single" w:sz="6" w:space="0" w:color="CCCCCC"/>
                        <w:left w:val="none" w:sz="0" w:space="0" w:color="auto"/>
                        <w:bottom w:val="none" w:sz="0" w:space="0" w:color="auto"/>
                        <w:right w:val="none" w:sz="0" w:space="0" w:color="auto"/>
                      </w:divBdr>
                    </w:div>
                    <w:div w:id="1931504660">
                      <w:marLeft w:val="0"/>
                      <w:marRight w:val="0"/>
                      <w:marTop w:val="0"/>
                      <w:marBottom w:val="180"/>
                      <w:divBdr>
                        <w:top w:val="single" w:sz="6" w:space="0" w:color="CCCCCC"/>
                        <w:left w:val="none" w:sz="0" w:space="0" w:color="auto"/>
                        <w:bottom w:val="none" w:sz="0" w:space="0" w:color="auto"/>
                        <w:right w:val="none" w:sz="0" w:space="0" w:color="auto"/>
                      </w:divBdr>
                    </w:div>
                    <w:div w:id="1586646322">
                      <w:marLeft w:val="0"/>
                      <w:marRight w:val="0"/>
                      <w:marTop w:val="0"/>
                      <w:marBottom w:val="180"/>
                      <w:divBdr>
                        <w:top w:val="single" w:sz="6" w:space="0" w:color="CCCCCC"/>
                        <w:left w:val="none" w:sz="0" w:space="0" w:color="auto"/>
                        <w:bottom w:val="none" w:sz="0" w:space="0" w:color="auto"/>
                        <w:right w:val="none" w:sz="0" w:space="0" w:color="auto"/>
                      </w:divBdr>
                    </w:div>
                  </w:divsChild>
                </w:div>
              </w:divsChild>
            </w:div>
            <w:div w:id="35280499">
              <w:marLeft w:val="0"/>
              <w:marRight w:val="-14760"/>
              <w:marTop w:val="0"/>
              <w:marBottom w:val="0"/>
              <w:divBdr>
                <w:top w:val="none" w:sz="0" w:space="0" w:color="auto"/>
                <w:left w:val="none" w:sz="0" w:space="0" w:color="auto"/>
                <w:bottom w:val="none" w:sz="0" w:space="0" w:color="auto"/>
                <w:right w:val="none" w:sz="0" w:space="0" w:color="auto"/>
              </w:divBdr>
              <w:divsChild>
                <w:div w:id="1059942039">
                  <w:marLeft w:val="0"/>
                  <w:marRight w:val="0"/>
                  <w:marTop w:val="0"/>
                  <w:marBottom w:val="0"/>
                  <w:divBdr>
                    <w:top w:val="single" w:sz="6" w:space="0" w:color="CCCCCC"/>
                    <w:left w:val="none" w:sz="0" w:space="0" w:color="auto"/>
                    <w:bottom w:val="none" w:sz="0" w:space="0" w:color="auto"/>
                    <w:right w:val="none" w:sz="0" w:space="0" w:color="auto"/>
                  </w:divBdr>
                  <w:divsChild>
                    <w:div w:id="1694332928">
                      <w:marLeft w:val="0"/>
                      <w:marRight w:val="0"/>
                      <w:marTop w:val="0"/>
                      <w:marBottom w:val="60"/>
                      <w:divBdr>
                        <w:top w:val="none" w:sz="0" w:space="0" w:color="auto"/>
                        <w:left w:val="none" w:sz="0" w:space="0" w:color="auto"/>
                        <w:bottom w:val="none" w:sz="0" w:space="0" w:color="auto"/>
                        <w:right w:val="none" w:sz="0" w:space="0" w:color="auto"/>
                      </w:divBdr>
                    </w:div>
                  </w:divsChild>
                </w:div>
                <w:div w:id="2030178729">
                  <w:marLeft w:val="0"/>
                  <w:marRight w:val="0"/>
                  <w:marTop w:val="0"/>
                  <w:marBottom w:val="960"/>
                  <w:divBdr>
                    <w:top w:val="none" w:sz="0" w:space="0" w:color="auto"/>
                    <w:left w:val="none" w:sz="0" w:space="0" w:color="auto"/>
                    <w:bottom w:val="none" w:sz="0" w:space="0" w:color="auto"/>
                    <w:right w:val="none" w:sz="0" w:space="0" w:color="auto"/>
                  </w:divBdr>
                  <w:divsChild>
                    <w:div w:id="11531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Fontes, Shiloe P - (sfontes)</dc:creator>
  <cp:keywords/>
  <dc:description/>
  <cp:lastModifiedBy>tina.besla@gmail.com</cp:lastModifiedBy>
  <cp:revision>3</cp:revision>
  <dcterms:created xsi:type="dcterms:W3CDTF">2022-01-24T22:47:00Z</dcterms:created>
  <dcterms:modified xsi:type="dcterms:W3CDTF">2022-01-24T23:06:00Z</dcterms:modified>
</cp:coreProperties>
</file>