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67D2BC36" w:rsidR="00BE6CAE" w:rsidRDefault="00BE6CAE" w:rsidP="00BE6CAE">
      <w:r>
        <w:t xml:space="preserve">Name of Editor: </w:t>
      </w:r>
      <w:r w:rsidR="00997778">
        <w:t xml:space="preserve">Sophie </w:t>
      </w:r>
      <w:proofErr w:type="spellStart"/>
      <w:r w:rsidR="00997778">
        <w:t>Lebowitz</w:t>
      </w:r>
      <w:proofErr w:type="spellEnd"/>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78BC7C57" w14:textId="77777777" w:rsidR="00997778" w:rsidRDefault="00997778" w:rsidP="00BE6CAE">
      <w:pPr>
        <w:ind w:left="720"/>
      </w:pPr>
    </w:p>
    <w:p w14:paraId="17E314D3" w14:textId="6345683B" w:rsidR="00BE6CAE" w:rsidRDefault="00997778" w:rsidP="00BE6CAE">
      <w:pPr>
        <w:ind w:left="720"/>
      </w:pPr>
      <w:r w:rsidRPr="00997778">
        <w:t xml:space="preserve">Observations of high-redshift quasars put rigorous constraints on supermassive black hole seeds and </w:t>
      </w:r>
      <w:commentRangeStart w:id="0"/>
      <w:r w:rsidRPr="00997778">
        <w:t>provides</w:t>
      </w:r>
      <w:commentRangeEnd w:id="0"/>
      <w:r w:rsidR="007C6E40">
        <w:rPr>
          <w:rStyle w:val="CommentReference"/>
        </w:rPr>
        <w:commentReference w:id="0"/>
      </w:r>
      <w:r w:rsidRPr="00997778">
        <w:t xml:space="preserve"> efficient probes of the intergalactic medium (IGM) evolution during the epoch of reionization.</w:t>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22470000" w14:textId="138BA12C" w:rsidR="00BE6CAE" w:rsidRDefault="00BE6CAE" w:rsidP="00BE6CAE">
      <w:pPr>
        <w:ind w:left="720"/>
      </w:pPr>
    </w:p>
    <w:p w14:paraId="6EB2BEDE" w14:textId="4821A738" w:rsidR="00BE6CAE" w:rsidRDefault="00997778" w:rsidP="00BE6CAE">
      <w:pPr>
        <w:ind w:left="720"/>
      </w:pPr>
      <w:r w:rsidRPr="00997778">
        <w:t>The IGM damping wing absorption imprinted in z&gt;7 quasar Lyman α emission can be directly used to measure the IGM neutral fraction.</w:t>
      </w:r>
    </w:p>
    <w:p w14:paraId="4E18DA32" w14:textId="2A779B9D" w:rsidR="000F0F20" w:rsidRDefault="000F0F20" w:rsidP="00BE6CAE">
      <w:pPr>
        <w:ind w:left="720"/>
      </w:pPr>
    </w:p>
    <w:p w14:paraId="49999BA5" w14:textId="3B1CE3AB" w:rsidR="000F0F20" w:rsidRPr="000F0F20" w:rsidRDefault="000F0F20" w:rsidP="00BE6CAE">
      <w:pPr>
        <w:ind w:left="720"/>
        <w:rPr>
          <w:color w:val="0070C0"/>
        </w:rPr>
      </w:pPr>
      <w:r>
        <w:rPr>
          <w:color w:val="0070C0"/>
        </w:rPr>
        <w:t xml:space="preserve">I’m not sure I understand how this connects to the stated fact about placing constraints on SMBH seeds. It justifies how it allows you to probe the </w:t>
      </w:r>
      <w:proofErr w:type="gramStart"/>
      <w:r>
        <w:rPr>
          <w:color w:val="0070C0"/>
        </w:rPr>
        <w:t>IGM, but</w:t>
      </w:r>
      <w:proofErr w:type="gramEnd"/>
      <w:r>
        <w:rPr>
          <w:color w:val="0070C0"/>
        </w:rPr>
        <w:t xml:space="preserve"> doesn’t touch on why probing the IGM or placing constraints on SMBH seeds is important. Why do we want constraints on SMBH seeds? Why do we want to probe the IGM during the reionization era? </w:t>
      </w: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17081FF9" w14:textId="5A513917" w:rsidR="00BE6CAE" w:rsidRDefault="00BE6CAE" w:rsidP="00BE6CAE">
      <w:pPr>
        <w:ind w:left="720"/>
      </w:pPr>
    </w:p>
    <w:p w14:paraId="79081DAA" w14:textId="5E56D78F" w:rsidR="00BE6CAE" w:rsidRDefault="00997778" w:rsidP="00BE6CAE">
      <w:pPr>
        <w:ind w:left="720"/>
      </w:pPr>
      <w:r w:rsidRPr="00997778">
        <w:t>However, due to limited bright quasars at z&gt;7, only two such measurements have been achieved at z&gt;7.</w:t>
      </w:r>
    </w:p>
    <w:p w14:paraId="44986AE1" w14:textId="26492317" w:rsidR="000F0F20" w:rsidRDefault="000F0F20" w:rsidP="00BE6CAE">
      <w:pPr>
        <w:ind w:left="720"/>
      </w:pPr>
    </w:p>
    <w:p w14:paraId="5ED3EBAA" w14:textId="032B6EB4" w:rsidR="000F0F20" w:rsidRPr="000F0F20" w:rsidRDefault="000F0F20" w:rsidP="00BE6CAE">
      <w:pPr>
        <w:ind w:left="720"/>
        <w:rPr>
          <w:color w:val="0070C0"/>
        </w:rPr>
      </w:pPr>
      <w:r>
        <w:rPr>
          <w:color w:val="0070C0"/>
        </w:rPr>
        <w:t xml:space="preserve">Need to study high-z quasars to probe IGM and constrain SMBH seeds, but these quasars are very bright so only two observations exist. Need more observations. </w:t>
      </w:r>
    </w:p>
    <w:p w14:paraId="3B2D5900" w14:textId="77777777" w:rsidR="00BE6CAE" w:rsidRPr="00BE6CAE" w:rsidRDefault="00BE6CAE" w:rsidP="00BE6CAE">
      <w:pPr>
        <w:ind w:left="720"/>
      </w:pPr>
    </w:p>
    <w:p w14:paraId="02515D36" w14:textId="176C10D9" w:rsidR="000B6A6A" w:rsidRDefault="00BE6CAE" w:rsidP="00BE6CAE">
      <w:pPr>
        <w:numPr>
          <w:ilvl w:val="0"/>
          <w:numId w:val="1"/>
        </w:numPr>
      </w:pPr>
      <w:r w:rsidRPr="00BE6CAE">
        <w:t>State</w:t>
      </w:r>
      <w:r>
        <w:t>d</w:t>
      </w:r>
      <w:r w:rsidRPr="00BE6CAE">
        <w:t xml:space="preserve"> </w:t>
      </w:r>
      <w:r>
        <w:t>the</w:t>
      </w:r>
      <w:r w:rsidRPr="00BE6CAE">
        <w:t xml:space="preserve"> </w:t>
      </w:r>
      <w:proofErr w:type="gramStart"/>
      <w:r w:rsidRPr="00BE6CAE">
        <w:t>goal</w:t>
      </w:r>
      <w:r w:rsidR="00073EEA">
        <w:t xml:space="preserve"> </w:t>
      </w:r>
      <w:r w:rsidR="000B2302">
        <w:t xml:space="preserve"> (</w:t>
      </w:r>
      <w:proofErr w:type="gramEnd"/>
      <w:r w:rsidR="000B2302">
        <w:t>copy it here)</w:t>
      </w:r>
    </w:p>
    <w:p w14:paraId="27CF1220" w14:textId="77777777" w:rsidR="00997778" w:rsidRDefault="00997778" w:rsidP="00997778">
      <w:pPr>
        <w:ind w:left="720"/>
      </w:pPr>
    </w:p>
    <w:p w14:paraId="60DFAAE5" w14:textId="613C88CA" w:rsidR="00997778" w:rsidRDefault="00997778" w:rsidP="00997778">
      <w:pPr>
        <w:ind w:left="720"/>
      </w:pPr>
      <w:r w:rsidRPr="00997778">
        <w:t>We have discovered a new quasar</w:t>
      </w:r>
      <w:r w:rsidR="000F0F20">
        <w:rPr>
          <w:color w:val="FF0000"/>
        </w:rPr>
        <w:t>,</w:t>
      </w:r>
      <w:r w:rsidRPr="00997778">
        <w:t xml:space="preserve"> DES J025216.64-050331.8</w:t>
      </w:r>
      <w:r w:rsidR="000F0F20">
        <w:rPr>
          <w:color w:val="FF0000"/>
        </w:rPr>
        <w:t>,</w:t>
      </w:r>
      <w:r w:rsidRPr="00997778">
        <w:t xml:space="preserve"> (hereafter J0252) at z=7.00 </w:t>
      </w:r>
      <w:commentRangeStart w:id="1"/>
      <w:r w:rsidRPr="00997778">
        <w:t>and</w:t>
      </w:r>
      <w:commentRangeEnd w:id="1"/>
      <w:r w:rsidR="000F0F20">
        <w:rPr>
          <w:rStyle w:val="CommentReference"/>
        </w:rPr>
        <w:commentReference w:id="1"/>
      </w:r>
      <w:r w:rsidRPr="00997778">
        <w:t xml:space="preserve"> its Gemini/GMOS optical spectroscopy shows a strong absorption feature near the Lyman α emission, requiring high quality NIR observations to investigate the origin of the absorption.</w:t>
      </w:r>
    </w:p>
    <w:p w14:paraId="26A80881" w14:textId="7226779D" w:rsidR="000B6A6A" w:rsidRDefault="000B6A6A" w:rsidP="000B6A6A">
      <w:pPr>
        <w:ind w:left="720"/>
      </w:pPr>
    </w:p>
    <w:p w14:paraId="48C7B799" w14:textId="7B4ED47F" w:rsidR="006430B7" w:rsidRPr="006430B7" w:rsidRDefault="006430B7" w:rsidP="000B6A6A">
      <w:pPr>
        <w:ind w:left="720"/>
        <w:rPr>
          <w:color w:val="4472C4" w:themeColor="accent1"/>
        </w:rPr>
      </w:pPr>
      <w:r>
        <w:rPr>
          <w:color w:val="4472C4" w:themeColor="accent1"/>
        </w:rPr>
        <w:t xml:space="preserve">Goal is to investigate the origin of the absorption feature. </w:t>
      </w:r>
    </w:p>
    <w:p w14:paraId="7E0DCAB5" w14:textId="77777777" w:rsidR="006430B7" w:rsidRDefault="006430B7" w:rsidP="000B6A6A">
      <w:pPr>
        <w:ind w:left="720"/>
      </w:pPr>
    </w:p>
    <w:p w14:paraId="306C7C5C" w14:textId="77777777" w:rsidR="00997778" w:rsidRDefault="00073EEA" w:rsidP="00BE6CAE">
      <w:pPr>
        <w:numPr>
          <w:ilvl w:val="0"/>
          <w:numId w:val="1"/>
        </w:numPr>
      </w:pPr>
      <w:r>
        <w:lastRenderedPageBreak/>
        <w:t xml:space="preserve">What is the key component? </w:t>
      </w:r>
      <w:r w:rsidR="000B2302">
        <w:t>(</w:t>
      </w:r>
      <w:proofErr w:type="gramStart"/>
      <w:r w:rsidR="000B2302">
        <w:t>your</w:t>
      </w:r>
      <w:proofErr w:type="gramEnd"/>
      <w:r w:rsidR="000B2302">
        <w:t xml:space="preserve"> words)</w:t>
      </w:r>
      <w:r w:rsidR="000B2302">
        <w:br/>
      </w:r>
    </w:p>
    <w:p w14:paraId="3FE9C3A0" w14:textId="0D6D2D38" w:rsidR="000B2302" w:rsidRDefault="00997778" w:rsidP="00997778">
      <w:pPr>
        <w:ind w:left="720"/>
      </w:pPr>
      <w:r>
        <w:t>Keck/NIRES NIR observations</w:t>
      </w:r>
    </w:p>
    <w:p w14:paraId="18E027B5" w14:textId="77777777" w:rsidR="00997778" w:rsidRDefault="00997778" w:rsidP="00997778">
      <w:pPr>
        <w:ind w:left="720"/>
      </w:pPr>
    </w:p>
    <w:p w14:paraId="5A3B1089" w14:textId="5E3204AA" w:rsidR="00FC7E6A" w:rsidRDefault="00073EEA" w:rsidP="00BE6CAE">
      <w:pPr>
        <w:numPr>
          <w:ilvl w:val="0"/>
          <w:numId w:val="1"/>
        </w:numPr>
      </w:pPr>
      <w:r>
        <w:t>What is the target?</w:t>
      </w:r>
      <w:r w:rsidR="000B2302">
        <w:t xml:space="preserve">  (your words)</w:t>
      </w:r>
    </w:p>
    <w:p w14:paraId="074DDEEC" w14:textId="77777777" w:rsidR="00997778" w:rsidRPr="00BE6CAE" w:rsidRDefault="00997778" w:rsidP="00BE6CAE">
      <w:pPr>
        <w:ind w:left="720"/>
      </w:pPr>
    </w:p>
    <w:p w14:paraId="2DC71E5F" w14:textId="7C1442C9" w:rsidR="00BE6CAE" w:rsidRDefault="00997778" w:rsidP="00997778">
      <w:pPr>
        <w:ind w:left="720"/>
      </w:pPr>
      <w:r>
        <w:t>J0252</w:t>
      </w:r>
    </w:p>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7652D275" w14:textId="199530F4" w:rsidR="00BE6CAE" w:rsidRDefault="00BE6CAE" w:rsidP="006430B7"/>
    <w:p w14:paraId="0B83B685" w14:textId="03133074" w:rsidR="00BE6CAE" w:rsidRDefault="00997778" w:rsidP="00997778">
      <w:pPr>
        <w:pStyle w:val="ListParagraph"/>
        <w:numPr>
          <w:ilvl w:val="0"/>
          <w:numId w:val="2"/>
        </w:numPr>
      </w:pPr>
      <w:r w:rsidRPr="00997778">
        <w:t xml:space="preserve">measure the black hole mass and the Eddington ratio of J0252; (2) study the origin of the absorption features near the J0252 Lyman α emission; (3) reconstruct the intrinsic emission of J0252 using the state-of-the-art model developed by </w:t>
      </w:r>
      <w:commentRangeStart w:id="2"/>
      <w:r w:rsidRPr="00997778">
        <w:t xml:space="preserve">Davis et al., </w:t>
      </w:r>
      <w:commentRangeEnd w:id="2"/>
      <w:r w:rsidR="007C6E40">
        <w:rPr>
          <w:rStyle w:val="CommentReference"/>
        </w:rPr>
        <w:commentReference w:id="2"/>
      </w:r>
      <w:r w:rsidRPr="00997778">
        <w:t>and further measure the IGM neutral fraction at z=7.0.</w:t>
      </w:r>
    </w:p>
    <w:p w14:paraId="54B3716C" w14:textId="77777777" w:rsidR="00997778" w:rsidRPr="00BE6CAE" w:rsidRDefault="00997778" w:rsidP="00997778">
      <w:pPr>
        <w:pStyle w:val="ListParagraph"/>
        <w:ind w:left="1080"/>
      </w:pPr>
    </w:p>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 xml:space="preserve">to the </w:t>
      </w:r>
      <w:proofErr w:type="gramStart"/>
      <w:r w:rsidR="00933905">
        <w:rPr>
          <w:i/>
          <w:iCs/>
        </w:rPr>
        <w:t>subfield</w:t>
      </w:r>
      <w:r w:rsidR="000B2302">
        <w:rPr>
          <w:i/>
          <w:iCs/>
        </w:rPr>
        <w:t xml:space="preserve"> </w:t>
      </w:r>
      <w:r w:rsidR="000B2302">
        <w:t xml:space="preserve"> (</w:t>
      </w:r>
      <w:proofErr w:type="gramEnd"/>
      <w:r w:rsidR="000B2302">
        <w:t>copy here)</w:t>
      </w:r>
    </w:p>
    <w:p w14:paraId="098A09EE" w14:textId="77777777" w:rsidR="00997778" w:rsidRDefault="00997778" w:rsidP="00BE6CAE">
      <w:pPr>
        <w:ind w:left="720"/>
      </w:pPr>
    </w:p>
    <w:p w14:paraId="6F2AEDE5" w14:textId="6D942AEB" w:rsidR="00BE6CAE" w:rsidRDefault="007C6E40" w:rsidP="007C6E40">
      <w:pPr>
        <w:ind w:left="720"/>
      </w:pPr>
      <w:r w:rsidRPr="00997778">
        <w:t>This program will shed light on the growth of supermassive black holes in the early universe</w:t>
      </w:r>
      <w:r>
        <w:t xml:space="preserve"> and </w:t>
      </w:r>
      <w:r w:rsidR="00997778" w:rsidRPr="007C6E40">
        <w:rPr>
          <w:highlight w:val="yellow"/>
        </w:rPr>
        <w:t>will be critical for the IGM study at z=7</w:t>
      </w:r>
      <w:r w:rsidRPr="007C6E40">
        <w:rPr>
          <w:highlight w:val="yellow"/>
        </w:rPr>
        <w:t>.</w:t>
      </w:r>
    </w:p>
    <w:p w14:paraId="4D643D6C" w14:textId="5B35A673" w:rsidR="00BE6CAE" w:rsidRDefault="00BE6CAE" w:rsidP="00BE6CAE">
      <w:pPr>
        <w:ind w:left="720"/>
      </w:pPr>
    </w:p>
    <w:p w14:paraId="343F7DEB" w14:textId="3FB6E6C3" w:rsidR="007C6E40" w:rsidRPr="007C6E40" w:rsidRDefault="007C6E40" w:rsidP="00BE6CAE">
      <w:pPr>
        <w:ind w:left="720"/>
        <w:rPr>
          <w:color w:val="4472C4" w:themeColor="accent1"/>
        </w:rPr>
      </w:pPr>
      <w:r>
        <w:rPr>
          <w:color w:val="4472C4" w:themeColor="accent1"/>
        </w:rPr>
        <w:t>I would recommend expanding on this a bit more. Do you mean critical for studying the evolution of the IGM? Its content?</w:t>
      </w:r>
    </w:p>
    <w:p w14:paraId="38276AB6" w14:textId="77777777" w:rsidR="007C6E40" w:rsidRPr="00BE6CAE" w:rsidRDefault="007C6E40" w:rsidP="00BE6CAE">
      <w:pPr>
        <w:ind w:left="720"/>
      </w:pPr>
    </w:p>
    <w:p w14:paraId="232EF34A" w14:textId="441B5F71" w:rsidR="00FC7E6A"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 xml:space="preserve">other </w:t>
      </w:r>
      <w:proofErr w:type="gramStart"/>
      <w:r w:rsidR="00073EEA">
        <w:rPr>
          <w:i/>
          <w:iCs/>
        </w:rPr>
        <w:t>subfields</w:t>
      </w:r>
      <w:r w:rsidR="000B2302">
        <w:rPr>
          <w:i/>
          <w:iCs/>
        </w:rPr>
        <w:t xml:space="preserve"> </w:t>
      </w:r>
      <w:r w:rsidR="000B2302">
        <w:t xml:space="preserve"> (</w:t>
      </w:r>
      <w:proofErr w:type="gramEnd"/>
      <w:r w:rsidR="000B2302">
        <w:t>copy here)</w:t>
      </w:r>
    </w:p>
    <w:p w14:paraId="69294179" w14:textId="6EC1AD79" w:rsidR="00997778" w:rsidRDefault="00997778" w:rsidP="00997778">
      <w:pPr>
        <w:ind w:left="720"/>
      </w:pPr>
    </w:p>
    <w:p w14:paraId="1728F817" w14:textId="2C55AB2A" w:rsidR="00997778" w:rsidRPr="00BE6CAE" w:rsidRDefault="00997778" w:rsidP="007C6E40">
      <w:pPr>
        <w:ind w:left="720"/>
      </w:pPr>
      <w:r w:rsidRPr="007C6E40">
        <w:rPr>
          <w:highlight w:val="yellow"/>
        </w:rPr>
        <w:t>This program will shed light on the growth of supermassive black holes in the early universe</w:t>
      </w:r>
      <w:r w:rsidR="007C6E40">
        <w:t xml:space="preserve"> and </w:t>
      </w:r>
      <w:r w:rsidR="007C6E40" w:rsidRPr="00997778">
        <w:t>will be critical for the IGM study at z=7</w:t>
      </w:r>
      <w:r w:rsidR="007C6E40">
        <w:t>.</w:t>
      </w:r>
    </w:p>
    <w:p w14:paraId="193B253C" w14:textId="66BFA313" w:rsidR="00BE6CAE" w:rsidRDefault="00BE6CAE" w:rsidP="00BE6CAE"/>
    <w:p w14:paraId="60E000BE" w14:textId="6AC6A95D" w:rsidR="007C6E40" w:rsidRPr="007C6E40" w:rsidRDefault="007C6E40" w:rsidP="00BE6CAE">
      <w:pPr>
        <w:rPr>
          <w:color w:val="4472C4" w:themeColor="accent1"/>
        </w:rPr>
      </w:pPr>
      <w:r>
        <w:tab/>
      </w:r>
      <w:r>
        <w:rPr>
          <w:color w:val="4472C4" w:themeColor="accent1"/>
        </w:rPr>
        <w:t>I would recommend linking the growth of supermassive black holes to something broader, such as galaxy evolution to drive the point that learning about how supermassive black holes grow is important for some greater picture idea.</w:t>
      </w:r>
    </w:p>
    <w:sectPr w:rsidR="007C6E40" w:rsidRPr="007C6E40" w:rsidSect="003D7D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bowitz, Sophie - (slebowitz)" w:date="2022-01-25T19:50:00Z" w:initials="LS(">
    <w:p w14:paraId="625C4D7E" w14:textId="1BE21122" w:rsidR="007C6E40" w:rsidRDefault="007C6E40">
      <w:pPr>
        <w:pStyle w:val="CommentText"/>
      </w:pPr>
      <w:r>
        <w:rPr>
          <w:rStyle w:val="CommentReference"/>
        </w:rPr>
        <w:annotationRef/>
      </w:r>
      <w:r>
        <w:t>provide</w:t>
      </w:r>
    </w:p>
  </w:comment>
  <w:comment w:id="1" w:author="Lebowitz, Sophie - (slebowitz)" w:date="2022-01-25T14:03:00Z" w:initials="LS(">
    <w:p w14:paraId="1055D54D" w14:textId="77777777" w:rsidR="000F0F20" w:rsidRDefault="000F0F20">
      <w:pPr>
        <w:pStyle w:val="CommentText"/>
      </w:pPr>
      <w:r>
        <w:rPr>
          <w:rStyle w:val="CommentReference"/>
        </w:rPr>
        <w:annotationRef/>
      </w:r>
      <w:r>
        <w:t>End sentence at z=7.00. Its Gemini/GMOS optical….</w:t>
      </w:r>
    </w:p>
    <w:p w14:paraId="26E7A73D" w14:textId="77777777" w:rsidR="000F0F20" w:rsidRDefault="000F0F20">
      <w:pPr>
        <w:pStyle w:val="CommentText"/>
      </w:pPr>
    </w:p>
    <w:p w14:paraId="6A588A24" w14:textId="0867E701" w:rsidR="006430B7" w:rsidRDefault="000F0F20">
      <w:pPr>
        <w:pStyle w:val="CommentText"/>
      </w:pPr>
      <w:proofErr w:type="gramStart"/>
      <w:r>
        <w:t>Also</w:t>
      </w:r>
      <w:proofErr w:type="gramEnd"/>
      <w:r>
        <w:t xml:space="preserve"> if referring to spectroscopy from two different sources, use ‘show’ instead of ‘shows’</w:t>
      </w:r>
    </w:p>
  </w:comment>
  <w:comment w:id="2" w:author="Lebowitz, Sophie - (slebowitz)" w:date="2022-01-25T19:41:00Z" w:initials="LS(">
    <w:p w14:paraId="53FFEF1D" w14:textId="7F76720C" w:rsidR="007C6E40" w:rsidRDefault="007C6E40">
      <w:pPr>
        <w:pStyle w:val="CommentText"/>
      </w:pPr>
      <w:r>
        <w:rPr>
          <w:rStyle w:val="CommentReference"/>
        </w:rPr>
        <w:annotationRef/>
      </w:r>
      <w:r>
        <w:t>Missing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C4D7E" w15:done="0"/>
  <w15:commentEx w15:paraId="6A588A24" w15:done="0"/>
  <w15:commentEx w15:paraId="53FFE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D2F2" w16cex:dateUtc="2022-01-26T02:50:00Z"/>
  <w16cex:commentExtensible w16cex:durableId="259A819F" w16cex:dateUtc="2022-01-25T21:03:00Z"/>
  <w16cex:commentExtensible w16cex:durableId="259AD0F0" w16cex:dateUtc="2022-01-26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C4D7E" w16cid:durableId="259AD2F2"/>
  <w16cid:commentId w16cid:paraId="6A588A24" w16cid:durableId="259A819F"/>
  <w16cid:commentId w16cid:paraId="53FFEF1D" w16cid:durableId="259AD0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4F1A"/>
    <w:multiLevelType w:val="hybridMultilevel"/>
    <w:tmpl w:val="2F9A9478"/>
    <w:lvl w:ilvl="0" w:tplc="B2668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bowitz, Sophie - (slebowitz)">
    <w15:presenceInfo w15:providerId="AD" w15:userId="S::slebowitz@email.arizona.edu::db550ec5-cfd8-48b8-8f8f-8efa535f2d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B2302"/>
    <w:rsid w:val="000B6A6A"/>
    <w:rsid w:val="000F0F20"/>
    <w:rsid w:val="003914BF"/>
    <w:rsid w:val="003D7DF8"/>
    <w:rsid w:val="00623B05"/>
    <w:rsid w:val="006430B7"/>
    <w:rsid w:val="007C6E40"/>
    <w:rsid w:val="00933905"/>
    <w:rsid w:val="00997778"/>
    <w:rsid w:val="00AC0837"/>
    <w:rsid w:val="00AC6E4B"/>
    <w:rsid w:val="00BE6CAE"/>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 w:type="character" w:styleId="CommentReference">
    <w:name w:val="annotation reference"/>
    <w:basedOn w:val="DefaultParagraphFont"/>
    <w:uiPriority w:val="99"/>
    <w:semiHidden/>
    <w:unhideWhenUsed/>
    <w:rsid w:val="000F0F20"/>
    <w:rPr>
      <w:sz w:val="16"/>
      <w:szCs w:val="16"/>
    </w:rPr>
  </w:style>
  <w:style w:type="paragraph" w:styleId="CommentText">
    <w:name w:val="annotation text"/>
    <w:basedOn w:val="Normal"/>
    <w:link w:val="CommentTextChar"/>
    <w:uiPriority w:val="99"/>
    <w:semiHidden/>
    <w:unhideWhenUsed/>
    <w:rsid w:val="000F0F20"/>
    <w:rPr>
      <w:sz w:val="20"/>
      <w:szCs w:val="20"/>
    </w:rPr>
  </w:style>
  <w:style w:type="character" w:customStyle="1" w:styleId="CommentTextChar">
    <w:name w:val="Comment Text Char"/>
    <w:basedOn w:val="DefaultParagraphFont"/>
    <w:link w:val="CommentText"/>
    <w:uiPriority w:val="99"/>
    <w:semiHidden/>
    <w:rsid w:val="000F0F20"/>
    <w:rPr>
      <w:sz w:val="20"/>
      <w:szCs w:val="20"/>
    </w:rPr>
  </w:style>
  <w:style w:type="paragraph" w:styleId="CommentSubject">
    <w:name w:val="annotation subject"/>
    <w:basedOn w:val="CommentText"/>
    <w:next w:val="CommentText"/>
    <w:link w:val="CommentSubjectChar"/>
    <w:uiPriority w:val="99"/>
    <w:semiHidden/>
    <w:unhideWhenUsed/>
    <w:rsid w:val="000F0F20"/>
    <w:rPr>
      <w:b/>
      <w:bCs/>
    </w:rPr>
  </w:style>
  <w:style w:type="character" w:customStyle="1" w:styleId="CommentSubjectChar">
    <w:name w:val="Comment Subject Char"/>
    <w:basedOn w:val="CommentTextChar"/>
    <w:link w:val="CommentSubject"/>
    <w:uiPriority w:val="99"/>
    <w:semiHidden/>
    <w:rsid w:val="000F0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Lebowitz, Sophie - (slebowitz)</cp:lastModifiedBy>
  <cp:revision>2</cp:revision>
  <dcterms:created xsi:type="dcterms:W3CDTF">2022-01-26T02:51:00Z</dcterms:created>
  <dcterms:modified xsi:type="dcterms:W3CDTF">2022-01-26T02:51:00Z</dcterms:modified>
</cp:coreProperties>
</file>