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DED4" w14:textId="402171F9" w:rsidR="00232340" w:rsidRDefault="003B2BC4" w:rsidP="003B2BC4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Constraining Stellar Mass-Halo Mass Relation </w:t>
      </w:r>
      <w:proofErr w:type="gramStart"/>
      <w:r>
        <w:rPr>
          <w:sz w:val="32"/>
          <w:szCs w:val="32"/>
          <w:lang w:val="en-US"/>
        </w:rPr>
        <w:t>From</w:t>
      </w:r>
      <w:proofErr w:type="gramEnd"/>
      <w:r>
        <w:rPr>
          <w:sz w:val="32"/>
          <w:szCs w:val="32"/>
          <w:lang w:val="en-US"/>
        </w:rPr>
        <w:t xml:space="preserve"> Stacked Lensing of Dwarf Galaxies</w:t>
      </w:r>
    </w:p>
    <w:p w14:paraId="70C8EFE5" w14:textId="75FD2F8B" w:rsidR="00F82320" w:rsidRDefault="00F82320" w:rsidP="003B2BC4">
      <w:pPr>
        <w:jc w:val="center"/>
        <w:rPr>
          <w:lang w:val="en-US"/>
        </w:rPr>
      </w:pPr>
      <w:r>
        <w:rPr>
          <w:lang w:val="en-US"/>
        </w:rPr>
        <w:t>P.I. Chen-Yu Chuang</w:t>
      </w:r>
    </w:p>
    <w:p w14:paraId="193ED40B" w14:textId="03B08665" w:rsidR="00F82320" w:rsidRPr="00F82320" w:rsidRDefault="00F82320" w:rsidP="003B2BC4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Scientific Writing Assignment 4 Part A&amp;B</w:t>
      </w:r>
    </w:p>
    <w:p w14:paraId="0208C991" w14:textId="674EEDD2" w:rsidR="003B2BC4" w:rsidRDefault="006B4397" w:rsidP="006B4397">
      <w:r w:rsidRPr="00AC4707">
        <w:rPr>
          <w:highlight w:val="yellow"/>
        </w:rPr>
        <w:t>Empirical scaling relations have enabled estimates of the stellar–to–halo mass relation (SHMR) across a broad range of galaxy masses.</w:t>
      </w:r>
      <w:r w:rsidR="00976500">
        <w:t xml:space="preserve"> </w:t>
      </w:r>
      <w:r w:rsidR="00976500" w:rsidRPr="00AC4707">
        <w:rPr>
          <w:highlight w:val="green"/>
        </w:rPr>
        <w:t>The SHMR at the dwarf scale is especially powerful because it links galaxy formation to small-scale dark-matter structure, where different dark-matter models can diverge most strongly.</w:t>
      </w:r>
      <w:r w:rsidR="00976500">
        <w:t xml:space="preserve"> </w:t>
      </w:r>
      <w:r w:rsidR="00976500" w:rsidRPr="00AC4707">
        <w:rPr>
          <w:highlight w:val="cyan"/>
        </w:rPr>
        <w:t>At the low-mass end, many SHMR constraints rely on indirect halo-mass inference, leaving systematic uncertainties from selection, baryonic physics, and environment largely uncalibrated by an independent mass probe.</w:t>
      </w:r>
      <w:r w:rsidR="00976500">
        <w:t xml:space="preserve"> </w:t>
      </w:r>
      <w:r w:rsidR="00976500" w:rsidRPr="00AC4707">
        <w:rPr>
          <w:highlight w:val="magenta"/>
        </w:rPr>
        <w:t>In this talk I will demonstrate a strategy to independently calibrate dwarf halo masses (</w:t>
      </w:r>
      <m:oMath>
        <m:sSub>
          <m:sSubPr>
            <m:ctrlPr>
              <w:rPr>
                <w:rFonts w:ascii="Cambria Math" w:hAnsi="Cambria Math"/>
                <w:highlight w:val="magenta"/>
              </w:rPr>
            </m:ctrlPr>
          </m:sSubPr>
          <m:e>
            <m:r>
              <w:rPr>
                <w:rFonts w:ascii="Cambria Math" w:hAnsi="Cambria Math"/>
                <w:highlight w:val="magenta"/>
              </w:rPr>
              <m:t>M</m:t>
            </m:r>
          </m:e>
          <m:sub>
            <m:r>
              <w:rPr>
                <w:rFonts w:ascii="Cambria Math" w:hAnsi="Cambria Math"/>
                <w:highlight w:val="magenta"/>
              </w:rPr>
              <m:t>h</m:t>
            </m:r>
          </m:sub>
        </m:sSub>
        <m:r>
          <w:rPr>
            <w:rFonts w:ascii="Cambria Math" w:hAnsi="Cambria Math"/>
            <w:highlight w:val="magenta"/>
          </w:rPr>
          <m:t>∼</m:t>
        </m:r>
        <m:sSup>
          <m:sSupPr>
            <m:ctrlPr>
              <w:rPr>
                <w:rFonts w:ascii="Cambria Math" w:hAnsi="Cambria Math"/>
                <w:highlight w:val="magenta"/>
              </w:rPr>
            </m:ctrlPr>
          </m:sSupPr>
          <m:e>
            <m:r>
              <w:rPr>
                <w:rFonts w:ascii="Cambria Math" w:hAnsi="Cambria Math"/>
                <w:highlight w:val="magenta"/>
              </w:rPr>
              <m:t>10</m:t>
            </m:r>
          </m:e>
          <m:sup>
            <m:r>
              <w:rPr>
                <w:rFonts w:ascii="Cambria Math" w:hAnsi="Cambria Math"/>
                <w:highlight w:val="magenta"/>
              </w:rPr>
              <m:t>10</m:t>
            </m:r>
          </m:sup>
        </m:sSup>
        <m:r>
          <w:rPr>
            <w:rFonts w:ascii="Cambria Math" w:hAnsi="Cambria Math"/>
            <w:highlight w:val="magenta"/>
          </w:rPr>
          <m:t>-</m:t>
        </m:r>
        <m:sSup>
          <m:sSupPr>
            <m:ctrlPr>
              <w:rPr>
                <w:rFonts w:ascii="Cambria Math" w:hAnsi="Cambria Math"/>
                <w:highlight w:val="magenta"/>
              </w:rPr>
            </m:ctrlPr>
          </m:sSupPr>
          <m:e>
            <m:r>
              <w:rPr>
                <w:rFonts w:ascii="Cambria Math" w:hAnsi="Cambria Math"/>
                <w:highlight w:val="magenta"/>
              </w:rPr>
              <m:t>10</m:t>
            </m:r>
          </m:e>
          <m:sup>
            <m:r>
              <w:rPr>
                <w:rFonts w:ascii="Cambria Math" w:hAnsi="Cambria Math"/>
                <w:highlight w:val="magenta"/>
              </w:rPr>
              <m:t>12</m:t>
            </m:r>
          </m:sup>
        </m:sSup>
        <m:r>
          <m:rPr>
            <m:nor/>
          </m:rPr>
          <w:rPr>
            <w:rFonts w:ascii="Arial" w:hAnsi="Arial" w:cs="Arial"/>
            <w:highlight w:val="magenta"/>
          </w:rPr>
          <m:t> </m:t>
        </m:r>
        <m:sSub>
          <m:sSubPr>
            <m:ctrlPr>
              <w:rPr>
                <w:rFonts w:ascii="Cambria Math" w:hAnsi="Cambria Math"/>
                <w:highlight w:val="magenta"/>
              </w:rPr>
            </m:ctrlPr>
          </m:sSubPr>
          <m:e>
            <m:r>
              <w:rPr>
                <w:rFonts w:ascii="Cambria Math" w:hAnsi="Cambria Math"/>
                <w:highlight w:val="magenta"/>
              </w:rPr>
              <m:t>M</m:t>
            </m:r>
          </m:e>
          <m:sub>
            <m:r>
              <w:rPr>
                <w:rFonts w:ascii="Cambria Math" w:hAnsi="Cambria Math"/>
                <w:highlight w:val="magenta"/>
              </w:rPr>
              <m:t>⊙</m:t>
            </m:r>
          </m:sub>
        </m:sSub>
      </m:oMath>
      <w:r w:rsidR="00976500" w:rsidRPr="00AC4707">
        <w:rPr>
          <w:highlight w:val="magenta"/>
        </w:rPr>
        <w:t xml:space="preserve">) by stacking lensing signals around large samples of </w:t>
      </w:r>
      <m:oMath>
        <m:r>
          <w:rPr>
            <w:rFonts w:ascii="Cambria Math" w:hAnsi="Cambria Math"/>
            <w:highlight w:val="magenta"/>
          </w:rPr>
          <m:t>z∼0.2-0.8</m:t>
        </m:r>
      </m:oMath>
      <w:r w:rsidR="00976500" w:rsidRPr="00AC4707">
        <w:rPr>
          <w:highlight w:val="magenta"/>
        </w:rPr>
        <w:t xml:space="preserve"> </w:t>
      </w:r>
      <w:r w:rsidR="00976500" w:rsidRPr="00AC4707">
        <w:rPr>
          <w:highlight w:val="magenta"/>
        </w:rPr>
        <w:t>dwarfs in Roman WFI deep-field data and transferring that calibration to shallower wide-field samples.</w:t>
      </w:r>
      <w:r w:rsidR="00976500">
        <w:t xml:space="preserve"> </w:t>
      </w:r>
      <w:r w:rsidR="00976500" w:rsidRPr="00AC4707">
        <w:rPr>
          <w:highlight w:val="red"/>
        </w:rPr>
        <w:t>Roman’s High-Latitude Survey is designed for weak lensing and will deliver uniform, space-based imaging with rapid public release, enabling timely, community-wide low-mass halo-mass calibration during the first survey data products.</w:t>
      </w:r>
      <w:r w:rsidR="00976500">
        <w:t xml:space="preserve"> </w:t>
      </w:r>
      <w:r w:rsidR="00976500" w:rsidRPr="00AC4707">
        <w:rPr>
          <w:highlight w:val="lightGray"/>
        </w:rPr>
        <w:t>Establishing an independent low-mass halo-mass scale will sharpen tests of dark-matter physics and clarify how star formation proceeds in the smallest halos, strengthening the foundation for interpreting the next generation of wide-field galaxy and lensing surveys.</w:t>
      </w:r>
    </w:p>
    <w:p w14:paraId="598E5011" w14:textId="77777777" w:rsidR="004B1561" w:rsidRDefault="004B1561" w:rsidP="006B4397"/>
    <w:p w14:paraId="5232DE50" w14:textId="77777777" w:rsidR="00953E94" w:rsidRDefault="00953E94" w:rsidP="006B4397"/>
    <w:p w14:paraId="4EA3FA70" w14:textId="282756D0" w:rsidR="004B1561" w:rsidRDefault="0008304F" w:rsidP="006B43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9E27FB" wp14:editId="083A3638">
            <wp:extent cx="5774690" cy="3873500"/>
            <wp:effectExtent l="0" t="0" r="3810" b="0"/>
            <wp:docPr id="799491978" name="Picture 3" descr="A graph of a graph with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91978" name="Picture 3" descr="A graph of a graph with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C2933" w14:textId="77777777" w:rsidR="00D055F7" w:rsidRDefault="00953E94" w:rsidP="006B4397">
      <w:r>
        <w:rPr>
          <w:rStyle w:val="Strong"/>
        </w:rPr>
        <w:t>Broader Impact</w:t>
      </w:r>
      <w:r>
        <w:rPr>
          <w:rStyle w:val="Strong"/>
        </w:rPr>
        <w:t>:</w:t>
      </w:r>
      <w:r>
        <w:t xml:space="preserve"> </w:t>
      </w:r>
      <w:r>
        <w:rPr>
          <w:rStyle w:val="Strong"/>
        </w:rPr>
        <w:t>Roman will deliver an independent calibration of dwarf halo masses that anchors the low-mass stellar–halo mass relation and strengthens small-scale tests of dark-matter physics.</w:t>
      </w:r>
      <w:r>
        <w:t xml:space="preserve"> </w:t>
      </w:r>
    </w:p>
    <w:p w14:paraId="5F2B206E" w14:textId="043967A1" w:rsidR="00953E94" w:rsidRPr="00D055F7" w:rsidRDefault="00953E94" w:rsidP="006B4397">
      <w:pPr>
        <w:rPr>
          <w:u w:val="single"/>
          <w:lang w:val="en-US"/>
        </w:rPr>
      </w:pPr>
      <w:r>
        <w:t>This figure shows the low-mass SHMR baseline from Zaritsky &amp; Behroozi (2023) with an indicated scatter scale</w:t>
      </w:r>
      <w:r>
        <w:t xml:space="preserve"> </w:t>
      </w:r>
      <w:r>
        <w:t xml:space="preserve">and a comparison abundance-matching relation (Moster et al. 2013). The Roman forecast points illustrate the expected uncertainty on the mean halo mass in bins using </w:t>
      </w:r>
      <w:r>
        <w:rPr>
          <w:rStyle w:val="Strong"/>
        </w:rPr>
        <w:t>Medium+Wide-tier stacking</w:t>
      </w:r>
      <w:r>
        <w:t xml:space="preserve"> and an improved </w:t>
      </w:r>
      <w:r w:rsidR="00D055F7">
        <w:t>weak lensing (WL)</w:t>
      </w:r>
      <w:r>
        <w:t>+</w:t>
      </w:r>
      <w:r w:rsidR="00D055F7">
        <w:t>kinematic lensing (KL)</w:t>
      </w:r>
      <w:r>
        <w:t xml:space="preserve"> combination, enabled by the HLWAS’s &gt;5000 deg² total Medium+Wide area and weak-lensing–optimized survey design. The key problem is that low-mass SHMR inferences can be limited by </w:t>
      </w:r>
      <w:r>
        <w:rPr>
          <w:rStyle w:val="Strong"/>
        </w:rPr>
        <w:t>mass-scale systematics</w:t>
      </w:r>
      <w:r>
        <w:t xml:space="preserve"> tied to modeling assumptions rather than by statistical errors alone, motivating an independent calibration. We propose to use Roman Medium+Wide-tier stacked weak lensing, calibrated by the Deep tier and strengthened by WL×KL, to </w:t>
      </w:r>
      <w:r w:rsidRPr="00D055F7">
        <w:rPr>
          <w:u w:val="single"/>
        </w:rPr>
        <w:t>constrain the dwarf-halo mass scale and thereby improve the reliability of low-mass SHMR constraints central to galaxy–halo connection and dark-matter tests.</w:t>
      </w:r>
    </w:p>
    <w:sectPr w:rsidR="00953E94" w:rsidRPr="00D055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C4"/>
    <w:rsid w:val="0008304F"/>
    <w:rsid w:val="00232340"/>
    <w:rsid w:val="00392771"/>
    <w:rsid w:val="003B2BC4"/>
    <w:rsid w:val="004B1561"/>
    <w:rsid w:val="00697287"/>
    <w:rsid w:val="006B4397"/>
    <w:rsid w:val="008719FC"/>
    <w:rsid w:val="008920FE"/>
    <w:rsid w:val="00953E94"/>
    <w:rsid w:val="00976500"/>
    <w:rsid w:val="00AC4707"/>
    <w:rsid w:val="00D055F7"/>
    <w:rsid w:val="00F8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15448"/>
  <w15:chartTrackingRefBased/>
  <w15:docId w15:val="{D8C37BCD-AD4D-804D-BADB-D6CBCBF9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BC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3E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Chen-Yu Chuang</dc:creator>
  <cp:keywords/>
  <dc:description/>
  <cp:lastModifiedBy>Chen-Yu Chuang</cp:lastModifiedBy>
  <cp:revision>7</cp:revision>
  <dcterms:created xsi:type="dcterms:W3CDTF">2026-02-10T16:17:00Z</dcterms:created>
  <dcterms:modified xsi:type="dcterms:W3CDTF">2026-02-10T17:57:00Z</dcterms:modified>
</cp:coreProperties>
</file>