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A: Figure and Caption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35236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125" y="437750"/>
                          <a:ext cx="5943600" cy="3352361"/>
                          <a:chOff x="6125" y="437750"/>
                          <a:chExt cx="6641650" cy="37534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0600" y="456800"/>
                            <a:ext cx="2984400" cy="17865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644325" y="456800"/>
                            <a:ext cx="2984400" cy="17865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 title="Screenshot from 2026-02-09 13-22-40.png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576" t="23165"/>
                          <a:stretch/>
                        </pic:blipFill>
                        <pic:spPr>
                          <a:xfrm>
                            <a:off x="40625" y="842550"/>
                            <a:ext cx="2984400" cy="140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 title="Screenshot from 2026-02-09 13-23-00.png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44325" y="842551"/>
                            <a:ext cx="2984401" cy="140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4740500" y="1248575"/>
                            <a:ext cx="95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689800" y="1370375"/>
                            <a:ext cx="1137000" cy="42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20 Mpc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superscript"/>
                                </w:rPr>
                                <w:t xml:space="preserve">-1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0625" y="466950"/>
                            <a:ext cx="2984400" cy="3756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Linear Regime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644325" y="466950"/>
                            <a:ext cx="2984400" cy="3756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Non-linear Regime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5325" y="456800"/>
                            <a:ext cx="2984400" cy="17865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29025" y="456800"/>
                            <a:ext cx="2984400" cy="17865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5200" y="2253525"/>
                            <a:ext cx="2999700" cy="5838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Two-Point Statistics: 2PCF, Power Spectrum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629025" y="2253525"/>
                            <a:ext cx="2999700" cy="5838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Beyond Two-Point Statistics: Density-split clustering, Voids, etc.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060600" y="3588375"/>
                            <a:ext cx="2679900" cy="5838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This Proposal: greedy algorithm combination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25050" y="2837325"/>
                            <a:ext cx="1875600" cy="75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400575" y="2837325"/>
                            <a:ext cx="1728300" cy="75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40500" y="1121675"/>
                            <a:ext cx="0" cy="25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94800" y="1121675"/>
                            <a:ext cx="0" cy="25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35236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352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 will achieve tighter and more robust cosmological constraints by recovering information contained in both linear and non-linear regimes of large-scale structure.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figure illustrates the Gaussian, perturbative large-scale density field and the complex, non-Gaussian small-scale structure separated by the approximate boundary 20 Mpc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well as the statistics used to probe these regimes. Standard analyses rely primarily on linear statistics and therefore miss much of the cosmological information encoded in non-linear structure, while naively combining many non-linear statistics leads to large, highly covariant data vectors.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We propose to use a greedy algorithm to identify and combine the most informative bins from both linear and non-linear statistics into a single and optimized data vector.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approach will enable efficient recovery of non-Gaussian information while retaining the robustness of linear probes, leading to significantly improved cosmological constraints.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B: Talk Abstract about the Figure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Optimizing Cosmological Constraints: Two-Point Statistics and Beyond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On large scales, the matter density field of the Universe is well described by a Gaussian random field, while on small scales non-linear gravitational evolution generates non-Gaussian structure.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9cb9c" w:val="clear"/>
          <w:rtl w:val="0"/>
        </w:rPr>
        <w:t xml:space="preserve">This non-Gaussian regime contains a substantive amount of the cosmological information available in galaxy surveys.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However, most standard analyses rely solely on summary statistics designed for Gaussian fields, and no robust framework yet exists to model them jointly with beyond–two-point statistics.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In this talk, I will discuss a strategy to combine information from two-point and alternative summary statistics using a Fisher-information greedy algorithm that identifies the most informative measurements across all statistics.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2e9" w:val="clear"/>
          <w:rtl w:val="0"/>
        </w:rPr>
        <w:t xml:space="preserve"> With large surveys like DESI questioning the ΛCDM framework, it is critical to efficiently exploit the full wealth of information from both Gaussian and beyond two-point statistics.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9d9" w:val="clear"/>
          <w:rtl w:val="0"/>
        </w:rPr>
        <w:t xml:space="preserve">Combining large- and small-scale information is crucial for fully realizing the potential of large-scale structure as a probe of fundamental cosmology, while also providing new insights into galaxy evolution and the galaxy–halo connection.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Fact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9cb9c" w:val="clear"/>
          <w:rtl w:val="0"/>
        </w:rPr>
        <w:t xml:space="preserve">Importance of Fact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Problem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Goal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2e9" w:val="clear"/>
          <w:rtl w:val="0"/>
        </w:rPr>
        <w:t xml:space="preserve">Urgency/Importance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9d9" w:val="clear"/>
          <w:rtl w:val="0"/>
        </w:rPr>
        <w:t xml:space="preserve">Future Outlook/Broader Impact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 count: 1149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