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67D8" w14:textId="523F6F27" w:rsidR="008604FB" w:rsidRPr="00D60440" w:rsidRDefault="00BF68BA" w:rsidP="007E5628">
      <w:pPr>
        <w:pStyle w:val="p1"/>
        <w:jc w:val="both"/>
        <w:rPr>
          <w:rFonts w:ascii="Times New Roman" w:hAnsi="Times New Roman"/>
          <w:b/>
          <w:bCs/>
          <w:sz w:val="36"/>
          <w:szCs w:val="36"/>
        </w:rPr>
      </w:pPr>
      <w:bookmarkStart w:id="0" w:name="OLE_LINK11"/>
      <w:bookmarkStart w:id="1" w:name="OLE_LINK15"/>
      <w:r>
        <w:rPr>
          <w:rFonts w:ascii="Times New Roman" w:hAnsi="Times New Roman"/>
          <w:b/>
          <w:bCs/>
          <w:sz w:val="36"/>
          <w:szCs w:val="36"/>
        </w:rPr>
        <w:t xml:space="preserve">Fossil or Fresh? A </w:t>
      </w:r>
      <w:r w:rsidR="002804A7">
        <w:rPr>
          <w:rFonts w:ascii="Times New Roman" w:hAnsi="Times New Roman"/>
          <w:b/>
          <w:bCs/>
          <w:sz w:val="36"/>
          <w:szCs w:val="36"/>
        </w:rPr>
        <w:t>Chemical</w:t>
      </w:r>
      <w:r>
        <w:rPr>
          <w:rFonts w:ascii="Times New Roman" w:hAnsi="Times New Roman"/>
          <w:b/>
          <w:bCs/>
          <w:sz w:val="36"/>
          <w:szCs w:val="36"/>
        </w:rPr>
        <w:t xml:space="preserve"> History of the Nearest Dark Molecular Cloud</w:t>
      </w:r>
    </w:p>
    <w:bookmarkEnd w:id="0"/>
    <w:p w14:paraId="6451C6C8" w14:textId="77777777" w:rsidR="002B715B" w:rsidRPr="00D60440" w:rsidRDefault="002B715B" w:rsidP="007E5628">
      <w:pPr>
        <w:pStyle w:val="p1"/>
        <w:jc w:val="both"/>
        <w:rPr>
          <w:rFonts w:ascii="Times New Roman" w:hAnsi="Times New Roman"/>
          <w:sz w:val="24"/>
          <w:szCs w:val="24"/>
        </w:rPr>
      </w:pPr>
    </w:p>
    <w:bookmarkEnd w:id="1"/>
    <w:p w14:paraId="57B3BA88" w14:textId="3BC756FD" w:rsidR="00E7386B" w:rsidRDefault="00E7386B" w:rsidP="00D60440">
      <w:pPr>
        <w:pStyle w:val="p1"/>
        <w:jc w:val="both"/>
        <w:rPr>
          <w:rFonts w:ascii="Times New Roman" w:hAnsi="Times New Roman"/>
          <w:sz w:val="24"/>
          <w:szCs w:val="24"/>
          <w:u w:val="single"/>
        </w:rPr>
      </w:pPr>
    </w:p>
    <w:p w14:paraId="50132C5B" w14:textId="2EF3295B" w:rsidR="00D60440" w:rsidRPr="00F33048" w:rsidRDefault="00267151" w:rsidP="00F33048">
      <w:pPr>
        <w:pStyle w:val="p1"/>
        <w:jc w:val="both"/>
        <w:rPr>
          <w:rFonts w:ascii="Times New Roman" w:hAnsi="Times New Roman"/>
          <w:b/>
          <w:bCs/>
          <w:color w:val="auto"/>
          <w:sz w:val="32"/>
          <w:szCs w:val="32"/>
        </w:rPr>
      </w:pPr>
      <w:r>
        <w:rPr>
          <w:rFonts w:ascii="Times New Roman" w:hAnsi="Times New Roman"/>
          <w:b/>
          <w:bCs/>
          <w:color w:val="auto"/>
          <w:sz w:val="32"/>
          <w:szCs w:val="32"/>
        </w:rPr>
        <w:t xml:space="preserve">Talk </w:t>
      </w:r>
      <w:r w:rsidR="00D60440" w:rsidRPr="00F33048">
        <w:rPr>
          <w:rFonts w:ascii="Times New Roman" w:hAnsi="Times New Roman"/>
          <w:b/>
          <w:bCs/>
          <w:color w:val="auto"/>
          <w:sz w:val="32"/>
          <w:szCs w:val="32"/>
        </w:rPr>
        <w:t>Abstract</w:t>
      </w:r>
    </w:p>
    <w:p w14:paraId="6899B541" w14:textId="77777777" w:rsidR="00D60440" w:rsidRPr="00F33048" w:rsidRDefault="00D60440" w:rsidP="00F33048">
      <w:pPr>
        <w:pStyle w:val="p1"/>
        <w:jc w:val="both"/>
        <w:rPr>
          <w:rFonts w:ascii="Times New Roman" w:hAnsi="Times New Roman"/>
          <w:color w:val="auto"/>
          <w:sz w:val="24"/>
          <w:szCs w:val="24"/>
        </w:rPr>
      </w:pPr>
    </w:p>
    <w:p w14:paraId="3B500076" w14:textId="3910BE88" w:rsidR="00611327" w:rsidRDefault="00611327" w:rsidP="00611327">
      <w:pPr>
        <w:spacing w:line="240" w:lineRule="auto"/>
        <w:jc w:val="both"/>
        <w:rPr>
          <w:rFonts w:ascii="Times New Roman" w:hAnsi="Times New Roman" w:cs="Times New Roman"/>
          <w:color w:val="000000"/>
        </w:rPr>
      </w:pPr>
      <w:r w:rsidRPr="00702D3C">
        <w:rPr>
          <w:rFonts w:ascii="Times New Roman" w:hAnsi="Times New Roman" w:cs="Times New Roman"/>
          <w:color w:val="000000"/>
          <w:shd w:val="clear" w:color="auto" w:fill="EE0000"/>
        </w:rPr>
        <w:t>The dark molecular cloud Eos, just 94 pc away in the Local Bubble, offers a unique laboratory to probe the hidden history of diffuse molecular gas.</w:t>
      </w:r>
      <w:r w:rsidRPr="00611327">
        <w:rPr>
          <w:rFonts w:ascii="Times New Roman" w:hAnsi="Times New Roman" w:cs="Times New Roman"/>
          <w:color w:val="000000"/>
        </w:rPr>
        <w:t xml:space="preserve"> </w:t>
      </w:r>
      <w:r w:rsidRPr="00702D3C">
        <w:rPr>
          <w:rFonts w:ascii="Times New Roman" w:hAnsi="Times New Roman" w:cs="Times New Roman"/>
          <w:color w:val="000000"/>
          <w:shd w:val="clear" w:color="auto" w:fill="FFC000"/>
        </w:rPr>
        <w:t>A significant fraction of the Galaxy’s molecular mass resides in such CO-dark clouds,</w:t>
      </w:r>
      <w:r w:rsidRPr="00611327">
        <w:rPr>
          <w:rFonts w:ascii="Times New Roman" w:hAnsi="Times New Roman" w:cs="Times New Roman"/>
          <w:color w:val="000000"/>
        </w:rPr>
        <w:t xml:space="preserve"> </w:t>
      </w:r>
      <w:r w:rsidRPr="00702D3C">
        <w:rPr>
          <w:rFonts w:ascii="Times New Roman" w:hAnsi="Times New Roman" w:cs="Times New Roman"/>
          <w:color w:val="000000"/>
          <w:shd w:val="clear" w:color="auto" w:fill="FFFF00"/>
        </w:rPr>
        <w:t>yet their survival timescales are unknown: velocity structures dissipate rapidly, leaving quiescent gas whose past cannot be reconstructed from kinematics alone. This degeneracy limits our ability to test turbulence models and to determine whether dark clouds are transient features or long-lived remnants.</w:t>
      </w:r>
      <w:r w:rsidRPr="00611327">
        <w:rPr>
          <w:rFonts w:ascii="Times New Roman" w:hAnsi="Times New Roman" w:cs="Times New Roman"/>
          <w:color w:val="000000"/>
        </w:rPr>
        <w:t xml:space="preserve"> </w:t>
      </w:r>
      <w:r w:rsidRPr="00702D3C">
        <w:rPr>
          <w:rFonts w:ascii="Times New Roman" w:hAnsi="Times New Roman" w:cs="Times New Roman"/>
          <w:color w:val="000000"/>
          <w:shd w:val="clear" w:color="auto" w:fill="92D050"/>
        </w:rPr>
        <w:t>I will present a strategy to resolve this history using the H₂ ortho-to-para ratio (OPR) as a chemical clock, leveraging JWST/</w:t>
      </w:r>
      <w:proofErr w:type="spellStart"/>
      <w:r w:rsidRPr="00702D3C">
        <w:rPr>
          <w:rFonts w:ascii="Times New Roman" w:hAnsi="Times New Roman" w:cs="Times New Roman"/>
          <w:color w:val="000000"/>
          <w:shd w:val="clear" w:color="auto" w:fill="92D050"/>
        </w:rPr>
        <w:t>NIRSpec</w:t>
      </w:r>
      <w:proofErr w:type="spellEnd"/>
      <w:r w:rsidRPr="00702D3C">
        <w:rPr>
          <w:rFonts w:ascii="Times New Roman" w:hAnsi="Times New Roman" w:cs="Times New Roman"/>
          <w:color w:val="000000"/>
          <w:shd w:val="clear" w:color="auto" w:fill="92D050"/>
        </w:rPr>
        <w:t xml:space="preserve"> IFU observations of pure rotational lines in Eos to trace thermal processing long after kinematic signatures have faded. </w:t>
      </w:r>
      <w:r w:rsidR="00816E06" w:rsidRPr="00702D3C">
        <w:rPr>
          <w:rFonts w:ascii="Times New Roman" w:hAnsi="Times New Roman" w:cs="Times New Roman"/>
          <w:color w:val="000000"/>
          <w:shd w:val="clear" w:color="auto" w:fill="92D050"/>
        </w:rPr>
        <w:t>Using</w:t>
      </w:r>
      <w:r w:rsidRPr="00702D3C">
        <w:rPr>
          <w:rFonts w:ascii="Times New Roman" w:hAnsi="Times New Roman" w:cs="Times New Roman"/>
          <w:color w:val="000000"/>
          <w:shd w:val="clear" w:color="auto" w:fill="92D050"/>
        </w:rPr>
        <w:t xml:space="preserve"> OPR, we can determine whether the gas is chemically young, out of equilibrium, or fully relaxed, directly constraining the survival timescale of CO-dark material.</w:t>
      </w:r>
      <w:r w:rsidRPr="00611327">
        <w:rPr>
          <w:rFonts w:ascii="Times New Roman" w:hAnsi="Times New Roman" w:cs="Times New Roman"/>
          <w:color w:val="000000"/>
        </w:rPr>
        <w:t xml:space="preserve"> </w:t>
      </w:r>
      <w:r w:rsidRPr="00702D3C">
        <w:rPr>
          <w:rFonts w:ascii="Times New Roman" w:hAnsi="Times New Roman" w:cs="Times New Roman"/>
          <w:color w:val="000000"/>
          <w:shd w:val="clear" w:color="auto" w:fill="00B0F0"/>
        </w:rPr>
        <w:t>JWST’s sensitivity to faint H₂ rotational emission enables probing this chemical memory in diffuse gas for the first time, providing a decisive test of intermittent turbulence models in the Local Bubble.</w:t>
      </w:r>
      <w:r w:rsidRPr="00611327">
        <w:rPr>
          <w:rFonts w:ascii="Times New Roman" w:hAnsi="Times New Roman" w:cs="Times New Roman"/>
          <w:color w:val="000000"/>
        </w:rPr>
        <w:t xml:space="preserve"> </w:t>
      </w:r>
      <w:r w:rsidRPr="00702D3C">
        <w:rPr>
          <w:rFonts w:ascii="Times New Roman" w:hAnsi="Times New Roman" w:cs="Times New Roman"/>
          <w:color w:val="000000"/>
          <w:shd w:val="clear" w:color="auto" w:fill="D86DCB" w:themeFill="accent5" w:themeFillTint="99"/>
        </w:rPr>
        <w:t xml:space="preserve">Understanding whether Eos is a typical or exceptional long-lived molecular reservoir will clarify the </w:t>
      </w:r>
      <w:r w:rsidR="00816E06" w:rsidRPr="00702D3C">
        <w:rPr>
          <w:rFonts w:ascii="Times New Roman" w:hAnsi="Times New Roman" w:cs="Times New Roman"/>
          <w:color w:val="000000"/>
          <w:shd w:val="clear" w:color="auto" w:fill="D86DCB" w:themeFill="accent5" w:themeFillTint="99"/>
        </w:rPr>
        <w:t>role of</w:t>
      </w:r>
      <w:r w:rsidRPr="00702D3C">
        <w:rPr>
          <w:rFonts w:ascii="Times New Roman" w:hAnsi="Times New Roman" w:cs="Times New Roman"/>
          <w:color w:val="000000"/>
          <w:shd w:val="clear" w:color="auto" w:fill="D86DCB" w:themeFill="accent5" w:themeFillTint="99"/>
        </w:rPr>
        <w:t xml:space="preserve"> CO-dark gas in shaping the initial conditions for star formation across the Galaxy.</w:t>
      </w:r>
    </w:p>
    <w:p w14:paraId="72FC3BE9" w14:textId="77777777" w:rsidR="00611327" w:rsidRDefault="00611327" w:rsidP="00611327">
      <w:pPr>
        <w:spacing w:line="240" w:lineRule="auto"/>
        <w:jc w:val="both"/>
        <w:rPr>
          <w:rFonts w:ascii="Times New Roman" w:hAnsi="Times New Roman" w:cs="Times New Roman"/>
          <w:color w:val="000000"/>
        </w:rPr>
      </w:pPr>
    </w:p>
    <w:p w14:paraId="72AEEEEA" w14:textId="1F14909B" w:rsidR="00267151" w:rsidRDefault="00235B49" w:rsidP="00611327">
      <w:pPr>
        <w:spacing w:line="240" w:lineRule="auto"/>
        <w:jc w:val="both"/>
        <w:rPr>
          <w:rFonts w:ascii="Times New Roman" w:eastAsia="Times New Roman" w:hAnsi="Times New Roman" w:cs="Times New Roman"/>
          <w:color w:val="000000"/>
          <w:kern w:val="0"/>
          <w14:ligatures w14:val="none"/>
        </w:rPr>
      </w:pPr>
      <w:r w:rsidRPr="00744AD2">
        <w:rPr>
          <w:rFonts w:ascii="Times New Roman" w:eastAsia="Times New Roman" w:hAnsi="Times New Roman" w:cs="Times New Roman"/>
          <w:color w:val="000000"/>
          <w:kern w:val="0"/>
          <w14:ligatures w14:val="none"/>
        </w:rPr>
        <w:br w:type="page"/>
      </w:r>
      <w:r w:rsidR="00267151">
        <w:rPr>
          <w:rFonts w:ascii="Times New Roman" w:eastAsia="Times New Roman" w:hAnsi="Times New Roman" w:cs="Times New Roman"/>
          <w:noProof/>
          <w:color w:val="000000"/>
          <w:kern w:val="0"/>
        </w:rPr>
        <w:lastRenderedPageBreak/>
        <w:drawing>
          <wp:inline distT="0" distB="0" distL="0" distR="0" wp14:anchorId="39E80859" wp14:editId="5EA60A20">
            <wp:extent cx="5943600" cy="2834216"/>
            <wp:effectExtent l="0" t="0" r="0" b="0"/>
            <wp:docPr id="4007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7730" name="Picture 1"/>
                    <pic:cNvPicPr/>
                  </pic:nvPicPr>
                  <pic:blipFill>
                    <a:blip r:embed="rId7"/>
                    <a:stretch>
                      <a:fillRect/>
                    </a:stretch>
                  </pic:blipFill>
                  <pic:spPr>
                    <a:xfrm>
                      <a:off x="0" y="0"/>
                      <a:ext cx="5943600" cy="2834216"/>
                    </a:xfrm>
                    <a:prstGeom prst="rect">
                      <a:avLst/>
                    </a:prstGeom>
                  </pic:spPr>
                </pic:pic>
              </a:graphicData>
            </a:graphic>
          </wp:inline>
        </w:drawing>
      </w:r>
    </w:p>
    <w:p w14:paraId="52094BAE" w14:textId="024F7E51" w:rsidR="00B92024" w:rsidRPr="002B7FEC" w:rsidRDefault="0092651E" w:rsidP="002B7FEC">
      <w:pPr>
        <w:spacing w:line="240" w:lineRule="auto"/>
        <w:jc w:val="both"/>
        <w:rPr>
          <w:rFonts w:ascii="Times New Roman" w:eastAsia="Times New Roman" w:hAnsi="Times New Roman" w:cs="Times New Roman"/>
          <w:color w:val="000000"/>
          <w:kern w:val="0"/>
          <w14:ligatures w14:val="none"/>
        </w:rPr>
      </w:pPr>
      <w:r w:rsidRPr="00BA0146">
        <w:rPr>
          <w:rFonts w:ascii="Times New Roman" w:eastAsia="Times New Roman" w:hAnsi="Times New Roman" w:cs="Times New Roman"/>
          <w:color w:val="000000"/>
          <w:kern w:val="0"/>
          <w14:ligatures w14:val="none"/>
        </w:rPr>
        <w:t>Figure 1</w:t>
      </w:r>
      <w:r>
        <w:rPr>
          <w:rFonts w:ascii="Times New Roman" w:eastAsia="Times New Roman" w:hAnsi="Times New Roman" w:cs="Times New Roman"/>
          <w:color w:val="000000"/>
          <w:kern w:val="0"/>
          <w14:ligatures w14:val="none"/>
        </w:rPr>
        <w:t xml:space="preserve">: </w:t>
      </w:r>
      <w:r w:rsidRPr="00BA0146">
        <w:rPr>
          <w:rFonts w:ascii="Times New Roman" w:eastAsia="Times New Roman" w:hAnsi="Times New Roman" w:cs="Times New Roman"/>
          <w:b/>
          <w:bCs/>
          <w:color w:val="000000"/>
          <w:kern w:val="0"/>
          <w14:ligatures w14:val="none"/>
        </w:rPr>
        <w:t xml:space="preserve">The </w:t>
      </w:r>
      <w:r w:rsidRPr="00BA0146">
        <w:rPr>
          <w:rFonts w:ascii="Times New Roman" w:eastAsia="Times New Roman" w:hAnsi="Times New Roman" w:cs="Times New Roman"/>
          <w:b/>
          <w:bCs/>
          <w:color w:val="000000"/>
          <w:kern w:val="0"/>
          <w14:ligatures w14:val="none"/>
        </w:rPr>
        <w:t>H</w:t>
      </w:r>
      <w:r w:rsidRPr="00BA0146">
        <w:rPr>
          <w:rFonts w:ascii="Times New Roman" w:eastAsia="Times New Roman" w:hAnsi="Times New Roman" w:cs="Times New Roman"/>
          <w:b/>
          <w:bCs/>
          <w:color w:val="000000"/>
          <w:kern w:val="0"/>
          <w:vertAlign w:val="subscript"/>
          <w14:ligatures w14:val="none"/>
        </w:rPr>
        <w:t>2</w:t>
      </w:r>
      <w:r w:rsidRPr="00BA0146">
        <w:rPr>
          <w:rFonts w:ascii="Times New Roman" w:eastAsia="Times New Roman" w:hAnsi="Times New Roman" w:cs="Times New Roman"/>
          <w:b/>
          <w:bCs/>
          <w:color w:val="000000"/>
          <w:kern w:val="0"/>
          <w14:ligatures w14:val="none"/>
        </w:rPr>
        <w:t xml:space="preserve"> ortho</w:t>
      </w:r>
      <w:r w:rsidRPr="00BA0146">
        <w:rPr>
          <w:rFonts w:ascii="Times New Roman" w:eastAsia="Times New Roman" w:hAnsi="Times New Roman" w:cs="Times New Roman"/>
          <w:b/>
          <w:bCs/>
          <w:color w:val="000000"/>
          <w:kern w:val="0"/>
          <w14:ligatures w14:val="none"/>
        </w:rPr>
        <w:t>-to-</w:t>
      </w:r>
      <w:r w:rsidRPr="00BA0146">
        <w:rPr>
          <w:rFonts w:ascii="Times New Roman" w:eastAsia="Times New Roman" w:hAnsi="Times New Roman" w:cs="Times New Roman"/>
          <w:b/>
          <w:bCs/>
          <w:color w:val="000000"/>
          <w:kern w:val="0"/>
          <w14:ligatures w14:val="none"/>
        </w:rPr>
        <w:t xml:space="preserve">para ratio </w:t>
      </w:r>
      <w:r w:rsidRPr="00BA0146">
        <w:rPr>
          <w:rFonts w:ascii="Times New Roman" w:eastAsia="Times New Roman" w:hAnsi="Times New Roman" w:cs="Times New Roman"/>
          <w:b/>
          <w:bCs/>
          <w:color w:val="000000"/>
          <w:kern w:val="0"/>
          <w14:ligatures w14:val="none"/>
        </w:rPr>
        <w:t xml:space="preserve">(OPR) </w:t>
      </w:r>
      <w:r w:rsidRPr="00BA0146">
        <w:rPr>
          <w:rFonts w:ascii="Times New Roman" w:eastAsia="Times New Roman" w:hAnsi="Times New Roman" w:cs="Times New Roman"/>
          <w:b/>
          <w:bCs/>
          <w:color w:val="000000"/>
          <w:kern w:val="0"/>
          <w14:ligatures w14:val="none"/>
        </w:rPr>
        <w:t>provides a uniquely long-lived chemical record that can reveal the hidden dynamical history of CO-dark molecular gas in the Local Bubble</w:t>
      </w:r>
      <w:r w:rsidRPr="009265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Left: CO-dark molecular clouds </w:t>
      </w:r>
      <w:r w:rsidR="002B7FEC">
        <w:rPr>
          <w:rFonts w:ascii="Times New Roman" w:eastAsia="Times New Roman" w:hAnsi="Times New Roman" w:cs="Times New Roman"/>
          <w:color w:val="000000"/>
          <w:kern w:val="0"/>
          <w14:ligatures w14:val="none"/>
        </w:rPr>
        <w:t xml:space="preserve">that are </w:t>
      </w:r>
      <w:r w:rsidR="002804A7">
        <w:rPr>
          <w:rFonts w:ascii="Times New Roman" w:eastAsia="Times New Roman" w:hAnsi="Times New Roman" w:cs="Times New Roman"/>
          <w:color w:val="000000"/>
          <w:kern w:val="0"/>
          <w14:ligatures w14:val="none"/>
        </w:rPr>
        <w:t xml:space="preserve">dynamically </w:t>
      </w:r>
      <w:r w:rsidR="002B7FEC">
        <w:rPr>
          <w:rFonts w:ascii="Times New Roman" w:eastAsia="Times New Roman" w:hAnsi="Times New Roman" w:cs="Times New Roman"/>
          <w:color w:val="000000"/>
          <w:kern w:val="0"/>
          <w14:ligatures w14:val="none"/>
        </w:rPr>
        <w:t xml:space="preserve">indistinguishable using standard tracers. Right: </w:t>
      </w:r>
      <w:r w:rsidR="00BA0146">
        <w:rPr>
          <w:rFonts w:ascii="Times New Roman" w:eastAsia="Times New Roman" w:hAnsi="Times New Roman" w:cs="Times New Roman"/>
          <w:color w:val="000000"/>
          <w:kern w:val="0"/>
          <w14:ligatures w14:val="none"/>
        </w:rPr>
        <w:t>E</w:t>
      </w:r>
      <w:r w:rsidR="002B7FEC">
        <w:rPr>
          <w:rFonts w:ascii="Times New Roman" w:eastAsia="Times New Roman" w:hAnsi="Times New Roman" w:cs="Times New Roman"/>
          <w:color w:val="000000"/>
          <w:kern w:val="0"/>
          <w14:ligatures w14:val="none"/>
        </w:rPr>
        <w:t>volution of H</w:t>
      </w:r>
      <w:r w:rsidR="002B7FEC">
        <w:rPr>
          <w:rFonts w:ascii="Times New Roman" w:eastAsia="Times New Roman" w:hAnsi="Times New Roman" w:cs="Times New Roman"/>
          <w:color w:val="000000"/>
          <w:kern w:val="0"/>
          <w:vertAlign w:val="subscript"/>
          <w14:ligatures w14:val="none"/>
        </w:rPr>
        <w:t>2</w:t>
      </w:r>
      <w:r w:rsidR="002B7FEC">
        <w:rPr>
          <w:rFonts w:ascii="Times New Roman" w:eastAsia="Times New Roman" w:hAnsi="Times New Roman" w:cs="Times New Roman"/>
          <w:color w:val="000000"/>
          <w:kern w:val="0"/>
          <w14:ligatures w14:val="none"/>
        </w:rPr>
        <w:t xml:space="preserve"> OPR as a function of time since the last significant mixing or heating event. The solid curve </w:t>
      </w:r>
      <w:r w:rsidR="00BA0146">
        <w:rPr>
          <w:rFonts w:ascii="Times New Roman" w:eastAsia="Times New Roman" w:hAnsi="Times New Roman" w:cs="Times New Roman"/>
          <w:color w:val="000000"/>
          <w:kern w:val="0"/>
          <w14:ligatures w14:val="none"/>
        </w:rPr>
        <w:t>shows</w:t>
      </w:r>
      <w:r w:rsidR="002B7FEC">
        <w:rPr>
          <w:rFonts w:ascii="Times New Roman" w:eastAsia="Times New Roman" w:hAnsi="Times New Roman" w:cs="Times New Roman"/>
          <w:color w:val="000000"/>
          <w:kern w:val="0"/>
          <w14:ligatures w14:val="none"/>
        </w:rPr>
        <w:t xml:space="preserve"> quiescent chemical relaxation from the </w:t>
      </w:r>
      <w:r w:rsidR="00BA0146">
        <w:rPr>
          <w:rFonts w:ascii="Times New Roman" w:eastAsia="Times New Roman" w:hAnsi="Times New Roman" w:cs="Times New Roman"/>
          <w:color w:val="000000"/>
          <w:kern w:val="0"/>
          <w14:ligatures w14:val="none"/>
        </w:rPr>
        <w:t xml:space="preserve">statistical </w:t>
      </w:r>
      <w:r w:rsidR="002B7FEC">
        <w:rPr>
          <w:rFonts w:ascii="Times New Roman" w:eastAsia="Times New Roman" w:hAnsi="Times New Roman" w:cs="Times New Roman"/>
          <w:color w:val="000000"/>
          <w:kern w:val="0"/>
          <w14:ligatures w14:val="none"/>
        </w:rPr>
        <w:t>formation value toward thermal equilibrium while horizontal dashed lines denote the kinematic dissipation timescale (</w:t>
      </w:r>
      <w:proofErr w:type="spellStart"/>
      <w:r w:rsidR="002B7FEC" w:rsidRPr="002B7FEC">
        <w:rPr>
          <w:rFonts w:ascii="Times New Roman" w:eastAsia="Times New Roman" w:hAnsi="Times New Roman" w:cs="Times New Roman"/>
          <w:i/>
          <w:iCs/>
          <w:color w:val="000000"/>
          <w:kern w:val="0"/>
          <w14:ligatures w14:val="none"/>
        </w:rPr>
        <w:t>t</w:t>
      </w:r>
      <w:r w:rsidR="002B7FEC" w:rsidRPr="002B7FEC">
        <w:rPr>
          <w:rFonts w:ascii="Times New Roman" w:eastAsia="Times New Roman" w:hAnsi="Times New Roman" w:cs="Times New Roman"/>
          <w:i/>
          <w:iCs/>
          <w:color w:val="000000"/>
          <w:kern w:val="0"/>
          <w:vertAlign w:val="subscript"/>
          <w14:ligatures w14:val="none"/>
        </w:rPr>
        <w:t>diss</w:t>
      </w:r>
      <w:proofErr w:type="spellEnd"/>
      <w:r w:rsidR="002B7FEC">
        <w:rPr>
          <w:rFonts w:ascii="Times New Roman" w:eastAsia="Times New Roman" w:hAnsi="Times New Roman" w:cs="Times New Roman"/>
          <w:color w:val="000000"/>
          <w:kern w:val="0"/>
          <w14:ligatures w14:val="none"/>
        </w:rPr>
        <w:t>) and the much longer OPR equilibration timescale (</w:t>
      </w:r>
      <w:proofErr w:type="spellStart"/>
      <w:r w:rsidR="002B7FEC" w:rsidRPr="002B7FEC">
        <w:rPr>
          <w:rFonts w:ascii="Times New Roman" w:eastAsia="Times New Roman" w:hAnsi="Times New Roman" w:cs="Times New Roman"/>
          <w:i/>
          <w:iCs/>
          <w:color w:val="000000"/>
          <w:kern w:val="0"/>
          <w14:ligatures w14:val="none"/>
        </w:rPr>
        <w:t>t</w:t>
      </w:r>
      <w:r w:rsidR="002B7FEC" w:rsidRPr="002B7FEC">
        <w:rPr>
          <w:rFonts w:ascii="Times New Roman" w:eastAsia="Times New Roman" w:hAnsi="Times New Roman" w:cs="Times New Roman"/>
          <w:i/>
          <w:iCs/>
          <w:color w:val="000000"/>
          <w:kern w:val="0"/>
          <w:vertAlign w:val="subscript"/>
          <w14:ligatures w14:val="none"/>
        </w:rPr>
        <w:t>OPR</w:t>
      </w:r>
      <w:proofErr w:type="spellEnd"/>
      <w:r w:rsidR="002B7FEC">
        <w:rPr>
          <w:rFonts w:ascii="Times New Roman" w:eastAsia="Times New Roman" w:hAnsi="Times New Roman" w:cs="Times New Roman"/>
          <w:color w:val="000000"/>
          <w:kern w:val="0"/>
          <w14:ligatures w14:val="none"/>
        </w:rPr>
        <w:t>). H</w:t>
      </w:r>
      <w:r w:rsidR="002B7FEC" w:rsidRPr="002B7FEC">
        <w:rPr>
          <w:rFonts w:ascii="Times New Roman" w:eastAsia="Times New Roman" w:hAnsi="Times New Roman" w:cs="Times New Roman"/>
          <w:color w:val="000000"/>
          <w:kern w:val="0"/>
          <w:vertAlign w:val="subscript"/>
          <w14:ligatures w14:val="none"/>
        </w:rPr>
        <w:t>2</w:t>
      </w:r>
      <w:r w:rsidR="002B7FEC">
        <w:rPr>
          <w:rFonts w:ascii="Times New Roman" w:eastAsia="Times New Roman" w:hAnsi="Times New Roman" w:cs="Times New Roman"/>
          <w:color w:val="000000"/>
          <w:kern w:val="0"/>
          <w14:ligatures w14:val="none"/>
        </w:rPr>
        <w:t xml:space="preserve"> OPR</w:t>
      </w:r>
      <w:r w:rsidR="00BA0146">
        <w:rPr>
          <w:rFonts w:ascii="Times New Roman" w:eastAsia="Times New Roman" w:hAnsi="Times New Roman" w:cs="Times New Roman"/>
          <w:color w:val="000000"/>
          <w:kern w:val="0"/>
          <w14:ligatures w14:val="none"/>
        </w:rPr>
        <w:t xml:space="preserve"> measurements can classify dark gas into three different regimes</w:t>
      </w:r>
      <w:r w:rsidR="002B7FEC">
        <w:rPr>
          <w:rFonts w:ascii="Times New Roman" w:eastAsia="Times New Roman" w:hAnsi="Times New Roman" w:cs="Times New Roman"/>
          <w:color w:val="000000"/>
          <w:kern w:val="0"/>
          <w14:ligatures w14:val="none"/>
        </w:rPr>
        <w:t xml:space="preserve">: (1) actively turbulent or shocked </w:t>
      </w:r>
      <w:r w:rsidR="00BA0146">
        <w:rPr>
          <w:rFonts w:ascii="Times New Roman" w:eastAsia="Times New Roman" w:hAnsi="Times New Roman" w:cs="Times New Roman"/>
          <w:color w:val="000000"/>
          <w:kern w:val="0"/>
          <w14:ligatures w14:val="none"/>
        </w:rPr>
        <w:t>(</w:t>
      </w:r>
      <w:r w:rsidR="002B7FEC">
        <w:rPr>
          <w:rFonts w:ascii="Times New Roman" w:eastAsia="Times New Roman" w:hAnsi="Times New Roman" w:cs="Times New Roman"/>
          <w:color w:val="000000"/>
          <w:kern w:val="0"/>
          <w14:ligatures w14:val="none"/>
        </w:rPr>
        <w:t>“chemically young”</w:t>
      </w:r>
      <w:r w:rsidR="00BA0146">
        <w:rPr>
          <w:rFonts w:ascii="Times New Roman" w:eastAsia="Times New Roman" w:hAnsi="Times New Roman" w:cs="Times New Roman"/>
          <w:color w:val="000000"/>
          <w:kern w:val="0"/>
          <w14:ligatures w14:val="none"/>
        </w:rPr>
        <w:t>)</w:t>
      </w:r>
      <w:r w:rsidR="002B7FEC">
        <w:rPr>
          <w:rFonts w:ascii="Times New Roman" w:eastAsia="Times New Roman" w:hAnsi="Times New Roman" w:cs="Times New Roman"/>
          <w:color w:val="000000"/>
          <w:kern w:val="0"/>
          <w14:ligatures w14:val="none"/>
        </w:rPr>
        <w:t xml:space="preserve">, (2) dynamically quiescent yet chemically non-equilibrium, and (3) fully relaxed </w:t>
      </w:r>
      <w:r w:rsidR="00BA0146">
        <w:rPr>
          <w:rFonts w:ascii="Times New Roman" w:eastAsia="Times New Roman" w:hAnsi="Times New Roman" w:cs="Times New Roman"/>
          <w:color w:val="000000"/>
          <w:kern w:val="0"/>
          <w14:ligatures w14:val="none"/>
        </w:rPr>
        <w:t>(</w:t>
      </w:r>
      <w:r w:rsidR="002B7FEC">
        <w:rPr>
          <w:rFonts w:ascii="Times New Roman" w:eastAsia="Times New Roman" w:hAnsi="Times New Roman" w:cs="Times New Roman"/>
          <w:color w:val="000000"/>
          <w:kern w:val="0"/>
          <w14:ligatures w14:val="none"/>
        </w:rPr>
        <w:t>“chemically old”</w:t>
      </w:r>
      <w:r w:rsidR="00BA0146">
        <w:rPr>
          <w:rFonts w:ascii="Times New Roman" w:eastAsia="Times New Roman" w:hAnsi="Times New Roman" w:cs="Times New Roman"/>
          <w:color w:val="000000"/>
          <w:kern w:val="0"/>
          <w14:ligatures w14:val="none"/>
        </w:rPr>
        <w:t>)</w:t>
      </w:r>
      <w:r w:rsidR="002B7FEC">
        <w:rPr>
          <w:rFonts w:ascii="Times New Roman" w:eastAsia="Times New Roman" w:hAnsi="Times New Roman" w:cs="Times New Roman"/>
          <w:color w:val="000000"/>
          <w:kern w:val="0"/>
          <w14:ligatures w14:val="none"/>
        </w:rPr>
        <w:t xml:space="preserve">. </w:t>
      </w:r>
      <w:r w:rsidR="00BA0146">
        <w:rPr>
          <w:rFonts w:ascii="Times New Roman" w:eastAsia="Times New Roman" w:hAnsi="Times New Roman" w:cs="Times New Roman"/>
          <w:color w:val="000000"/>
          <w:kern w:val="0"/>
          <w14:ligatures w14:val="none"/>
        </w:rPr>
        <w:t>D</w:t>
      </w:r>
      <w:r w:rsidR="002B7FEC">
        <w:rPr>
          <w:rFonts w:ascii="Times New Roman" w:eastAsia="Times New Roman" w:hAnsi="Times New Roman" w:cs="Times New Roman"/>
          <w:color w:val="000000"/>
          <w:kern w:val="0"/>
          <w14:ligatures w14:val="none"/>
        </w:rPr>
        <w:t xml:space="preserve">ark clouds such as Eos occupy an observationally degenerate </w:t>
      </w:r>
      <w:r w:rsidR="00BA0146">
        <w:rPr>
          <w:rFonts w:ascii="Times New Roman" w:eastAsia="Times New Roman" w:hAnsi="Times New Roman" w:cs="Times New Roman"/>
          <w:color w:val="000000"/>
          <w:kern w:val="0"/>
          <w14:ligatures w14:val="none"/>
        </w:rPr>
        <w:t>state</w:t>
      </w:r>
      <w:r w:rsidR="002B7FEC">
        <w:rPr>
          <w:rFonts w:ascii="Times New Roman" w:eastAsia="Times New Roman" w:hAnsi="Times New Roman" w:cs="Times New Roman"/>
          <w:color w:val="000000"/>
          <w:kern w:val="0"/>
          <w14:ligatures w14:val="none"/>
        </w:rPr>
        <w:t xml:space="preserve"> where velocity information alone cannot distinguish between recently processed gas and long-lived remnants. </w:t>
      </w:r>
      <w:r w:rsidR="002B7FEC" w:rsidRPr="00BA0146">
        <w:rPr>
          <w:rFonts w:ascii="Times New Roman" w:eastAsia="Times New Roman" w:hAnsi="Times New Roman" w:cs="Times New Roman"/>
          <w:color w:val="000000"/>
          <w:kern w:val="0"/>
          <w:u w:val="single"/>
          <w14:ligatures w14:val="none"/>
        </w:rPr>
        <w:t>This program will measure H</w:t>
      </w:r>
      <w:r w:rsidR="002B7FEC" w:rsidRPr="00BA0146">
        <w:rPr>
          <w:rFonts w:ascii="Times New Roman" w:eastAsia="Times New Roman" w:hAnsi="Times New Roman" w:cs="Times New Roman"/>
          <w:color w:val="000000"/>
          <w:kern w:val="0"/>
          <w:u w:val="single"/>
          <w:vertAlign w:val="subscript"/>
          <w14:ligatures w14:val="none"/>
        </w:rPr>
        <w:t>2</w:t>
      </w:r>
      <w:r w:rsidR="002B7FEC" w:rsidRPr="00BA0146">
        <w:rPr>
          <w:rFonts w:ascii="Times New Roman" w:eastAsia="Times New Roman" w:hAnsi="Times New Roman" w:cs="Times New Roman"/>
          <w:color w:val="000000"/>
          <w:kern w:val="0"/>
          <w:u w:val="single"/>
          <w14:ligatures w14:val="none"/>
        </w:rPr>
        <w:t xml:space="preserve"> OPR in Eos</w:t>
      </w:r>
      <w:r w:rsidR="00BA0146" w:rsidRPr="00BA0146">
        <w:rPr>
          <w:rFonts w:ascii="Times New Roman" w:eastAsia="Times New Roman" w:hAnsi="Times New Roman" w:cs="Times New Roman"/>
          <w:color w:val="000000"/>
          <w:kern w:val="0"/>
          <w:u w:val="single"/>
          <w14:ligatures w14:val="none"/>
        </w:rPr>
        <w:t>’ core</w:t>
      </w:r>
      <w:r w:rsidR="002B7FEC" w:rsidRPr="00BA0146">
        <w:rPr>
          <w:rFonts w:ascii="Times New Roman" w:eastAsia="Times New Roman" w:hAnsi="Times New Roman" w:cs="Times New Roman"/>
          <w:color w:val="000000"/>
          <w:kern w:val="0"/>
          <w:u w:val="single"/>
          <w14:ligatures w14:val="none"/>
        </w:rPr>
        <w:t xml:space="preserve"> to determine whether </w:t>
      </w:r>
      <w:r w:rsidR="00BA0146" w:rsidRPr="00BA0146">
        <w:rPr>
          <w:rFonts w:ascii="Times New Roman" w:eastAsia="Times New Roman" w:hAnsi="Times New Roman" w:cs="Times New Roman"/>
          <w:color w:val="000000"/>
          <w:kern w:val="0"/>
          <w:u w:val="single"/>
          <w14:ligatures w14:val="none"/>
        </w:rPr>
        <w:t>the cloud</w:t>
      </w:r>
      <w:r w:rsidR="002B7FEC" w:rsidRPr="00BA0146">
        <w:rPr>
          <w:rFonts w:ascii="Times New Roman" w:eastAsia="Times New Roman" w:hAnsi="Times New Roman" w:cs="Times New Roman"/>
          <w:color w:val="000000"/>
          <w:kern w:val="0"/>
          <w:u w:val="single"/>
          <w14:ligatures w14:val="none"/>
        </w:rPr>
        <w:t xml:space="preserve"> resides in the chemically non-equilibrium regime, thereby constraining the survival timescale of dark molecular gas and </w:t>
      </w:r>
      <w:r w:rsidR="00BA0146">
        <w:rPr>
          <w:rFonts w:ascii="Times New Roman" w:eastAsia="Times New Roman" w:hAnsi="Times New Roman" w:cs="Times New Roman"/>
          <w:color w:val="000000"/>
          <w:kern w:val="0"/>
          <w:u w:val="single"/>
          <w14:ligatures w14:val="none"/>
        </w:rPr>
        <w:t xml:space="preserve">directly testing </w:t>
      </w:r>
      <w:r w:rsidR="002B7FEC" w:rsidRPr="00BA0146">
        <w:rPr>
          <w:rFonts w:ascii="Times New Roman" w:eastAsia="Times New Roman" w:hAnsi="Times New Roman" w:cs="Times New Roman"/>
          <w:color w:val="000000"/>
          <w:kern w:val="0"/>
          <w:u w:val="single"/>
          <w14:ligatures w14:val="none"/>
        </w:rPr>
        <w:t>intermittent turbulence models for the diffuse interstellar medium.</w:t>
      </w:r>
    </w:p>
    <w:sectPr w:rsidR="00B92024" w:rsidRPr="002B7F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9B6A" w14:textId="77777777" w:rsidR="00EE680E" w:rsidRDefault="00EE680E" w:rsidP="000E01C8">
      <w:pPr>
        <w:spacing w:after="0" w:line="240" w:lineRule="auto"/>
      </w:pPr>
      <w:r>
        <w:separator/>
      </w:r>
    </w:p>
  </w:endnote>
  <w:endnote w:type="continuationSeparator" w:id="0">
    <w:p w14:paraId="18218757" w14:textId="77777777" w:rsidR="00EE680E" w:rsidRDefault="00EE680E" w:rsidP="000E0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1CC2" w14:textId="77777777" w:rsidR="00EE680E" w:rsidRDefault="00EE680E" w:rsidP="000E01C8">
      <w:pPr>
        <w:spacing w:after="0" w:line="240" w:lineRule="auto"/>
      </w:pPr>
      <w:r>
        <w:separator/>
      </w:r>
    </w:p>
  </w:footnote>
  <w:footnote w:type="continuationSeparator" w:id="0">
    <w:p w14:paraId="2AD1985A" w14:textId="77777777" w:rsidR="00EE680E" w:rsidRDefault="00EE680E" w:rsidP="000E0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3616" w14:textId="7F0B2644" w:rsidR="000E01C8" w:rsidRPr="000E01C8" w:rsidRDefault="000E01C8" w:rsidP="000E01C8">
    <w:pPr>
      <w:pStyle w:val="Header"/>
      <w:jc w:val="right"/>
      <w:rPr>
        <w:rFonts w:asciiTheme="majorBidi" w:hAnsiTheme="majorBidi" w:cstheme="majorBidi"/>
      </w:rPr>
    </w:pPr>
    <w:r>
      <w:rPr>
        <w:rFonts w:asciiTheme="majorBidi" w:hAnsiTheme="majorBidi" w:cstheme="majorBidi"/>
      </w:rPr>
      <w:t>O</w:t>
    </w:r>
    <w:r w:rsidRPr="000E01C8">
      <w:rPr>
        <w:rFonts w:asciiTheme="majorBidi" w:hAnsiTheme="majorBidi" w:cstheme="majorBidi"/>
      </w:rPr>
      <w:t xml:space="preserve">wn brain + </w:t>
    </w:r>
    <w:r w:rsidR="00CC0475">
      <w:rPr>
        <w:rFonts w:asciiTheme="majorBidi" w:hAnsiTheme="majorBidi" w:cstheme="majorBidi"/>
      </w:rPr>
      <w:t>[</w:t>
    </w:r>
    <w:r w:rsidRPr="000E01C8">
      <w:rPr>
        <w:rFonts w:asciiTheme="majorBidi" w:hAnsiTheme="majorBidi" w:cstheme="majorBidi"/>
      </w:rPr>
      <w:t xml:space="preserve">Gemini </w:t>
    </w:r>
    <w:r w:rsidR="00C91E13">
      <w:rPr>
        <w:rFonts w:asciiTheme="majorBidi" w:hAnsiTheme="majorBidi" w:cstheme="majorBidi"/>
      </w:rPr>
      <w:t>3 Pro</w:t>
    </w:r>
    <w:r w:rsidR="00816E06">
      <w:rPr>
        <w:rFonts w:asciiTheme="majorBidi" w:hAnsiTheme="majorBidi" w:cstheme="majorBidi"/>
      </w:rPr>
      <w:t>, ChatGPT, Claude Sonnet 4.5</w:t>
    </w:r>
    <w:r w:rsidR="00CC0475">
      <w:rPr>
        <w:rFonts w:asciiTheme="majorBidi" w:hAnsiTheme="majorBidi" w:cstheme="majorBid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949"/>
    <w:multiLevelType w:val="hybridMultilevel"/>
    <w:tmpl w:val="F4A03B2A"/>
    <w:lvl w:ilvl="0" w:tplc="AF6AF9D4">
      <w:numFmt w:val="bullet"/>
      <w:lvlText w:val="-"/>
      <w:lvlJc w:val="left"/>
      <w:pPr>
        <w:ind w:left="720" w:hanging="360"/>
      </w:pPr>
      <w:rPr>
        <w:rFonts w:ascii="Aptos Display" w:eastAsiaTheme="minorHAnsi" w:hAnsi="Aptos Display" w:cstheme="minorBidi"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1070B"/>
    <w:multiLevelType w:val="hybridMultilevel"/>
    <w:tmpl w:val="DE12E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239CB"/>
    <w:multiLevelType w:val="hybridMultilevel"/>
    <w:tmpl w:val="C49E76B0"/>
    <w:lvl w:ilvl="0" w:tplc="AF6AF9D4">
      <w:numFmt w:val="bullet"/>
      <w:lvlText w:val="-"/>
      <w:lvlJc w:val="left"/>
      <w:pPr>
        <w:ind w:left="720" w:hanging="360"/>
      </w:pPr>
      <w:rPr>
        <w:rFonts w:ascii="Aptos Display" w:eastAsiaTheme="minorHAnsi" w:hAnsi="Aptos Display" w:cstheme="minorBidi"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74746"/>
    <w:multiLevelType w:val="hybridMultilevel"/>
    <w:tmpl w:val="8696D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699785">
    <w:abstractNumId w:val="0"/>
  </w:num>
  <w:num w:numId="2" w16cid:durableId="1010330196">
    <w:abstractNumId w:val="2"/>
  </w:num>
  <w:num w:numId="3" w16cid:durableId="274947717">
    <w:abstractNumId w:val="3"/>
  </w:num>
  <w:num w:numId="4" w16cid:durableId="1815096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8D"/>
    <w:rsid w:val="00001C91"/>
    <w:rsid w:val="0001772B"/>
    <w:rsid w:val="0003036B"/>
    <w:rsid w:val="00036B3B"/>
    <w:rsid w:val="00042CE8"/>
    <w:rsid w:val="00044AF7"/>
    <w:rsid w:val="00054E44"/>
    <w:rsid w:val="00075D63"/>
    <w:rsid w:val="000A14C0"/>
    <w:rsid w:val="000E01C8"/>
    <w:rsid w:val="000F6294"/>
    <w:rsid w:val="00101652"/>
    <w:rsid w:val="00110269"/>
    <w:rsid w:val="001113F2"/>
    <w:rsid w:val="0012505A"/>
    <w:rsid w:val="00125409"/>
    <w:rsid w:val="001331EC"/>
    <w:rsid w:val="001412D8"/>
    <w:rsid w:val="00154342"/>
    <w:rsid w:val="0016331B"/>
    <w:rsid w:val="00172F2A"/>
    <w:rsid w:val="00174711"/>
    <w:rsid w:val="00177A1A"/>
    <w:rsid w:val="001A0012"/>
    <w:rsid w:val="001A1192"/>
    <w:rsid w:val="001A1CB7"/>
    <w:rsid w:val="001B7A12"/>
    <w:rsid w:val="001C2A29"/>
    <w:rsid w:val="001E193B"/>
    <w:rsid w:val="002050AB"/>
    <w:rsid w:val="00212830"/>
    <w:rsid w:val="0021560E"/>
    <w:rsid w:val="00225680"/>
    <w:rsid w:val="00226F5E"/>
    <w:rsid w:val="00235B49"/>
    <w:rsid w:val="00241FAF"/>
    <w:rsid w:val="00261EE2"/>
    <w:rsid w:val="00267151"/>
    <w:rsid w:val="0027430E"/>
    <w:rsid w:val="002804A7"/>
    <w:rsid w:val="00280530"/>
    <w:rsid w:val="0028115E"/>
    <w:rsid w:val="00281779"/>
    <w:rsid w:val="00293984"/>
    <w:rsid w:val="002A65E3"/>
    <w:rsid w:val="002B715B"/>
    <w:rsid w:val="002B7FEC"/>
    <w:rsid w:val="002D69C4"/>
    <w:rsid w:val="002E4A88"/>
    <w:rsid w:val="002F4870"/>
    <w:rsid w:val="003042E3"/>
    <w:rsid w:val="0031688E"/>
    <w:rsid w:val="00327B03"/>
    <w:rsid w:val="00331425"/>
    <w:rsid w:val="00342FDA"/>
    <w:rsid w:val="00347487"/>
    <w:rsid w:val="003510C8"/>
    <w:rsid w:val="00351B26"/>
    <w:rsid w:val="00352986"/>
    <w:rsid w:val="00356546"/>
    <w:rsid w:val="003573D5"/>
    <w:rsid w:val="003579FC"/>
    <w:rsid w:val="00363515"/>
    <w:rsid w:val="003716E5"/>
    <w:rsid w:val="00374DF2"/>
    <w:rsid w:val="00377855"/>
    <w:rsid w:val="00385092"/>
    <w:rsid w:val="003B1783"/>
    <w:rsid w:val="003C7A24"/>
    <w:rsid w:val="003E18B4"/>
    <w:rsid w:val="003E6F1A"/>
    <w:rsid w:val="00400CF6"/>
    <w:rsid w:val="00401C6B"/>
    <w:rsid w:val="004128D5"/>
    <w:rsid w:val="00433E4B"/>
    <w:rsid w:val="00452356"/>
    <w:rsid w:val="00462293"/>
    <w:rsid w:val="0047516C"/>
    <w:rsid w:val="0049016E"/>
    <w:rsid w:val="00493AED"/>
    <w:rsid w:val="00494DED"/>
    <w:rsid w:val="004A0123"/>
    <w:rsid w:val="004A28D0"/>
    <w:rsid w:val="004B1B9E"/>
    <w:rsid w:val="004B6E1D"/>
    <w:rsid w:val="004C04CB"/>
    <w:rsid w:val="004E6B6C"/>
    <w:rsid w:val="005101ED"/>
    <w:rsid w:val="00530750"/>
    <w:rsid w:val="00540960"/>
    <w:rsid w:val="00551273"/>
    <w:rsid w:val="00580D8D"/>
    <w:rsid w:val="00585EF0"/>
    <w:rsid w:val="005925B3"/>
    <w:rsid w:val="005B7E15"/>
    <w:rsid w:val="005C0DCE"/>
    <w:rsid w:val="005C22D4"/>
    <w:rsid w:val="005E0B8E"/>
    <w:rsid w:val="005F6925"/>
    <w:rsid w:val="00601104"/>
    <w:rsid w:val="00611327"/>
    <w:rsid w:val="00622023"/>
    <w:rsid w:val="00641B6C"/>
    <w:rsid w:val="0064723C"/>
    <w:rsid w:val="006575D3"/>
    <w:rsid w:val="006639E1"/>
    <w:rsid w:val="0067262D"/>
    <w:rsid w:val="00675E99"/>
    <w:rsid w:val="006765A2"/>
    <w:rsid w:val="00684F66"/>
    <w:rsid w:val="00687B59"/>
    <w:rsid w:val="00694E31"/>
    <w:rsid w:val="006A0233"/>
    <w:rsid w:val="006B1751"/>
    <w:rsid w:val="006D186F"/>
    <w:rsid w:val="006E5CF3"/>
    <w:rsid w:val="006E6E6B"/>
    <w:rsid w:val="00700A87"/>
    <w:rsid w:val="00702D3C"/>
    <w:rsid w:val="00707A1B"/>
    <w:rsid w:val="0073080F"/>
    <w:rsid w:val="00742FDF"/>
    <w:rsid w:val="00744AD2"/>
    <w:rsid w:val="00772BDA"/>
    <w:rsid w:val="00773A23"/>
    <w:rsid w:val="00787611"/>
    <w:rsid w:val="00797053"/>
    <w:rsid w:val="007D1FF6"/>
    <w:rsid w:val="007E5628"/>
    <w:rsid w:val="007F2C95"/>
    <w:rsid w:val="008023A0"/>
    <w:rsid w:val="00812D8D"/>
    <w:rsid w:val="008132B2"/>
    <w:rsid w:val="00816E06"/>
    <w:rsid w:val="00834719"/>
    <w:rsid w:val="008375FA"/>
    <w:rsid w:val="00837D4A"/>
    <w:rsid w:val="008604FB"/>
    <w:rsid w:val="00875F67"/>
    <w:rsid w:val="0089232E"/>
    <w:rsid w:val="008A5830"/>
    <w:rsid w:val="008B0F62"/>
    <w:rsid w:val="008B40DD"/>
    <w:rsid w:val="008C3CEE"/>
    <w:rsid w:val="00903902"/>
    <w:rsid w:val="0090561D"/>
    <w:rsid w:val="009163B5"/>
    <w:rsid w:val="00916EAA"/>
    <w:rsid w:val="00920BF5"/>
    <w:rsid w:val="009229C2"/>
    <w:rsid w:val="0092651E"/>
    <w:rsid w:val="00935074"/>
    <w:rsid w:val="00986CC9"/>
    <w:rsid w:val="009A1C2E"/>
    <w:rsid w:val="009A3CC4"/>
    <w:rsid w:val="009A50AE"/>
    <w:rsid w:val="009A73C3"/>
    <w:rsid w:val="009D008C"/>
    <w:rsid w:val="009D0740"/>
    <w:rsid w:val="009D5134"/>
    <w:rsid w:val="009D5A8A"/>
    <w:rsid w:val="009F1E11"/>
    <w:rsid w:val="009F5AB4"/>
    <w:rsid w:val="00A34507"/>
    <w:rsid w:val="00A37B65"/>
    <w:rsid w:val="00A5335E"/>
    <w:rsid w:val="00A70F91"/>
    <w:rsid w:val="00A71EEB"/>
    <w:rsid w:val="00A729AB"/>
    <w:rsid w:val="00A7386C"/>
    <w:rsid w:val="00A77875"/>
    <w:rsid w:val="00A84008"/>
    <w:rsid w:val="00A86C18"/>
    <w:rsid w:val="00A872E3"/>
    <w:rsid w:val="00AB39CF"/>
    <w:rsid w:val="00AE03E3"/>
    <w:rsid w:val="00AE45BC"/>
    <w:rsid w:val="00AE525E"/>
    <w:rsid w:val="00B13565"/>
    <w:rsid w:val="00B1396D"/>
    <w:rsid w:val="00B31887"/>
    <w:rsid w:val="00B52F6D"/>
    <w:rsid w:val="00B57A24"/>
    <w:rsid w:val="00B62270"/>
    <w:rsid w:val="00B7288E"/>
    <w:rsid w:val="00B7410A"/>
    <w:rsid w:val="00B92024"/>
    <w:rsid w:val="00B97461"/>
    <w:rsid w:val="00BA0146"/>
    <w:rsid w:val="00BD087D"/>
    <w:rsid w:val="00BD1602"/>
    <w:rsid w:val="00BE49DE"/>
    <w:rsid w:val="00BF34A2"/>
    <w:rsid w:val="00BF52E9"/>
    <w:rsid w:val="00BF5C26"/>
    <w:rsid w:val="00BF68BA"/>
    <w:rsid w:val="00C12D4D"/>
    <w:rsid w:val="00C21D9F"/>
    <w:rsid w:val="00C35F68"/>
    <w:rsid w:val="00C40B68"/>
    <w:rsid w:val="00C55F0E"/>
    <w:rsid w:val="00C70B4B"/>
    <w:rsid w:val="00C7633A"/>
    <w:rsid w:val="00C91E13"/>
    <w:rsid w:val="00C93ECF"/>
    <w:rsid w:val="00CA19D0"/>
    <w:rsid w:val="00CC0475"/>
    <w:rsid w:val="00CD358A"/>
    <w:rsid w:val="00CE0427"/>
    <w:rsid w:val="00CE2A15"/>
    <w:rsid w:val="00CF64E5"/>
    <w:rsid w:val="00CF7148"/>
    <w:rsid w:val="00D05E52"/>
    <w:rsid w:val="00D06841"/>
    <w:rsid w:val="00D11683"/>
    <w:rsid w:val="00D21A58"/>
    <w:rsid w:val="00D24AB2"/>
    <w:rsid w:val="00D40228"/>
    <w:rsid w:val="00D47768"/>
    <w:rsid w:val="00D51AFD"/>
    <w:rsid w:val="00D60440"/>
    <w:rsid w:val="00D63FAA"/>
    <w:rsid w:val="00D76525"/>
    <w:rsid w:val="00D8413A"/>
    <w:rsid w:val="00D92715"/>
    <w:rsid w:val="00DA79D5"/>
    <w:rsid w:val="00DD11F3"/>
    <w:rsid w:val="00DD6F26"/>
    <w:rsid w:val="00DE3C73"/>
    <w:rsid w:val="00DE782D"/>
    <w:rsid w:val="00DF5105"/>
    <w:rsid w:val="00DF7225"/>
    <w:rsid w:val="00E1767C"/>
    <w:rsid w:val="00E22C35"/>
    <w:rsid w:val="00E454AA"/>
    <w:rsid w:val="00E51DDF"/>
    <w:rsid w:val="00E56FBC"/>
    <w:rsid w:val="00E62175"/>
    <w:rsid w:val="00E7386B"/>
    <w:rsid w:val="00E758A2"/>
    <w:rsid w:val="00E82C53"/>
    <w:rsid w:val="00E91F50"/>
    <w:rsid w:val="00EA0C2C"/>
    <w:rsid w:val="00EA6AF2"/>
    <w:rsid w:val="00EB5043"/>
    <w:rsid w:val="00EC5E8C"/>
    <w:rsid w:val="00ED2332"/>
    <w:rsid w:val="00ED602C"/>
    <w:rsid w:val="00EE680E"/>
    <w:rsid w:val="00EE6A76"/>
    <w:rsid w:val="00EE7B45"/>
    <w:rsid w:val="00EF29A8"/>
    <w:rsid w:val="00EF7714"/>
    <w:rsid w:val="00F133D3"/>
    <w:rsid w:val="00F159F4"/>
    <w:rsid w:val="00F33048"/>
    <w:rsid w:val="00F56042"/>
    <w:rsid w:val="00F7078D"/>
    <w:rsid w:val="00F856CC"/>
    <w:rsid w:val="00F8643C"/>
    <w:rsid w:val="00F86F9D"/>
    <w:rsid w:val="00F90176"/>
    <w:rsid w:val="00FD05DB"/>
    <w:rsid w:val="00FF7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3673"/>
  <w15:chartTrackingRefBased/>
  <w15:docId w15:val="{DDC72A06-EE77-9B49-A813-B292DC04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D8D"/>
    <w:rPr>
      <w:rFonts w:eastAsiaTheme="majorEastAsia" w:cstheme="majorBidi"/>
      <w:color w:val="272727" w:themeColor="text1" w:themeTint="D8"/>
    </w:rPr>
  </w:style>
  <w:style w:type="paragraph" w:styleId="Title">
    <w:name w:val="Title"/>
    <w:basedOn w:val="Normal"/>
    <w:next w:val="Normal"/>
    <w:link w:val="TitleChar"/>
    <w:uiPriority w:val="10"/>
    <w:qFormat/>
    <w:rsid w:val="0058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D8D"/>
    <w:pPr>
      <w:spacing w:before="160"/>
      <w:jc w:val="center"/>
    </w:pPr>
    <w:rPr>
      <w:i/>
      <w:iCs/>
      <w:color w:val="404040" w:themeColor="text1" w:themeTint="BF"/>
    </w:rPr>
  </w:style>
  <w:style w:type="character" w:customStyle="1" w:styleId="QuoteChar">
    <w:name w:val="Quote Char"/>
    <w:basedOn w:val="DefaultParagraphFont"/>
    <w:link w:val="Quote"/>
    <w:uiPriority w:val="29"/>
    <w:rsid w:val="00580D8D"/>
    <w:rPr>
      <w:i/>
      <w:iCs/>
      <w:color w:val="404040" w:themeColor="text1" w:themeTint="BF"/>
    </w:rPr>
  </w:style>
  <w:style w:type="paragraph" w:styleId="ListParagraph">
    <w:name w:val="List Paragraph"/>
    <w:basedOn w:val="Normal"/>
    <w:uiPriority w:val="34"/>
    <w:qFormat/>
    <w:rsid w:val="00580D8D"/>
    <w:pPr>
      <w:ind w:left="720"/>
      <w:contextualSpacing/>
    </w:pPr>
  </w:style>
  <w:style w:type="character" w:styleId="IntenseEmphasis">
    <w:name w:val="Intense Emphasis"/>
    <w:basedOn w:val="DefaultParagraphFont"/>
    <w:uiPriority w:val="21"/>
    <w:qFormat/>
    <w:rsid w:val="00580D8D"/>
    <w:rPr>
      <w:i/>
      <w:iCs/>
      <w:color w:val="0F4761" w:themeColor="accent1" w:themeShade="BF"/>
    </w:rPr>
  </w:style>
  <w:style w:type="paragraph" w:styleId="IntenseQuote">
    <w:name w:val="Intense Quote"/>
    <w:basedOn w:val="Normal"/>
    <w:next w:val="Normal"/>
    <w:link w:val="IntenseQuoteChar"/>
    <w:uiPriority w:val="30"/>
    <w:qFormat/>
    <w:rsid w:val="0058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D8D"/>
    <w:rPr>
      <w:i/>
      <w:iCs/>
      <w:color w:val="0F4761" w:themeColor="accent1" w:themeShade="BF"/>
    </w:rPr>
  </w:style>
  <w:style w:type="character" w:styleId="IntenseReference">
    <w:name w:val="Intense Reference"/>
    <w:basedOn w:val="DefaultParagraphFont"/>
    <w:uiPriority w:val="32"/>
    <w:qFormat/>
    <w:rsid w:val="00580D8D"/>
    <w:rPr>
      <w:b/>
      <w:bCs/>
      <w:smallCaps/>
      <w:color w:val="0F4761" w:themeColor="accent1" w:themeShade="BF"/>
      <w:spacing w:val="5"/>
    </w:rPr>
  </w:style>
  <w:style w:type="paragraph" w:customStyle="1" w:styleId="p1">
    <w:name w:val="p1"/>
    <w:basedOn w:val="Normal"/>
    <w:rsid w:val="00E758A2"/>
    <w:pPr>
      <w:spacing w:after="0" w:line="240" w:lineRule="auto"/>
    </w:pPr>
    <w:rPr>
      <w:rFonts w:ascii="Helvetica" w:eastAsia="Times New Roman" w:hAnsi="Helvetica" w:cs="Times New Roman"/>
      <w:color w:val="000000"/>
      <w:kern w:val="0"/>
      <w:sz w:val="25"/>
      <w:szCs w:val="25"/>
      <w14:ligatures w14:val="none"/>
    </w:rPr>
  </w:style>
  <w:style w:type="paragraph" w:customStyle="1" w:styleId="p2">
    <w:name w:val="p2"/>
    <w:basedOn w:val="Normal"/>
    <w:rsid w:val="00E758A2"/>
    <w:pPr>
      <w:spacing w:after="0" w:line="240" w:lineRule="auto"/>
    </w:pPr>
    <w:rPr>
      <w:rFonts w:ascii="Helvetica" w:eastAsia="Times New Roman" w:hAnsi="Helvetica" w:cs="Times New Roman"/>
      <w:color w:val="000000"/>
      <w:kern w:val="0"/>
      <w:sz w:val="20"/>
      <w:szCs w:val="20"/>
      <w14:ligatures w14:val="none"/>
    </w:rPr>
  </w:style>
  <w:style w:type="character" w:customStyle="1" w:styleId="s1">
    <w:name w:val="s1"/>
    <w:basedOn w:val="DefaultParagraphFont"/>
    <w:rsid w:val="00E758A2"/>
    <w:rPr>
      <w:rFonts w:ascii="Helvetica" w:hAnsi="Helvetica" w:hint="default"/>
      <w:sz w:val="13"/>
      <w:szCs w:val="13"/>
    </w:rPr>
  </w:style>
  <w:style w:type="character" w:customStyle="1" w:styleId="s2">
    <w:name w:val="s2"/>
    <w:basedOn w:val="DefaultParagraphFont"/>
    <w:rsid w:val="00E758A2"/>
    <w:rPr>
      <w:rFonts w:ascii="Helvetica" w:hAnsi="Helvetica" w:hint="default"/>
      <w:sz w:val="11"/>
      <w:szCs w:val="11"/>
    </w:rPr>
  </w:style>
  <w:style w:type="character" w:customStyle="1" w:styleId="s3">
    <w:name w:val="s3"/>
    <w:basedOn w:val="DefaultParagraphFont"/>
    <w:rsid w:val="00E758A2"/>
    <w:rPr>
      <w:rFonts w:ascii="Helvetica" w:hAnsi="Helvetica" w:hint="default"/>
      <w:sz w:val="11"/>
      <w:szCs w:val="11"/>
    </w:rPr>
  </w:style>
  <w:style w:type="character" w:styleId="Hyperlink">
    <w:name w:val="Hyperlink"/>
    <w:basedOn w:val="DefaultParagraphFont"/>
    <w:uiPriority w:val="99"/>
    <w:unhideWhenUsed/>
    <w:rsid w:val="00177A1A"/>
    <w:rPr>
      <w:color w:val="467886" w:themeColor="hyperlink"/>
      <w:u w:val="single"/>
    </w:rPr>
  </w:style>
  <w:style w:type="character" w:styleId="UnresolvedMention">
    <w:name w:val="Unresolved Mention"/>
    <w:basedOn w:val="DefaultParagraphFont"/>
    <w:uiPriority w:val="99"/>
    <w:semiHidden/>
    <w:unhideWhenUsed/>
    <w:rsid w:val="00177A1A"/>
    <w:rPr>
      <w:color w:val="605E5C"/>
      <w:shd w:val="clear" w:color="auto" w:fill="E1DFDD"/>
    </w:rPr>
  </w:style>
  <w:style w:type="paragraph" w:styleId="Header">
    <w:name w:val="header"/>
    <w:basedOn w:val="Normal"/>
    <w:link w:val="HeaderChar"/>
    <w:uiPriority w:val="99"/>
    <w:unhideWhenUsed/>
    <w:rsid w:val="000E0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C8"/>
  </w:style>
  <w:style w:type="paragraph" w:styleId="Footer">
    <w:name w:val="footer"/>
    <w:basedOn w:val="Normal"/>
    <w:link w:val="FooterChar"/>
    <w:uiPriority w:val="99"/>
    <w:unhideWhenUsed/>
    <w:rsid w:val="000E0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C8"/>
  </w:style>
  <w:style w:type="character" w:styleId="FollowedHyperlink">
    <w:name w:val="FollowedHyperlink"/>
    <w:basedOn w:val="DefaultParagraphFont"/>
    <w:uiPriority w:val="99"/>
    <w:semiHidden/>
    <w:unhideWhenUsed/>
    <w:rsid w:val="00D11683"/>
    <w:rPr>
      <w:color w:val="96607D" w:themeColor="followedHyperlink"/>
      <w:u w:val="single"/>
    </w:rPr>
  </w:style>
  <w:style w:type="character" w:customStyle="1" w:styleId="apple-converted-space">
    <w:name w:val="apple-converted-space"/>
    <w:basedOn w:val="DefaultParagraphFont"/>
    <w:rsid w:val="00E56FBC"/>
  </w:style>
  <w:style w:type="character" w:customStyle="1" w:styleId="citation-11">
    <w:name w:val="citation-11"/>
    <w:basedOn w:val="DefaultParagraphFont"/>
    <w:rsid w:val="00E56FBC"/>
  </w:style>
  <w:style w:type="character" w:customStyle="1" w:styleId="citation-10">
    <w:name w:val="citation-10"/>
    <w:basedOn w:val="DefaultParagraphFont"/>
    <w:rsid w:val="00E56FBC"/>
  </w:style>
  <w:style w:type="character" w:customStyle="1" w:styleId="citation-9">
    <w:name w:val="citation-9"/>
    <w:basedOn w:val="DefaultParagraphFont"/>
    <w:rsid w:val="00E56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 Cole - (cmmeyer)</dc:creator>
  <cp:keywords/>
  <dc:description/>
  <cp:lastModifiedBy>Meyer, Cole - (cmmeyer)</cp:lastModifiedBy>
  <cp:revision>212</cp:revision>
  <dcterms:created xsi:type="dcterms:W3CDTF">2026-01-25T02:10:00Z</dcterms:created>
  <dcterms:modified xsi:type="dcterms:W3CDTF">2026-02-11T07:52:00Z</dcterms:modified>
</cp:coreProperties>
</file>