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ASTR/PTYS 578: Assignment 4 Part A,B &amp; C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Part A&amp; B DUE : Feb 11th 2026 by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NOON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FORMAT: Word doc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FILENAME: LastName_Assignment4_PartAB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Part A: Figure and Caption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Construct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caption</w:t>
      </w:r>
      <w:r w:rsidDel="00000000" w:rsidR="00000000" w:rsidRPr="00000000">
        <w:rPr>
          <w:sz w:val="18"/>
          <w:szCs w:val="18"/>
          <w:rtl w:val="0"/>
        </w:rPr>
        <w:t xml:space="preserve"> that outlines a strategy for a solution to a problem that you will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HST/JWST/Theoretical Model to solve.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i.e. the figure and caption convey: Target + Strategy = Solution.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Figure Details: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The figure can be a diagram or sketch – you can design it by hand/power point etc. It does not have to be the final polished version that you will use in the proposal.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You can modify a figure from a published paper – make sure to cite the paper.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The figure can have multiple panels.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Somewhere in the figure itself should be the words: “This proposal” to highlight the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strategy being proposed.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Figure caption must follow the following format: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First sentence: bold faced takeaway that highlights the broader impact of the program. Effectively states the outcome of the program.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Second(+) sentence(s): Description of what is plotted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Following the description is a statement of the problem related to the target, which will be solved by the plot.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Last sentence(s) is the Goal. Must include : “This program will” … or “We propose to” AND the importance of the solution to the subfield. Underline the goal.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Part B: Talk Abstract about the Figure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a talk abstract centered on your figure. Include this in the doc after the Part A.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Determine a talk title that is connected to “the problem” that is solved by your figure from Part A. Follow the “[Big Picture]: [Direct Problem]” format.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Construct a talk abstract as follows: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One sentence : one big picture Fact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One sentence : Importance of the Fact.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One sentence: Problem – this is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set up</w:t>
      </w:r>
      <w:r w:rsidDel="00000000" w:rsidR="00000000" w:rsidRPr="00000000">
        <w:rPr>
          <w:sz w:val="18"/>
          <w:szCs w:val="18"/>
          <w:rtl w:val="0"/>
        </w:rPr>
        <w:t xml:space="preserve"> by the first two sentences.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One Sentence: Goal: “In this talk I will discuss/demonstrate a *strategy* to solve *the problem”. [ This maps on to “we propose” ]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ind w:left="216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If you don’t know the solution yet, that’s ok. you can write one idea down for now and we can build from there in class.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ind w:left="216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These Sites can help you figure out what you want to propose for:</w:t>
      </w:r>
    </w:p>
    <w:p w:rsidR="00000000" w:rsidDel="00000000" w:rsidP="00000000" w:rsidRDefault="00000000" w:rsidRPr="00000000" w14:paraId="00000029">
      <w:pPr>
        <w:numPr>
          <w:ilvl w:val="3"/>
          <w:numId w:val="3"/>
        </w:numPr>
        <w:ind w:left="288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JWST: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https://webb.nasa.gov/content/science/index.html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3"/>
          <w:numId w:val="3"/>
        </w:numPr>
        <w:ind w:left="288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HST: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https://www.stsci.edu/hst/about/key-science-themes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One Sentence: Urgency/Importance to subfield. Why now? Why this facility/funding call?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One Sentence: Future Outlook/Broader Impact. End with a sentence about the importance of solving “the Problem” broadly to the field. 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Highlight each of the above components in your abstract in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different color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Abstract must be no longer than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 lines of 85 characters of text</w:t>
      </w:r>
      <w:r w:rsidDel="00000000" w:rsidR="00000000" w:rsidRPr="00000000">
        <w:rPr>
          <w:sz w:val="18"/>
          <w:szCs w:val="18"/>
          <w:rtl w:val="0"/>
        </w:rPr>
        <w:t xml:space="preserve"> (including spaces). In other words max 1700 characters including white spaces.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Part C: Presentation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a presentation slide deck based on your figure and abstract, and present the slides in a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short (7 min) talk to the class. The grade is based on the slide quality and presentation.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FORMAT: Oral presentation on schedule below &amp; Upload a PDF of your presentation slides.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Format for Upload: “LastName_Assignment4PartC.pdf”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Deadlines: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Upload your slides by March 5</w:t>
      </w:r>
      <w:r w:rsidDel="00000000" w:rsidR="00000000" w:rsidRPr="00000000">
        <w:rPr>
          <w:sz w:val="12"/>
          <w:szCs w:val="12"/>
          <w:rtl w:val="0"/>
        </w:rPr>
        <w:t xml:space="preserve">th</w:t>
      </w:r>
      <w:r w:rsidDel="00000000" w:rsidR="00000000" w:rsidRPr="00000000">
        <w:rPr>
          <w:sz w:val="18"/>
          <w:szCs w:val="18"/>
          <w:rtl w:val="0"/>
        </w:rPr>
        <w:t xml:space="preserve"> at 5 PM on D2L.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Presentation Schedule: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Feb 19</w:t>
      </w:r>
      <w:r w:rsidDel="00000000" w:rsidR="00000000" w:rsidRPr="00000000">
        <w:rPr>
          <w:sz w:val="12"/>
          <w:szCs w:val="12"/>
          <w:rtl w:val="0"/>
        </w:rPr>
        <w:t xml:space="preserve">th</w:t>
      </w:r>
      <w:r w:rsidDel="00000000" w:rsidR="00000000" w:rsidRPr="00000000">
        <w:rPr>
          <w:sz w:val="18"/>
          <w:szCs w:val="18"/>
          <w:rtl w:val="0"/>
        </w:rPr>
        <w:t xml:space="preserve">: Nick S., Carter M., Kayla S., Kylie H., Rafa B.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Feb 24</w:t>
      </w:r>
      <w:r w:rsidDel="00000000" w:rsidR="00000000" w:rsidRPr="00000000">
        <w:rPr>
          <w:sz w:val="12"/>
          <w:szCs w:val="12"/>
          <w:rtl w:val="0"/>
        </w:rPr>
        <w:t xml:space="preserve">nd</w:t>
      </w:r>
      <w:r w:rsidDel="00000000" w:rsidR="00000000" w:rsidRPr="00000000">
        <w:rPr>
          <w:sz w:val="18"/>
          <w:szCs w:val="18"/>
          <w:rtl w:val="0"/>
        </w:rPr>
        <w:t xml:space="preserve">: Maddy C., Ruby F., Devin H., Lily R., Tyler R.,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March 3</w:t>
      </w:r>
      <w:r w:rsidDel="00000000" w:rsidR="00000000" w:rsidRPr="00000000">
        <w:rPr>
          <w:sz w:val="12"/>
          <w:szCs w:val="12"/>
          <w:rtl w:val="0"/>
        </w:rPr>
        <w:t xml:space="preserve">rd</w:t>
      </w:r>
      <w:r w:rsidDel="00000000" w:rsidR="00000000" w:rsidRPr="00000000">
        <w:rPr>
          <w:sz w:val="18"/>
          <w:szCs w:val="18"/>
          <w:rtl w:val="0"/>
        </w:rPr>
        <w:t xml:space="preserve">: Aaron G, Alena C., Emily M, Madi V., Yichen L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March 5</w:t>
      </w:r>
      <w:r w:rsidDel="00000000" w:rsidR="00000000" w:rsidRPr="00000000">
        <w:rPr>
          <w:sz w:val="12"/>
          <w:szCs w:val="12"/>
          <w:rtl w:val="0"/>
        </w:rPr>
        <w:t xml:space="preserve">th</w:t>
      </w:r>
      <w:r w:rsidDel="00000000" w:rsidR="00000000" w:rsidRPr="00000000">
        <w:rPr>
          <w:sz w:val="18"/>
          <w:szCs w:val="18"/>
          <w:rtl w:val="0"/>
        </w:rPr>
        <w:t xml:space="preserve">: Lipika C., Cole M., Neev S., Chen-Yu C., Sophie C.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Duration: 7 minutes + 3 min discussion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Format/Instructions: Turn your abstract into a 7 slide presentation (with relevant images):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Slide 1) Title Slide – spend 1 minute setting the stage!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Include: title, your name, one picture that is evocative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Slide 2) (1-2 slides max) Fact – this should correspond to the first sentences of your abstract.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Set the background needed to understand the context for the problem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Slide 3) Importance of fact. (WHY does the topic MATTER – why should the audience care?)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Slide 4) The Target – what are you proposing to study/model?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Slide 5) The Problem – convey urgency in solving this *now*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Slide 6) Proposed Solution &amp; Importance/Urgency (This will turn into the “we propose” e.g.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Target + Proposed Data = Solution). This is where the Figure you created in Part A should be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presented.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Slide 7) Broader Impacts/Future Outlooks: What future observatories/programs will benefit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your proposal?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Each slide must have a heading that states the *takeaway* point for the slide.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You must explain the axes for each figure.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When asked questions, you must repeat the question back to the asker.Grading Criteria for the entirety of Assignment 4: (20% of final grade)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Part A: Follow the Structure Outlined Above for the Figure and Caption (/10)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Part B: Follow the Structure Outlined Above for the Abstract (/10)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Part C: (/20)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</w:t>
      </w:r>
      <w:r w:rsidDel="00000000" w:rsidR="00000000" w:rsidRPr="00000000">
        <w:rPr>
          <w:sz w:val="18"/>
          <w:szCs w:val="18"/>
          <w:rtl w:val="0"/>
        </w:rPr>
        <w:t xml:space="preserve"> Follow the Structure Outlined Above for the Presentation (/10)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</w:t>
      </w:r>
      <w:r w:rsidDel="00000000" w:rsidR="00000000" w:rsidRPr="00000000">
        <w:rPr>
          <w:sz w:val="18"/>
          <w:szCs w:val="18"/>
          <w:rtl w:val="0"/>
        </w:rPr>
        <w:t xml:space="preserve"> Quality of Presentation – clarity of slides &amp; oral presentation (/10)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Participation (asking at least 3 questions to others)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Part A Figure and Caption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Panel 1)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Range of Archival X-Ray spectra Exposure Times  vs. TDE Redshift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Citation: Goldtooth, A., Zabludoff, A. I., Wen, S., et al. 2023, PASP, 135, 034101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Panel 2)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Mass-Spin Constraints of SMBH TDEs: Early + Late Epoch Effects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32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Citation: Wen, S., Jonker, G., Stone, N. C., Zabludoff, A. I., &amp; Cao, Z. 2022b, ApJ, 933, 31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Panel 3)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Population-Level Constraints of SMBH mass-spin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Figure Description: Image here will be akin to panel 2 but with improved contours due to more robust modeling of systematics and calibration from modeling the available priority TDEs in Figure 1). Legend will show “This proposal” contours.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Overall Figure Caption: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Population-level calibration of supermassive black hole mass and spin enables well-tested, precision characterization of future TDE discoveries in the era of all-sky, time-domain observations. Panel 1): Current archival X-ray spectral data for TDEs showing epochs with deep X-ray data (&gt;1000 s integration time) plotted against redshift. TDE epoch ranges are color-coded; red=successfully modeled targets (3),  green=priority targets (34), and grey=all other TDEs (~100). Red and green targets share similar time coverage and depth at similar redshifts, indicating sufficient flux for successful fitting. Panel 2): The posterior constraints of SMBH mass and spin for synthetic spectra of a nearly edge-on SMBH (M=1e6 M_sun) accretion disk (theta=80 degrees) depend on the number, timing, and accretion rate of observed epochs. Epochs with higher, super-Eddington accretion along with sub-Eddington accretion yield the tightest constraints in mass and spin of their host SMBH (2c), than either case alone (2a or 2b). Panel 3): Population-level posteriors before and after calibration illustrate the reduction of systematic mass-spin degeneracies from calibrating the general-relativistic slim-disk accretion models for TDEs across larger population constraints. Currently, only three TDEs have been systematically fitted to a general-relativistic slim-disk accretion model, limiting systematic calibration of mass-spin degeneracies and preventing population-level inference. </w:t>
      </w:r>
      <w:r w:rsidDel="00000000" w:rsidR="00000000" w:rsidRPr="00000000">
        <w:rPr>
          <w:u w:val="single"/>
          <w:rtl w:val="0"/>
        </w:rPr>
        <w:t xml:space="preserve">We propose to fit the remaining 34 priority TDEs and calibrate the slim-disk model for systematic effects including improved estimates of mass and spin for the host SMBHs</w:t>
      </w:r>
      <w:r w:rsidDel="00000000" w:rsidR="00000000" w:rsidRPr="00000000">
        <w:rPr>
          <w:rtl w:val="0"/>
        </w:rPr>
        <w:t xml:space="preserve">, thereby enabling population-level constraints on black hole growth in the time-domain 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Talk Abstract: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Title of Talk: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Preparing for the Time-Domain Era: Breaking Mass-Spin Degeneracies in TDE Slim-Disk Accretion Models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Abstract: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hd w:fill="d9d2e9" w:val="clear"/>
        </w:rPr>
      </w:pPr>
      <w:r w:rsidDel="00000000" w:rsidR="00000000" w:rsidRPr="00000000">
        <w:rPr>
          <w:shd w:fill="cfe2f3" w:val="clear"/>
          <w:rtl w:val="0"/>
        </w:rPr>
        <w:t xml:space="preserve">The mass and spin of supermassive black holes (SMBHs) are encoded in transient accretion events of tidally disrupted stars (Tidal Disruption Events, TDEs).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ce5cd" w:val="clear"/>
          <w:rtl w:val="0"/>
        </w:rPr>
        <w:t xml:space="preserve">Black hole (BH) mass and spin  regulate the accretion efficiency and relativistic feedback of the accretion disk produced by the TDE.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4cccc" w:val="clear"/>
          <w:rtl w:val="0"/>
        </w:rPr>
        <w:t xml:space="preserve">Current general-relativistic slim disk accretion models rely on constraints on only three well-modeled TDEs, leaving mass-spin degeneracies poorly calibrated.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d9ead3" w:val="clear"/>
          <w:rtl w:val="0"/>
        </w:rPr>
        <w:t xml:space="preserve">In this talk I will discuss a strategy to systematically model the remaining 34 priority TDEs with early, deep, multi-epoch X-ray data to break degeneracies in mass-spin space.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2cc" w:val="clear"/>
          <w:rtl w:val="0"/>
        </w:rPr>
        <w:t xml:space="preserve">Imminent all-sky, time-domain surveys such as LSST will increase TDE discovery rates by orders of magnitude, requiring calibrated models now.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d9d2e9" w:val="clear"/>
          <w:rtl w:val="0"/>
        </w:rPr>
        <w:t xml:space="preserve">Establishing population-level constraints on BH mass and spin will advance accretion physics, tests of strong gravity, and further constrain BH growth scenarios.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right"/>
        <w:rPr/>
      </w:pPr>
      <w:r w:rsidDel="00000000" w:rsidR="00000000" w:rsidRPr="00000000">
        <w:rPr>
          <w:rtl w:val="0"/>
        </w:rPr>
        <w:t xml:space="preserve">Character count: 929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ebb.nasa.gov/content/science/index.html" TargetMode="External"/><Relationship Id="rId7" Type="http://schemas.openxmlformats.org/officeDocument/2006/relationships/hyperlink" Target="https://www.stsci.edu/hst/about/key-science-themes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