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17BFD" w14:textId="77777777" w:rsidR="004D0063" w:rsidRPr="004D0063" w:rsidRDefault="004D0063" w:rsidP="004D0063">
      <w:pPr>
        <w:spacing w:before="360"/>
        <w:jc w:val="center"/>
        <w:rPr>
          <w:rFonts w:ascii="News706 BT" w:hAnsi="News706 BT"/>
          <w:color w:val="009999"/>
          <w:sz w:val="36"/>
          <w:szCs w:val="36"/>
        </w:rPr>
      </w:pPr>
      <w:r w:rsidRPr="004D0063">
        <w:rPr>
          <w:rFonts w:ascii="News706 BT" w:hAnsi="News706 BT"/>
          <w:color w:val="009999"/>
          <w:sz w:val="36"/>
          <w:szCs w:val="36"/>
        </w:rPr>
        <w:t>The role of corporate culture in suppressing discriminating practices against women's careers</w:t>
      </w:r>
    </w:p>
    <w:p w14:paraId="5B1BF1BB" w14:textId="77777777" w:rsidR="004D0063" w:rsidRPr="00B84EE6" w:rsidRDefault="004D0063" w:rsidP="004D0063">
      <w:pPr>
        <w:spacing w:before="120"/>
        <w:jc w:val="center"/>
        <w:rPr>
          <w:rFonts w:ascii="News706 BT" w:hAnsi="News706 BT" w:cs="Segoe UI"/>
          <w:color w:val="009999"/>
          <w:sz w:val="40"/>
          <w:szCs w:val="40"/>
          <w:lang w:val="en"/>
        </w:rPr>
      </w:pPr>
    </w:p>
    <w:p w14:paraId="2E02E8A6" w14:textId="492E33C0" w:rsidR="00904D6D" w:rsidRPr="00182EA8" w:rsidRDefault="004D0063" w:rsidP="004D0063">
      <w:pPr>
        <w:pStyle w:val="Footer"/>
        <w:jc w:val="center"/>
        <w:rPr>
          <w:b/>
          <w:sz w:val="24"/>
          <w:szCs w:val="24"/>
        </w:rPr>
      </w:pPr>
      <w:r w:rsidRPr="00182EA8">
        <w:rPr>
          <w:b/>
          <w:sz w:val="24"/>
          <w:szCs w:val="24"/>
        </w:rPr>
        <w:t xml:space="preserve"> </w:t>
      </w:r>
      <w:r w:rsidR="00182EA8" w:rsidRPr="00182EA8">
        <w:rPr>
          <w:b/>
          <w:sz w:val="24"/>
          <w:szCs w:val="24"/>
        </w:rPr>
        <w:t>(</w:t>
      </w:r>
      <w:proofErr w:type="gramStart"/>
      <w:r w:rsidR="00182EA8" w:rsidRPr="00182EA8">
        <w:rPr>
          <w:b/>
          <w:sz w:val="24"/>
          <w:szCs w:val="24"/>
        </w:rPr>
        <w:t>short</w:t>
      </w:r>
      <w:proofErr w:type="gramEnd"/>
      <w:r w:rsidR="00182EA8" w:rsidRPr="00182EA8">
        <w:rPr>
          <w:b/>
          <w:sz w:val="24"/>
          <w:szCs w:val="24"/>
        </w:rPr>
        <w:t xml:space="preserve"> and c</w:t>
      </w:r>
      <w:r w:rsidR="00FC17C5" w:rsidRPr="00182EA8">
        <w:rPr>
          <w:b/>
          <w:sz w:val="24"/>
          <w:szCs w:val="24"/>
        </w:rPr>
        <w:t xml:space="preserve">lear, </w:t>
      </w:r>
      <w:r w:rsidR="00182EA8" w:rsidRPr="00182EA8">
        <w:rPr>
          <w:b/>
          <w:sz w:val="24"/>
          <w:szCs w:val="24"/>
        </w:rPr>
        <w:t>implies r</w:t>
      </w:r>
      <w:r w:rsidR="00FC17C5" w:rsidRPr="00182EA8">
        <w:rPr>
          <w:b/>
          <w:sz w:val="24"/>
          <w:szCs w:val="24"/>
        </w:rPr>
        <w:t xml:space="preserve">esearch </w:t>
      </w:r>
      <w:r w:rsidR="00182EA8" w:rsidRPr="00182EA8">
        <w:rPr>
          <w:b/>
          <w:sz w:val="24"/>
          <w:szCs w:val="24"/>
        </w:rPr>
        <w:t>r</w:t>
      </w:r>
      <w:r w:rsidR="00FC17C5" w:rsidRPr="00182EA8">
        <w:rPr>
          <w:b/>
          <w:sz w:val="24"/>
          <w:szCs w:val="24"/>
        </w:rPr>
        <w:t>esults</w:t>
      </w:r>
      <w:r w:rsidR="00182EA8" w:rsidRPr="00182EA8">
        <w:rPr>
          <w:b/>
          <w:sz w:val="24"/>
          <w:szCs w:val="24"/>
        </w:rPr>
        <w:t xml:space="preserve">, </w:t>
      </w:r>
      <w:r w:rsidR="00182EA8">
        <w:rPr>
          <w:b/>
          <w:sz w:val="24"/>
          <w:szCs w:val="24"/>
        </w:rPr>
        <w:t>center,</w:t>
      </w:r>
      <w:r>
        <w:rPr>
          <w:b/>
          <w:sz w:val="24"/>
          <w:szCs w:val="24"/>
        </w:rPr>
        <w:t xml:space="preserve"> News706 BT</w:t>
      </w:r>
      <w:r w:rsidR="00904D6D" w:rsidRPr="00182EA8">
        <w:rPr>
          <w:b/>
          <w:sz w:val="24"/>
          <w:szCs w:val="24"/>
        </w:rPr>
        <w:t>, 1</w:t>
      </w:r>
      <w:r>
        <w:rPr>
          <w:b/>
          <w:sz w:val="24"/>
          <w:szCs w:val="24"/>
        </w:rPr>
        <w:t>8</w:t>
      </w:r>
      <w:r w:rsidR="00182EA8">
        <w:rPr>
          <w:b/>
          <w:sz w:val="24"/>
          <w:szCs w:val="24"/>
        </w:rPr>
        <w:t xml:space="preserve"> </w:t>
      </w:r>
      <w:proofErr w:type="spellStart"/>
      <w:r w:rsidR="00F33C08" w:rsidRPr="00182EA8">
        <w:rPr>
          <w:b/>
          <w:sz w:val="24"/>
          <w:szCs w:val="24"/>
        </w:rPr>
        <w:t>pt</w:t>
      </w:r>
      <w:proofErr w:type="spellEnd"/>
      <w:r w:rsidR="000A6355" w:rsidRPr="00182EA8">
        <w:rPr>
          <w:b/>
          <w:sz w:val="24"/>
          <w:szCs w:val="24"/>
        </w:rPr>
        <w:t>, max 15 words</w:t>
      </w:r>
      <w:r w:rsidR="00904D6D" w:rsidRPr="00182EA8">
        <w:rPr>
          <w:b/>
          <w:sz w:val="24"/>
          <w:szCs w:val="24"/>
        </w:rPr>
        <w:t>)</w:t>
      </w:r>
    </w:p>
    <w:p w14:paraId="40A3E9F1" w14:textId="77777777" w:rsidR="00250A66" w:rsidRPr="00F62E71" w:rsidRDefault="00250A66" w:rsidP="000A6355">
      <w:pPr>
        <w:rPr>
          <w:b/>
          <w:bCs/>
          <w:sz w:val="24"/>
          <w:szCs w:val="24"/>
        </w:rPr>
      </w:pPr>
    </w:p>
    <w:p w14:paraId="6B52A0E2" w14:textId="575D18AA" w:rsidR="00904D6D" w:rsidRPr="00F62E71" w:rsidRDefault="00E12660" w:rsidP="00904D6D">
      <w:pPr>
        <w:jc w:val="center"/>
        <w:rPr>
          <w:b/>
          <w:bCs/>
          <w:sz w:val="24"/>
          <w:szCs w:val="24"/>
        </w:rPr>
      </w:pPr>
      <w:r w:rsidRPr="00F62E71">
        <w:rPr>
          <w:b/>
          <w:bCs/>
          <w:sz w:val="24"/>
          <w:szCs w:val="24"/>
          <w:lang w:val="id-ID"/>
        </w:rPr>
        <w:t>First Aut</w:t>
      </w:r>
      <w:r w:rsidR="00E2599A" w:rsidRPr="00F62E71">
        <w:rPr>
          <w:b/>
          <w:bCs/>
          <w:sz w:val="24"/>
          <w:szCs w:val="24"/>
        </w:rPr>
        <w:t>h</w:t>
      </w:r>
      <w:r w:rsidRPr="00F62E71">
        <w:rPr>
          <w:b/>
          <w:bCs/>
          <w:sz w:val="24"/>
          <w:szCs w:val="24"/>
          <w:lang w:val="id-ID"/>
        </w:rPr>
        <w:t>or</w:t>
      </w:r>
      <w:r w:rsidR="004D0063" w:rsidRPr="004D0063">
        <w:rPr>
          <w:b/>
          <w:bCs/>
          <w:sz w:val="24"/>
          <w:szCs w:val="24"/>
          <w:vertAlign w:val="superscript"/>
        </w:rPr>
        <w:t>1</w:t>
      </w:r>
      <w:r w:rsidR="004D0063">
        <w:rPr>
          <w:b/>
          <w:bCs/>
          <w:sz w:val="24"/>
          <w:szCs w:val="24"/>
          <w:vertAlign w:val="superscript"/>
        </w:rPr>
        <w:t>*</w:t>
      </w:r>
      <w:r w:rsidRPr="00F62E71">
        <w:rPr>
          <w:b/>
          <w:bCs/>
          <w:sz w:val="24"/>
          <w:szCs w:val="24"/>
          <w:lang w:val="id-ID"/>
        </w:rPr>
        <w:t>, Second Author</w:t>
      </w:r>
      <w:r w:rsidR="004D0063" w:rsidRPr="004D0063">
        <w:rPr>
          <w:b/>
          <w:bCs/>
          <w:sz w:val="24"/>
          <w:szCs w:val="24"/>
          <w:vertAlign w:val="superscript"/>
        </w:rPr>
        <w:t>2</w:t>
      </w:r>
      <w:r w:rsidRPr="00F62E71">
        <w:rPr>
          <w:b/>
          <w:bCs/>
          <w:sz w:val="24"/>
          <w:szCs w:val="24"/>
          <w:lang w:val="id-ID"/>
        </w:rPr>
        <w:t>, Third Author</w:t>
      </w:r>
      <w:r w:rsidR="004D0063" w:rsidRPr="004D0063">
        <w:rPr>
          <w:b/>
          <w:bCs/>
          <w:sz w:val="24"/>
          <w:szCs w:val="24"/>
          <w:vertAlign w:val="superscript"/>
        </w:rPr>
        <w:t>3</w:t>
      </w:r>
      <w:r w:rsidR="00D74C5F" w:rsidRPr="00F62E71">
        <w:rPr>
          <w:b/>
          <w:bCs/>
          <w:sz w:val="24"/>
          <w:szCs w:val="24"/>
        </w:rPr>
        <w:t xml:space="preserve"> (</w:t>
      </w:r>
      <w:r w:rsidR="004D0063">
        <w:rPr>
          <w:b/>
          <w:bCs/>
          <w:sz w:val="24"/>
          <w:szCs w:val="24"/>
        </w:rPr>
        <w:t xml:space="preserve">News706 BT, </w:t>
      </w:r>
      <w:r w:rsidR="000A6355" w:rsidRPr="00F62E71">
        <w:rPr>
          <w:b/>
          <w:bCs/>
          <w:sz w:val="24"/>
          <w:szCs w:val="24"/>
        </w:rPr>
        <w:t>1</w:t>
      </w:r>
      <w:r w:rsidR="004D0063">
        <w:rPr>
          <w:b/>
          <w:bCs/>
          <w:sz w:val="24"/>
          <w:szCs w:val="24"/>
        </w:rPr>
        <w:t>1</w:t>
      </w:r>
      <w:r w:rsidR="000A6355" w:rsidRPr="00F62E71">
        <w:rPr>
          <w:b/>
          <w:bCs/>
          <w:sz w:val="24"/>
          <w:szCs w:val="24"/>
        </w:rPr>
        <w:t xml:space="preserve"> </w:t>
      </w:r>
      <w:proofErr w:type="spellStart"/>
      <w:r w:rsidR="00D74C5F" w:rsidRPr="00F62E71">
        <w:rPr>
          <w:b/>
          <w:bCs/>
          <w:sz w:val="24"/>
          <w:szCs w:val="24"/>
        </w:rPr>
        <w:t>pt</w:t>
      </w:r>
      <w:proofErr w:type="spellEnd"/>
      <w:r w:rsidR="000A6355" w:rsidRPr="00F62E71">
        <w:rPr>
          <w:b/>
          <w:bCs/>
          <w:sz w:val="24"/>
          <w:szCs w:val="24"/>
        </w:rPr>
        <w:t>, bold</w:t>
      </w:r>
      <w:r w:rsidR="00D74C5F" w:rsidRPr="00F62E71">
        <w:rPr>
          <w:b/>
          <w:bCs/>
          <w:sz w:val="24"/>
          <w:szCs w:val="24"/>
        </w:rPr>
        <w:t>)</w:t>
      </w:r>
    </w:p>
    <w:p w14:paraId="5BF2F23D" w14:textId="070056DB" w:rsidR="00A17296" w:rsidRPr="004D0063" w:rsidRDefault="004D0063" w:rsidP="004D0063">
      <w:pPr>
        <w:spacing w:before="120"/>
        <w:jc w:val="center"/>
        <w:rPr>
          <w:rFonts w:ascii="NewsGoth Cn BT" w:hAnsi="NewsGoth Cn BT"/>
        </w:rPr>
      </w:pPr>
      <w:r w:rsidRPr="004D0063">
        <w:rPr>
          <w:rFonts w:ascii="NewsGoth Cn BT" w:hAnsi="NewsGoth Cn BT"/>
          <w:vertAlign w:val="superscript"/>
        </w:rPr>
        <w:t>1</w:t>
      </w:r>
      <w:r w:rsidR="00E2599A" w:rsidRPr="004D0063">
        <w:rPr>
          <w:rFonts w:ascii="NewsGoth Cn BT" w:hAnsi="NewsGoth Cn BT"/>
        </w:rPr>
        <w:t xml:space="preserve">Departement of </w:t>
      </w:r>
      <w:r w:rsidRPr="004D0063">
        <w:rPr>
          <w:rFonts w:ascii="NewsGoth Cn BT" w:hAnsi="NewsGoth Cn BT"/>
        </w:rPr>
        <w:t xml:space="preserve">..., … </w:t>
      </w:r>
      <w:r w:rsidR="00E2599A" w:rsidRPr="004D0063">
        <w:rPr>
          <w:rFonts w:ascii="NewsGoth Cn BT" w:hAnsi="NewsGoth Cn BT"/>
        </w:rPr>
        <w:t xml:space="preserve">University </w:t>
      </w:r>
      <w:r w:rsidRPr="004D0063">
        <w:rPr>
          <w:rFonts w:ascii="NewsGoth Cn BT" w:hAnsi="NewsGoth Cn BT"/>
        </w:rPr>
        <w:t>(</w:t>
      </w:r>
      <w:r w:rsidR="000A6355" w:rsidRPr="004D0063">
        <w:rPr>
          <w:rFonts w:ascii="NewsGoth Cn BT" w:hAnsi="NewsGoth Cn BT"/>
        </w:rPr>
        <w:t xml:space="preserve">12 </w:t>
      </w:r>
      <w:proofErr w:type="spellStart"/>
      <w:r w:rsidR="00D74C5F" w:rsidRPr="004D0063">
        <w:rPr>
          <w:rFonts w:ascii="NewsGoth Cn BT" w:hAnsi="NewsGoth Cn BT"/>
        </w:rPr>
        <w:t>pt</w:t>
      </w:r>
      <w:proofErr w:type="spellEnd"/>
      <w:r w:rsidR="00D74C5F" w:rsidRPr="004D0063">
        <w:rPr>
          <w:rFonts w:ascii="NewsGoth Cn BT" w:hAnsi="NewsGoth Cn BT"/>
        </w:rPr>
        <w:t>)</w:t>
      </w:r>
      <w:r>
        <w:rPr>
          <w:rFonts w:ascii="NewsGoth Cn BT" w:hAnsi="NewsGoth Cn BT"/>
        </w:rPr>
        <w:t>, email address: … (</w:t>
      </w:r>
      <w:proofErr w:type="spellStart"/>
      <w:r>
        <w:rPr>
          <w:rFonts w:ascii="NewsGoth Cn BT" w:hAnsi="NewsGoth Cn BT"/>
        </w:rPr>
        <w:t>NewsGoth</w:t>
      </w:r>
      <w:proofErr w:type="spellEnd"/>
      <w:r>
        <w:rPr>
          <w:rFonts w:ascii="NewsGoth Cn BT" w:hAnsi="NewsGoth Cn BT"/>
        </w:rPr>
        <w:t xml:space="preserve"> Cn BT, 10 </w:t>
      </w:r>
      <w:proofErr w:type="spellStart"/>
      <w:r>
        <w:rPr>
          <w:rFonts w:ascii="NewsGoth Cn BT" w:hAnsi="NewsGoth Cn BT"/>
        </w:rPr>
        <w:t>pt</w:t>
      </w:r>
      <w:proofErr w:type="spellEnd"/>
      <w:r>
        <w:rPr>
          <w:rFonts w:ascii="NewsGoth Cn BT" w:hAnsi="NewsGoth Cn BT"/>
        </w:rPr>
        <w:t>)</w:t>
      </w:r>
    </w:p>
    <w:p w14:paraId="41A3C186" w14:textId="77777777" w:rsidR="004D0063" w:rsidRPr="004D0063" w:rsidRDefault="004D0063" w:rsidP="004D0063">
      <w:pPr>
        <w:jc w:val="center"/>
        <w:rPr>
          <w:rFonts w:ascii="NewsGoth Cn BT" w:hAnsi="NewsGoth Cn BT"/>
        </w:rPr>
      </w:pPr>
      <w:r w:rsidRPr="004D0063">
        <w:rPr>
          <w:rFonts w:ascii="NewsGoth Cn BT" w:hAnsi="NewsGoth Cn BT"/>
          <w:vertAlign w:val="superscript"/>
        </w:rPr>
        <w:t>2</w:t>
      </w:r>
      <w:r w:rsidR="00E2599A" w:rsidRPr="004D0063">
        <w:rPr>
          <w:rFonts w:ascii="NewsGoth Cn BT" w:hAnsi="NewsGoth Cn BT"/>
        </w:rPr>
        <w:t xml:space="preserve">Departement </w:t>
      </w:r>
      <w:r w:rsidRPr="004D0063">
        <w:rPr>
          <w:rFonts w:ascii="NewsGoth Cn BT" w:hAnsi="NewsGoth Cn BT"/>
        </w:rPr>
        <w:t xml:space="preserve">of ..., … </w:t>
      </w:r>
      <w:r w:rsidR="00E2599A" w:rsidRPr="004D0063">
        <w:rPr>
          <w:rFonts w:ascii="NewsGoth Cn BT" w:hAnsi="NewsGoth Cn BT"/>
        </w:rPr>
        <w:t>University (</w:t>
      </w:r>
      <w:r w:rsidR="000A6355" w:rsidRPr="004D0063">
        <w:rPr>
          <w:rFonts w:ascii="NewsGoth Cn BT" w:hAnsi="NewsGoth Cn BT"/>
        </w:rPr>
        <w:t xml:space="preserve">12 </w:t>
      </w:r>
      <w:proofErr w:type="spellStart"/>
      <w:r w:rsidR="00E2599A" w:rsidRPr="004D0063">
        <w:rPr>
          <w:rFonts w:ascii="NewsGoth Cn BT" w:hAnsi="NewsGoth Cn BT"/>
        </w:rPr>
        <w:t>pt</w:t>
      </w:r>
      <w:proofErr w:type="spellEnd"/>
      <w:r w:rsidR="00E2599A" w:rsidRPr="004D0063">
        <w:rPr>
          <w:rFonts w:ascii="NewsGoth Cn BT" w:hAnsi="NewsGoth Cn BT"/>
        </w:rPr>
        <w:t>)</w:t>
      </w:r>
      <w:r>
        <w:rPr>
          <w:rFonts w:ascii="NewsGoth Cn BT" w:hAnsi="NewsGoth Cn BT"/>
        </w:rPr>
        <w:t xml:space="preserve">, </w:t>
      </w:r>
      <w:r>
        <w:rPr>
          <w:rFonts w:ascii="NewsGoth Cn BT" w:hAnsi="NewsGoth Cn BT"/>
        </w:rPr>
        <w:t>email address: …</w:t>
      </w:r>
    </w:p>
    <w:p w14:paraId="60A444A4" w14:textId="77777777" w:rsidR="004D0063" w:rsidRPr="004D0063" w:rsidRDefault="004D0063" w:rsidP="004D0063">
      <w:pPr>
        <w:jc w:val="center"/>
        <w:rPr>
          <w:rFonts w:ascii="NewsGoth Cn BT" w:hAnsi="NewsGoth Cn BT"/>
        </w:rPr>
      </w:pPr>
      <w:r w:rsidRPr="004D0063">
        <w:rPr>
          <w:rFonts w:ascii="NewsGoth Cn BT" w:hAnsi="NewsGoth Cn BT"/>
          <w:vertAlign w:val="superscript"/>
        </w:rPr>
        <w:t>3</w:t>
      </w:r>
      <w:r w:rsidRPr="004D0063">
        <w:rPr>
          <w:rFonts w:ascii="NewsGoth Cn BT" w:hAnsi="NewsGoth Cn BT"/>
        </w:rPr>
        <w:t xml:space="preserve">Departement </w:t>
      </w:r>
      <w:r w:rsidRPr="004D0063">
        <w:rPr>
          <w:rFonts w:ascii="NewsGoth Cn BT" w:hAnsi="NewsGoth Cn BT"/>
        </w:rPr>
        <w:t xml:space="preserve">of </w:t>
      </w:r>
      <w:r w:rsidRPr="004D0063">
        <w:rPr>
          <w:rFonts w:ascii="NewsGoth Cn BT" w:hAnsi="NewsGoth Cn BT"/>
        </w:rPr>
        <w:t xml:space="preserve">..., … University (12 </w:t>
      </w:r>
      <w:proofErr w:type="spellStart"/>
      <w:r w:rsidRPr="004D0063">
        <w:rPr>
          <w:rFonts w:ascii="NewsGoth Cn BT" w:hAnsi="NewsGoth Cn BT"/>
        </w:rPr>
        <w:t>pt</w:t>
      </w:r>
      <w:proofErr w:type="spellEnd"/>
      <w:r w:rsidRPr="004D0063">
        <w:rPr>
          <w:rFonts w:ascii="NewsGoth Cn BT" w:hAnsi="NewsGoth Cn BT"/>
        </w:rPr>
        <w:t>)</w:t>
      </w:r>
      <w:r>
        <w:rPr>
          <w:rFonts w:ascii="NewsGoth Cn BT" w:hAnsi="NewsGoth Cn BT"/>
        </w:rPr>
        <w:t xml:space="preserve">, </w:t>
      </w:r>
      <w:r>
        <w:rPr>
          <w:rFonts w:ascii="NewsGoth Cn BT" w:hAnsi="NewsGoth Cn BT"/>
        </w:rPr>
        <w:t>email address: …</w:t>
      </w:r>
    </w:p>
    <w:p w14:paraId="29881CAF" w14:textId="2A5B4B01" w:rsidR="004D0063" w:rsidRPr="004D0063" w:rsidRDefault="004D0063" w:rsidP="004D0063">
      <w:pPr>
        <w:jc w:val="center"/>
        <w:rPr>
          <w:rFonts w:ascii="NewsGoth Cn BT" w:hAnsi="NewsGoth Cn BT"/>
        </w:rPr>
      </w:pPr>
      <w:r w:rsidRPr="004D0063">
        <w:rPr>
          <w:rFonts w:ascii="NewsGoth Cn BT" w:hAnsi="NewsGoth Cn BT"/>
        </w:rPr>
        <w:t>*Corresponding author</w:t>
      </w:r>
    </w:p>
    <w:p w14:paraId="56152C65" w14:textId="77777777" w:rsidR="004D0063" w:rsidRPr="00F62E71" w:rsidRDefault="004D0063" w:rsidP="00E2599A">
      <w:pPr>
        <w:jc w:val="center"/>
        <w:rPr>
          <w:sz w:val="24"/>
          <w:szCs w:val="24"/>
        </w:rPr>
      </w:pPr>
    </w:p>
    <w:p w14:paraId="554CF576" w14:textId="77777777" w:rsidR="00904D6D" w:rsidRPr="00F62E71" w:rsidRDefault="00904D6D" w:rsidP="0088233C">
      <w:pPr>
        <w:jc w:val="center"/>
        <w:rPr>
          <w:sz w:val="24"/>
          <w:szCs w:val="24"/>
        </w:rPr>
      </w:pPr>
    </w:p>
    <w:p w14:paraId="04718643" w14:textId="77777777" w:rsidR="00C07BEF" w:rsidRPr="00F62E71" w:rsidRDefault="00C07BEF" w:rsidP="0088233C">
      <w:pPr>
        <w:jc w:val="center"/>
        <w:rPr>
          <w:sz w:val="24"/>
          <w:szCs w:val="24"/>
        </w:rPr>
      </w:pPr>
    </w:p>
    <w:tbl>
      <w:tblPr>
        <w:tblW w:w="8614" w:type="dxa"/>
        <w:tblLook w:val="04A0" w:firstRow="1" w:lastRow="0" w:firstColumn="1" w:lastColumn="0" w:noHBand="0" w:noVBand="1"/>
      </w:tblPr>
      <w:tblGrid>
        <w:gridCol w:w="4219"/>
        <w:gridCol w:w="4395"/>
      </w:tblGrid>
      <w:tr w:rsidR="009272B7" w:rsidRPr="00F62E71" w14:paraId="47A6DB7E" w14:textId="77777777" w:rsidTr="0086394D">
        <w:tc>
          <w:tcPr>
            <w:tcW w:w="4219" w:type="dxa"/>
            <w:tcBorders>
              <w:right w:val="single" w:sz="4" w:space="0" w:color="auto"/>
            </w:tcBorders>
            <w:shd w:val="clear" w:color="auto" w:fill="auto"/>
          </w:tcPr>
          <w:p w14:paraId="12387C61" w14:textId="1CA35FBB" w:rsidR="004D0063" w:rsidRPr="0086394D" w:rsidRDefault="002A4D36" w:rsidP="0086394D">
            <w:pPr>
              <w:pBdr>
                <w:right w:val="single" w:sz="4" w:space="4" w:color="auto"/>
              </w:pBdr>
              <w:jc w:val="right"/>
              <w:rPr>
                <w:b/>
                <w:sz w:val="24"/>
                <w:szCs w:val="24"/>
              </w:rPr>
            </w:pPr>
            <w:r w:rsidRPr="0086394D">
              <w:rPr>
                <w:rFonts w:ascii="Open Sans" w:hAnsi="Open Sans" w:cs="Open Sans"/>
                <w:b/>
                <w:sz w:val="24"/>
                <w:szCs w:val="24"/>
              </w:rPr>
              <w:t>ARTICLE INFO</w:t>
            </w:r>
            <w:r w:rsidRPr="0086394D">
              <w:rPr>
                <w:rFonts w:ascii="Open Sans" w:hAnsi="Open Sans" w:cs="Open Sans"/>
                <w:b/>
                <w:sz w:val="24"/>
                <w:szCs w:val="24"/>
              </w:rPr>
              <w:t>RMATION</w:t>
            </w:r>
          </w:p>
        </w:tc>
        <w:tc>
          <w:tcPr>
            <w:tcW w:w="4395" w:type="dxa"/>
            <w:tcBorders>
              <w:left w:val="single" w:sz="4" w:space="0" w:color="auto"/>
            </w:tcBorders>
            <w:shd w:val="clear" w:color="auto" w:fill="auto"/>
          </w:tcPr>
          <w:p w14:paraId="0472EAD0" w14:textId="0A9FFAA0" w:rsidR="004D0063" w:rsidRPr="0086394D" w:rsidRDefault="002A4D36" w:rsidP="002A4D36">
            <w:pPr>
              <w:rPr>
                <w:rFonts w:ascii="Open Sans" w:hAnsi="Open Sans" w:cs="Open Sans"/>
                <w:color w:val="000000"/>
                <w:sz w:val="24"/>
                <w:szCs w:val="24"/>
              </w:rPr>
            </w:pPr>
            <w:r w:rsidRPr="0086394D">
              <w:rPr>
                <w:rFonts w:ascii="Open Sans" w:hAnsi="Open Sans" w:cs="Open Sans"/>
                <w:b/>
                <w:bCs/>
                <w:iCs/>
                <w:color w:val="000000"/>
                <w:sz w:val="24"/>
                <w:szCs w:val="24"/>
              </w:rPr>
              <w:t>ABSTRACT</w:t>
            </w:r>
          </w:p>
        </w:tc>
      </w:tr>
      <w:tr w:rsidR="002A4D36" w:rsidRPr="00F62E71" w14:paraId="0F9D0B62" w14:textId="77777777" w:rsidTr="0086394D">
        <w:trPr>
          <w:trHeight w:val="4239"/>
        </w:trPr>
        <w:tc>
          <w:tcPr>
            <w:tcW w:w="4219" w:type="dxa"/>
            <w:tcBorders>
              <w:bottom w:val="nil"/>
              <w:right w:val="single" w:sz="4" w:space="0" w:color="auto"/>
            </w:tcBorders>
            <w:shd w:val="clear" w:color="auto" w:fill="auto"/>
          </w:tcPr>
          <w:p w14:paraId="46627DD4" w14:textId="3995C11A" w:rsidR="002A4D36" w:rsidRPr="0086394D" w:rsidRDefault="002A4D36" w:rsidP="0086394D">
            <w:pPr>
              <w:pBdr>
                <w:right w:val="single" w:sz="4" w:space="4" w:color="auto"/>
              </w:pBdr>
              <w:spacing w:before="120"/>
              <w:jc w:val="right"/>
              <w:rPr>
                <w:rFonts w:ascii="NewsGoth Cn BT" w:hAnsi="NewsGoth Cn BT" w:cs="Open Sans"/>
                <w:b/>
                <w:szCs w:val="24"/>
              </w:rPr>
            </w:pPr>
            <w:r w:rsidRPr="0086394D">
              <w:rPr>
                <w:rFonts w:ascii="NewsGoth Cn BT" w:hAnsi="NewsGoth Cn BT" w:cs="Open Sans"/>
                <w:b/>
                <w:szCs w:val="24"/>
              </w:rPr>
              <w:t>Flow ( edited by journal):</w:t>
            </w:r>
          </w:p>
          <w:p w14:paraId="11F67904" w14:textId="77777777" w:rsidR="002A4D36" w:rsidRPr="0086394D" w:rsidRDefault="002A4D36" w:rsidP="0086394D">
            <w:pPr>
              <w:pBdr>
                <w:right w:val="single" w:sz="4" w:space="4" w:color="auto"/>
              </w:pBdr>
              <w:spacing w:before="40"/>
              <w:jc w:val="right"/>
              <w:rPr>
                <w:rFonts w:ascii="NewsGoth Cn BT" w:hAnsi="NewsGoth Cn BT" w:cs="Open Sans"/>
                <w:szCs w:val="24"/>
              </w:rPr>
            </w:pPr>
            <w:r w:rsidRPr="0086394D">
              <w:rPr>
                <w:rFonts w:ascii="NewsGoth Cn BT" w:hAnsi="NewsGoth Cn BT" w:cs="Open Sans"/>
                <w:szCs w:val="24"/>
              </w:rPr>
              <w:t>Received: September 13, 2023</w:t>
            </w:r>
          </w:p>
          <w:p w14:paraId="378D4082" w14:textId="77777777" w:rsidR="002A4D36" w:rsidRPr="0086394D" w:rsidRDefault="002A4D36" w:rsidP="0086394D">
            <w:pPr>
              <w:pBdr>
                <w:right w:val="single" w:sz="4" w:space="4" w:color="auto"/>
              </w:pBdr>
              <w:jc w:val="right"/>
              <w:rPr>
                <w:rFonts w:ascii="NewsGoth Cn BT" w:hAnsi="NewsGoth Cn BT" w:cs="Open Sans"/>
                <w:szCs w:val="24"/>
              </w:rPr>
            </w:pPr>
            <w:r w:rsidRPr="0086394D">
              <w:rPr>
                <w:rFonts w:ascii="NewsGoth Cn BT" w:hAnsi="NewsGoth Cn BT" w:cs="Open Sans"/>
                <w:szCs w:val="24"/>
              </w:rPr>
              <w:t>Reviewed: October 1, 2023</w:t>
            </w:r>
          </w:p>
          <w:p w14:paraId="40F09298" w14:textId="77777777" w:rsidR="002A4D36" w:rsidRPr="0086394D" w:rsidRDefault="002A4D36" w:rsidP="0086394D">
            <w:pPr>
              <w:pBdr>
                <w:right w:val="single" w:sz="4" w:space="4" w:color="auto"/>
              </w:pBdr>
              <w:jc w:val="right"/>
              <w:rPr>
                <w:rFonts w:ascii="NewsGoth Cn BT" w:hAnsi="NewsGoth Cn BT" w:cs="Open Sans"/>
                <w:szCs w:val="24"/>
              </w:rPr>
            </w:pPr>
            <w:r w:rsidRPr="0086394D">
              <w:rPr>
                <w:rFonts w:ascii="NewsGoth Cn BT" w:hAnsi="NewsGoth Cn BT" w:cs="Open Sans"/>
                <w:szCs w:val="24"/>
              </w:rPr>
              <w:t>Accepted: October 15, 2023</w:t>
            </w:r>
          </w:p>
          <w:p w14:paraId="6834A31D" w14:textId="77777777" w:rsidR="002A4D36" w:rsidRPr="0086394D" w:rsidRDefault="002A4D36" w:rsidP="0086394D">
            <w:pPr>
              <w:pBdr>
                <w:right w:val="single" w:sz="4" w:space="4" w:color="auto"/>
              </w:pBdr>
              <w:jc w:val="right"/>
              <w:rPr>
                <w:rFonts w:ascii="NewsGoth Cn BT" w:hAnsi="NewsGoth Cn BT" w:cs="Open Sans"/>
                <w:szCs w:val="24"/>
              </w:rPr>
            </w:pPr>
            <w:r w:rsidRPr="0086394D">
              <w:rPr>
                <w:rFonts w:ascii="NewsGoth Cn BT" w:hAnsi="NewsGoth Cn BT" w:cs="Open Sans"/>
                <w:szCs w:val="24"/>
              </w:rPr>
              <w:t>Published: November 20, 2023</w:t>
            </w:r>
          </w:p>
          <w:p w14:paraId="056D3ADB" w14:textId="01E7ABEA" w:rsidR="002A4D36" w:rsidRPr="0086394D" w:rsidRDefault="002A4D36" w:rsidP="0086394D">
            <w:pPr>
              <w:pBdr>
                <w:right w:val="single" w:sz="4" w:space="4" w:color="auto"/>
              </w:pBdr>
              <w:spacing w:before="240" w:after="80"/>
              <w:jc w:val="right"/>
              <w:rPr>
                <w:rFonts w:ascii="NewsGoth Cn BT" w:hAnsi="NewsGoth Cn BT" w:cs="Open Sans"/>
                <w:b/>
                <w:iCs/>
                <w:szCs w:val="24"/>
              </w:rPr>
            </w:pPr>
            <w:r w:rsidRPr="0086394D">
              <w:rPr>
                <w:rFonts w:ascii="NewsGoth Cn BT" w:hAnsi="NewsGoth Cn BT" w:cs="Open Sans"/>
                <w:b/>
                <w:iCs/>
                <w:szCs w:val="24"/>
              </w:rPr>
              <w:t>Keywords</w:t>
            </w:r>
            <w:r w:rsidRPr="0086394D">
              <w:rPr>
                <w:rFonts w:ascii="NewsGoth Cn BT" w:hAnsi="NewsGoth Cn BT" w:cs="Open Sans"/>
                <w:b/>
                <w:iCs/>
                <w:szCs w:val="24"/>
              </w:rPr>
              <w:t xml:space="preserve"> (written by author)</w:t>
            </w:r>
            <w:r w:rsidRPr="0086394D">
              <w:rPr>
                <w:rFonts w:ascii="NewsGoth Cn BT" w:hAnsi="NewsGoth Cn BT" w:cs="Open Sans"/>
                <w:b/>
                <w:iCs/>
                <w:szCs w:val="24"/>
              </w:rPr>
              <w:t xml:space="preserve">: </w:t>
            </w:r>
          </w:p>
          <w:p w14:paraId="4A778EDE" w14:textId="77777777" w:rsidR="002A4D36" w:rsidRPr="0086394D" w:rsidRDefault="002A4D36" w:rsidP="0086394D">
            <w:pPr>
              <w:pBdr>
                <w:right w:val="single" w:sz="4" w:space="4" w:color="auto"/>
              </w:pBdr>
              <w:spacing w:before="60"/>
              <w:jc w:val="right"/>
              <w:rPr>
                <w:rFonts w:ascii="NewsGoth Cn BT" w:hAnsi="NewsGoth Cn BT" w:cs="Open Sans"/>
                <w:b/>
                <w:szCs w:val="24"/>
              </w:rPr>
            </w:pPr>
            <w:r w:rsidRPr="0086394D">
              <w:rPr>
                <w:rFonts w:ascii="NewsGoth Cn BT" w:hAnsi="NewsGoth Cn BT"/>
                <w:iCs/>
                <w:szCs w:val="24"/>
              </w:rPr>
              <w:t>Corporate culture, discrimination, women's careers</w:t>
            </w:r>
          </w:p>
          <w:p w14:paraId="67B0B409" w14:textId="56D817E9" w:rsidR="002A4D36" w:rsidRPr="0086394D" w:rsidRDefault="002A4D36" w:rsidP="0086394D">
            <w:pPr>
              <w:pBdr>
                <w:right w:val="single" w:sz="4" w:space="4" w:color="auto"/>
              </w:pBdr>
              <w:spacing w:before="240"/>
              <w:jc w:val="right"/>
              <w:rPr>
                <w:rFonts w:ascii="Lato" w:hAnsi="Lato"/>
                <w:color w:val="2C3E50"/>
                <w:szCs w:val="24"/>
                <w:shd w:val="clear" w:color="auto" w:fill="FFFFFF"/>
              </w:rPr>
            </w:pPr>
            <w:r w:rsidRPr="0086394D">
              <w:rPr>
                <w:rFonts w:ascii="NewsGoth Cn BT" w:hAnsi="NewsGoth Cn BT" w:cs="Open Sans"/>
                <w:b/>
                <w:szCs w:val="24"/>
              </w:rPr>
              <w:t>How to cite</w:t>
            </w:r>
            <w:r w:rsidRPr="0086394D">
              <w:rPr>
                <w:rFonts w:ascii="NewsGoth Cn BT" w:hAnsi="NewsGoth Cn BT" w:cs="Open Sans"/>
                <w:b/>
                <w:szCs w:val="24"/>
              </w:rPr>
              <w:t xml:space="preserve"> (edited by journal)</w:t>
            </w:r>
            <w:r w:rsidRPr="0086394D">
              <w:rPr>
                <w:rFonts w:ascii="NewsGoth Cn BT" w:hAnsi="NewsGoth Cn BT" w:cs="Open Sans"/>
                <w:b/>
                <w:szCs w:val="24"/>
              </w:rPr>
              <w:t>:</w:t>
            </w:r>
            <w:r w:rsidRPr="0086394D">
              <w:rPr>
                <w:rFonts w:ascii="Lato" w:hAnsi="Lato"/>
                <w:color w:val="2C3E50"/>
                <w:szCs w:val="24"/>
                <w:shd w:val="clear" w:color="auto" w:fill="FFFFFF"/>
              </w:rPr>
              <w:t xml:space="preserve"> </w:t>
            </w:r>
          </w:p>
          <w:p w14:paraId="00F7B1DD" w14:textId="4A3BD0A4" w:rsidR="002A4D36" w:rsidRPr="0086394D" w:rsidRDefault="002A4D36" w:rsidP="0086394D">
            <w:pPr>
              <w:pBdr>
                <w:right w:val="single" w:sz="4" w:space="4" w:color="auto"/>
              </w:pBdr>
              <w:spacing w:before="60" w:after="120"/>
              <w:jc w:val="right"/>
              <w:rPr>
                <w:rFonts w:ascii="NewsGoth Cn BT" w:hAnsi="NewsGoth Cn BT" w:cs="Open Sans"/>
                <w:szCs w:val="24"/>
              </w:rPr>
            </w:pPr>
            <w:r w:rsidRPr="0086394D">
              <w:rPr>
                <w:rFonts w:ascii="NewsGoth Cn BT" w:hAnsi="NewsGoth Cn BT"/>
                <w:szCs w:val="24"/>
                <w:shd w:val="clear" w:color="auto" w:fill="FFFFFF"/>
              </w:rPr>
              <w:t>…</w:t>
            </w:r>
          </w:p>
          <w:p w14:paraId="396F10AD" w14:textId="04728186" w:rsidR="002A4D36" w:rsidRPr="0086394D" w:rsidRDefault="002A4D36" w:rsidP="0086394D">
            <w:pPr>
              <w:pBdr>
                <w:right w:val="single" w:sz="4" w:space="4" w:color="auto"/>
              </w:pBdr>
              <w:jc w:val="right"/>
              <w:rPr>
                <w:rFonts w:ascii="Open Sans" w:hAnsi="Open Sans" w:cs="Open Sans"/>
                <w:color w:val="002060"/>
                <w:szCs w:val="24"/>
              </w:rPr>
            </w:pPr>
          </w:p>
          <w:p w14:paraId="74DF88D3" w14:textId="020EF384" w:rsidR="002A4D36" w:rsidRPr="0086394D" w:rsidRDefault="002A4D36" w:rsidP="0086394D">
            <w:pPr>
              <w:pBdr>
                <w:right w:val="single" w:sz="4" w:space="4" w:color="auto"/>
              </w:pBdr>
              <w:rPr>
                <w:rFonts w:ascii="Open Sans" w:hAnsi="Open Sans" w:cs="Open Sans"/>
                <w:color w:val="002060"/>
                <w:szCs w:val="24"/>
              </w:rPr>
            </w:pPr>
          </w:p>
          <w:p w14:paraId="3E90F300" w14:textId="7914F925" w:rsidR="002A4D36" w:rsidRPr="0086394D" w:rsidRDefault="002A4D36" w:rsidP="0086394D">
            <w:pPr>
              <w:pBdr>
                <w:right w:val="single" w:sz="4" w:space="4" w:color="auto"/>
              </w:pBdr>
              <w:spacing w:before="120"/>
              <w:jc w:val="right"/>
              <w:rPr>
                <w:rFonts w:ascii="NewsGoth Cn BT" w:hAnsi="NewsGoth Cn BT" w:cs="Open Sans"/>
                <w:iCs/>
                <w:szCs w:val="24"/>
              </w:rPr>
            </w:pPr>
            <w:r w:rsidRPr="0086394D">
              <w:rPr>
                <w:rFonts w:ascii="NewsGoth Cn BT" w:hAnsi="NewsGoth Cn BT" w:cs="Open Sans"/>
                <w:iCs/>
                <w:szCs w:val="24"/>
              </w:rPr>
              <w:t xml:space="preserve">Copyright © </w:t>
            </w:r>
            <w:proofErr w:type="spellStart"/>
            <w:r w:rsidRPr="0086394D">
              <w:rPr>
                <w:rFonts w:ascii="NewsGoth Cn BT" w:hAnsi="NewsGoth Cn BT" w:cs="Open Sans"/>
                <w:iCs/>
                <w:szCs w:val="24"/>
              </w:rPr>
              <w:t>Jurnal</w:t>
            </w:r>
            <w:proofErr w:type="spellEnd"/>
            <w:r w:rsidRPr="0086394D">
              <w:rPr>
                <w:rFonts w:ascii="NewsGoth Cn BT" w:hAnsi="NewsGoth Cn BT" w:cs="Open Sans"/>
                <w:iCs/>
                <w:szCs w:val="24"/>
              </w:rPr>
              <w:t xml:space="preserve"> </w:t>
            </w:r>
            <w:proofErr w:type="spellStart"/>
            <w:r w:rsidRPr="0086394D">
              <w:rPr>
                <w:rFonts w:ascii="NewsGoth Cn BT" w:hAnsi="NewsGoth Cn BT" w:cs="Open Sans"/>
                <w:iCs/>
                <w:szCs w:val="24"/>
              </w:rPr>
              <w:t>Ekonomi</w:t>
            </w:r>
            <w:proofErr w:type="spellEnd"/>
            <w:r w:rsidRPr="0086394D">
              <w:rPr>
                <w:rFonts w:ascii="NewsGoth Cn BT" w:hAnsi="NewsGoth Cn BT" w:cs="Open Sans"/>
                <w:iCs/>
                <w:szCs w:val="24"/>
              </w:rPr>
              <w:t xml:space="preserve"> Perusahaan.  </w:t>
            </w:r>
          </w:p>
          <w:p w14:paraId="7BCD97E9" w14:textId="3CD23860" w:rsidR="002A4D36" w:rsidRPr="0086394D" w:rsidRDefault="002A4D36" w:rsidP="0086394D">
            <w:pPr>
              <w:jc w:val="right"/>
              <w:rPr>
                <w:rFonts w:ascii="NewsGoth Cn BT" w:hAnsi="NewsGoth Cn BT" w:cs="Open Sans"/>
                <w:iCs/>
                <w:szCs w:val="24"/>
              </w:rPr>
            </w:pPr>
            <w:r w:rsidRPr="0086394D">
              <w:rPr>
                <w:rFonts w:ascii="NewsGoth Cn BT" w:hAnsi="NewsGoth Cn BT" w:cs="Open Sans"/>
                <w:iCs/>
                <w:szCs w:val="24"/>
              </w:rPr>
              <w:t>All rights reserved</w:t>
            </w:r>
          </w:p>
          <w:p w14:paraId="102996CC" w14:textId="67C9953D" w:rsidR="002A4D36" w:rsidRPr="0086394D" w:rsidRDefault="00160FDD" w:rsidP="0086394D">
            <w:pPr>
              <w:jc w:val="right"/>
              <w:rPr>
                <w:sz w:val="24"/>
                <w:szCs w:val="24"/>
              </w:rPr>
            </w:pPr>
            <w:r>
              <w:rPr>
                <w:noProof/>
              </w:rPr>
              <w:drawing>
                <wp:anchor distT="0" distB="0" distL="114300" distR="114300" simplePos="0" relativeHeight="251663872" behindDoc="0" locked="0" layoutInCell="1" allowOverlap="1" wp14:anchorId="0386B8E0" wp14:editId="5374A61D">
                  <wp:simplePos x="0" y="0"/>
                  <wp:positionH relativeFrom="column">
                    <wp:posOffset>1602077</wp:posOffset>
                  </wp:positionH>
                  <wp:positionV relativeFrom="paragraph">
                    <wp:posOffset>244314</wp:posOffset>
                  </wp:positionV>
                  <wp:extent cx="934085" cy="327025"/>
                  <wp:effectExtent l="0" t="0" r="0" b="0"/>
                  <wp:wrapNone/>
                  <wp:docPr id="3" name="Picture 50" descr="https://journal-jps.com/public/site/images/salman/by-nc-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journal-jps.com/public/site/images/salman/by-nc-s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085"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D36" w:rsidRPr="0086394D">
              <w:rPr>
                <w:rFonts w:ascii="NewsGoth Cn BT" w:hAnsi="NewsGoth Cn BT" w:cs="Open Sans"/>
                <w:iCs/>
                <w:szCs w:val="24"/>
              </w:rPr>
              <w:t>(</w:t>
            </w:r>
            <w:proofErr w:type="spellStart"/>
            <w:r w:rsidR="002A4D36" w:rsidRPr="0086394D">
              <w:rPr>
                <w:rFonts w:ascii="NewsGoth Cn BT" w:hAnsi="NewsGoth Cn BT" w:cs="Open Sans"/>
                <w:iCs/>
                <w:szCs w:val="24"/>
              </w:rPr>
              <w:t>NewsGoth</w:t>
            </w:r>
            <w:proofErr w:type="spellEnd"/>
            <w:r w:rsidR="002A4D36" w:rsidRPr="0086394D">
              <w:rPr>
                <w:rFonts w:ascii="NewsGoth Cn BT" w:hAnsi="NewsGoth Cn BT" w:cs="Open Sans"/>
                <w:iCs/>
                <w:szCs w:val="24"/>
              </w:rPr>
              <w:t xml:space="preserve"> Cn BT, 10 </w:t>
            </w:r>
            <w:proofErr w:type="spellStart"/>
            <w:r w:rsidR="002A4D36" w:rsidRPr="0086394D">
              <w:rPr>
                <w:rFonts w:ascii="NewsGoth Cn BT" w:hAnsi="NewsGoth Cn BT" w:cs="Open Sans"/>
                <w:iCs/>
                <w:szCs w:val="24"/>
              </w:rPr>
              <w:t>pt</w:t>
            </w:r>
            <w:proofErr w:type="spellEnd"/>
            <w:r w:rsidR="002A4D36" w:rsidRPr="0086394D">
              <w:rPr>
                <w:rFonts w:ascii="NewsGoth Cn BT" w:hAnsi="NewsGoth Cn BT" w:cs="Open Sans"/>
                <w:iCs/>
                <w:szCs w:val="24"/>
              </w:rPr>
              <w:t>)</w:t>
            </w:r>
          </w:p>
        </w:tc>
        <w:tc>
          <w:tcPr>
            <w:tcW w:w="4395" w:type="dxa"/>
            <w:tcBorders>
              <w:left w:val="single" w:sz="4" w:space="0" w:color="auto"/>
            </w:tcBorders>
            <w:shd w:val="clear" w:color="auto" w:fill="auto"/>
          </w:tcPr>
          <w:p w14:paraId="337E4EAD" w14:textId="2B912F3A" w:rsidR="002A4D36" w:rsidRPr="0086394D" w:rsidRDefault="002A4D36" w:rsidP="0086394D">
            <w:pPr>
              <w:spacing w:before="120"/>
              <w:jc w:val="both"/>
              <w:rPr>
                <w:rFonts w:ascii="NewsGoth Cn BT" w:hAnsi="NewsGoth Cn BT"/>
                <w:sz w:val="24"/>
                <w:szCs w:val="24"/>
              </w:rPr>
            </w:pPr>
            <w:r w:rsidRPr="0086394D">
              <w:rPr>
                <w:rFonts w:ascii="NewsGoth Cn BT" w:hAnsi="NewsGoth Cn BT"/>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86394D">
              <w:rPr>
                <w:rFonts w:ascii="NewsGoth Cn BT" w:hAnsi="NewsGoth Cn BT"/>
                <w:sz w:val="24"/>
                <w:szCs w:val="24"/>
              </w:rPr>
              <w:t xml:space="preserve"> </w:t>
            </w:r>
            <w:r w:rsidRPr="0086394D">
              <w:rPr>
                <w:rFonts w:ascii="NewsGoth Cn BT" w:hAnsi="NewsGoth Cn BT"/>
                <w:iCs/>
                <w:color w:val="000000"/>
                <w:sz w:val="24"/>
                <w:szCs w:val="24"/>
              </w:rPr>
              <w:t>The Abstract should be informative and completely self-explanatory, provide a clear statement of the problem, the proposed approach or solution, and point out major findings and conclusions. The Abstract should be 100 to 200 words in length. The abstract should be written in the past tense. Standard nomenclature should be used and abbreviations should be avoided. No literature should be cited.</w:t>
            </w:r>
            <w:r w:rsidRPr="0086394D">
              <w:rPr>
                <w:rFonts w:ascii="NewsGoth Cn BT" w:hAnsi="NewsGoth Cn BT"/>
                <w:sz w:val="24"/>
                <w:szCs w:val="24"/>
              </w:rPr>
              <w:t xml:space="preserve"> </w:t>
            </w:r>
            <w:r w:rsidRPr="0086394D">
              <w:rPr>
                <w:rFonts w:ascii="NewsGoth Cn BT" w:hAnsi="NewsGoth Cn BT"/>
                <w:iCs/>
                <w:color w:val="000000"/>
                <w:sz w:val="24"/>
                <w:szCs w:val="24"/>
              </w:rPr>
              <w:t>The keyword list provides the opportunity to add keywords, used by the indexing and abstracting services, in addition to those already present in the title. Judicious use of keywords may increase the ease with which interested parties can locate our article (</w:t>
            </w:r>
            <w:proofErr w:type="spellStart"/>
            <w:r w:rsidRPr="0086394D">
              <w:rPr>
                <w:rFonts w:ascii="NewsGoth Cn BT" w:hAnsi="NewsGoth Cn BT"/>
                <w:iCs/>
                <w:color w:val="000000"/>
                <w:sz w:val="24"/>
                <w:szCs w:val="24"/>
              </w:rPr>
              <w:t>NewsGoth</w:t>
            </w:r>
            <w:proofErr w:type="spellEnd"/>
            <w:r w:rsidRPr="0086394D">
              <w:rPr>
                <w:rFonts w:ascii="NewsGoth Cn BT" w:hAnsi="NewsGoth Cn BT"/>
                <w:iCs/>
                <w:color w:val="000000"/>
                <w:sz w:val="24"/>
                <w:szCs w:val="24"/>
              </w:rPr>
              <w:t xml:space="preserve"> Cn BT, 12 </w:t>
            </w:r>
            <w:proofErr w:type="spellStart"/>
            <w:r w:rsidRPr="0086394D">
              <w:rPr>
                <w:rFonts w:ascii="NewsGoth Cn BT" w:hAnsi="NewsGoth Cn BT"/>
                <w:iCs/>
                <w:color w:val="000000"/>
                <w:sz w:val="24"/>
                <w:szCs w:val="24"/>
              </w:rPr>
              <w:t>pt</w:t>
            </w:r>
            <w:proofErr w:type="spellEnd"/>
            <w:r w:rsidRPr="0086394D">
              <w:rPr>
                <w:rFonts w:ascii="NewsGoth Cn BT" w:hAnsi="NewsGoth Cn BT"/>
                <w:iCs/>
                <w:color w:val="000000"/>
                <w:sz w:val="24"/>
                <w:szCs w:val="24"/>
              </w:rPr>
              <w:t>)</w:t>
            </w:r>
          </w:p>
        </w:tc>
      </w:tr>
    </w:tbl>
    <w:p w14:paraId="613A4A1B" w14:textId="77777777" w:rsidR="00957C11" w:rsidRPr="00F62E71" w:rsidRDefault="00957C11" w:rsidP="00957C11">
      <w:pPr>
        <w:jc w:val="both"/>
        <w:rPr>
          <w:sz w:val="24"/>
          <w:szCs w:val="24"/>
        </w:rPr>
      </w:pPr>
    </w:p>
    <w:p w14:paraId="1439C5DA" w14:textId="77777777" w:rsidR="00C07BEF" w:rsidRPr="00F62E71" w:rsidRDefault="00C07BEF" w:rsidP="00957C11">
      <w:pPr>
        <w:jc w:val="both"/>
        <w:rPr>
          <w:sz w:val="24"/>
          <w:szCs w:val="24"/>
        </w:rPr>
      </w:pPr>
    </w:p>
    <w:p w14:paraId="2A2506E3" w14:textId="77777777" w:rsidR="002A4D36" w:rsidRDefault="002A4D36" w:rsidP="004300C8">
      <w:pPr>
        <w:tabs>
          <w:tab w:val="left" w:pos="426"/>
        </w:tabs>
        <w:rPr>
          <w:b/>
          <w:bCs/>
          <w:sz w:val="24"/>
          <w:szCs w:val="24"/>
          <w:lang w:val="id-ID"/>
        </w:rPr>
      </w:pPr>
    </w:p>
    <w:p w14:paraId="6985EA82" w14:textId="77777777" w:rsidR="002A4D36" w:rsidRDefault="002A4D36" w:rsidP="004300C8">
      <w:pPr>
        <w:tabs>
          <w:tab w:val="left" w:pos="426"/>
        </w:tabs>
        <w:rPr>
          <w:b/>
          <w:bCs/>
          <w:sz w:val="24"/>
          <w:szCs w:val="24"/>
          <w:lang w:val="id-ID"/>
        </w:rPr>
      </w:pPr>
    </w:p>
    <w:p w14:paraId="51827855" w14:textId="77777777" w:rsidR="002A4D36" w:rsidRDefault="002A4D36" w:rsidP="004300C8">
      <w:pPr>
        <w:tabs>
          <w:tab w:val="left" w:pos="426"/>
        </w:tabs>
        <w:rPr>
          <w:b/>
          <w:bCs/>
          <w:sz w:val="24"/>
          <w:szCs w:val="24"/>
          <w:lang w:val="id-ID"/>
        </w:rPr>
      </w:pPr>
    </w:p>
    <w:p w14:paraId="07680016" w14:textId="1528B6C2" w:rsidR="00904D6D" w:rsidRPr="00884EBF" w:rsidRDefault="00F33C08" w:rsidP="004300C8">
      <w:pPr>
        <w:tabs>
          <w:tab w:val="left" w:pos="426"/>
        </w:tabs>
        <w:rPr>
          <w:rFonts w:ascii="News706 BT" w:hAnsi="News706 BT"/>
          <w:b/>
          <w:bCs/>
          <w:color w:val="009999"/>
          <w:sz w:val="24"/>
          <w:szCs w:val="24"/>
        </w:rPr>
      </w:pPr>
      <w:r w:rsidRPr="00884EBF">
        <w:rPr>
          <w:rFonts w:ascii="News706 BT" w:hAnsi="News706 BT"/>
          <w:b/>
          <w:bCs/>
          <w:color w:val="009999"/>
          <w:sz w:val="24"/>
          <w:szCs w:val="24"/>
          <w:lang w:val="id-ID"/>
        </w:rPr>
        <w:lastRenderedPageBreak/>
        <w:t>INTRODUCTION</w:t>
      </w:r>
      <w:r w:rsidR="004300C8" w:rsidRPr="00884EBF">
        <w:rPr>
          <w:rFonts w:ascii="News706 BT" w:hAnsi="News706 BT"/>
          <w:b/>
          <w:bCs/>
          <w:color w:val="009999"/>
          <w:sz w:val="24"/>
          <w:szCs w:val="24"/>
        </w:rPr>
        <w:t xml:space="preserve"> (</w:t>
      </w:r>
      <w:r w:rsidR="00884EBF">
        <w:rPr>
          <w:rFonts w:ascii="News706 BT" w:hAnsi="News706 BT"/>
          <w:b/>
          <w:bCs/>
          <w:color w:val="009999"/>
          <w:sz w:val="24"/>
          <w:szCs w:val="24"/>
        </w:rPr>
        <w:t xml:space="preserve">News706 BT, </w:t>
      </w:r>
      <w:r w:rsidR="004300C8" w:rsidRPr="00884EBF">
        <w:rPr>
          <w:rFonts w:ascii="News706 BT" w:hAnsi="News706 BT"/>
          <w:b/>
          <w:bCs/>
          <w:color w:val="009999"/>
          <w:sz w:val="24"/>
          <w:szCs w:val="24"/>
        </w:rPr>
        <w:t>12</w:t>
      </w:r>
      <w:r w:rsidR="00F62E71" w:rsidRPr="00884EBF">
        <w:rPr>
          <w:rFonts w:ascii="News706 BT" w:hAnsi="News706 BT"/>
          <w:b/>
          <w:bCs/>
          <w:color w:val="009999"/>
          <w:sz w:val="24"/>
          <w:szCs w:val="24"/>
        </w:rPr>
        <w:t xml:space="preserve"> </w:t>
      </w:r>
      <w:proofErr w:type="spellStart"/>
      <w:r w:rsidR="00F62E71" w:rsidRPr="00884EBF">
        <w:rPr>
          <w:rFonts w:ascii="News706 BT" w:hAnsi="News706 BT"/>
          <w:b/>
          <w:bCs/>
          <w:color w:val="009999"/>
          <w:sz w:val="24"/>
          <w:szCs w:val="24"/>
        </w:rPr>
        <w:t>pt</w:t>
      </w:r>
      <w:proofErr w:type="spellEnd"/>
      <w:r w:rsidRPr="00884EBF">
        <w:rPr>
          <w:rFonts w:ascii="News706 BT" w:hAnsi="News706 BT"/>
          <w:b/>
          <w:bCs/>
          <w:color w:val="009999"/>
          <w:sz w:val="24"/>
          <w:szCs w:val="24"/>
        </w:rPr>
        <w:t>)</w:t>
      </w:r>
    </w:p>
    <w:p w14:paraId="1AE11635" w14:textId="77777777" w:rsidR="002A4D36" w:rsidRPr="00F62E71" w:rsidRDefault="002A4D36" w:rsidP="004300C8">
      <w:pPr>
        <w:tabs>
          <w:tab w:val="left" w:pos="426"/>
        </w:tabs>
        <w:rPr>
          <w:b/>
          <w:bCs/>
          <w:sz w:val="24"/>
          <w:szCs w:val="24"/>
          <w:lang w:val="id-ID"/>
        </w:rPr>
      </w:pPr>
    </w:p>
    <w:p w14:paraId="3BD7EED6" w14:textId="011418C3" w:rsidR="00C311E4" w:rsidRPr="00F62E71" w:rsidRDefault="00884EBF" w:rsidP="005230FD">
      <w:pPr>
        <w:jc w:val="both"/>
        <w:rPr>
          <w:sz w:val="24"/>
          <w:szCs w:val="24"/>
        </w:rPr>
      </w:pPr>
      <w:r>
        <w:rPr>
          <w:sz w:val="24"/>
          <w:szCs w:val="24"/>
        </w:rPr>
        <w:t xml:space="preserve">(Times New Romans, 12 </w:t>
      </w:r>
      <w:proofErr w:type="spellStart"/>
      <w:r>
        <w:rPr>
          <w:sz w:val="24"/>
          <w:szCs w:val="24"/>
        </w:rPr>
        <w:t>pt</w:t>
      </w:r>
      <w:proofErr w:type="spellEnd"/>
      <w:r>
        <w:rPr>
          <w:sz w:val="24"/>
          <w:szCs w:val="24"/>
        </w:rPr>
        <w:t xml:space="preserve">) </w:t>
      </w:r>
      <w:r w:rsidR="00C311E4" w:rsidRPr="00F62E71">
        <w:rPr>
          <w:sz w:val="24"/>
          <w:szCs w:val="24"/>
          <w:lang w:val="id-ID"/>
        </w:rPr>
        <w:t>The main text format consists of a flat left-right columns on A4 paper (quarto). The margin text from the left</w:t>
      </w:r>
      <w:r w:rsidR="00BC06CF" w:rsidRPr="00F62E71">
        <w:rPr>
          <w:sz w:val="24"/>
          <w:szCs w:val="24"/>
        </w:rPr>
        <w:t xml:space="preserve"> and </w:t>
      </w:r>
      <w:r w:rsidR="00C311E4" w:rsidRPr="00F62E71">
        <w:rPr>
          <w:sz w:val="24"/>
          <w:szCs w:val="24"/>
          <w:lang w:val="id-ID"/>
        </w:rPr>
        <w:t>top</w:t>
      </w:r>
      <w:r w:rsidR="00BC06CF" w:rsidRPr="00F62E71">
        <w:rPr>
          <w:sz w:val="24"/>
          <w:szCs w:val="24"/>
        </w:rPr>
        <w:t xml:space="preserve"> are 2.5cm</w:t>
      </w:r>
      <w:r w:rsidR="00C311E4" w:rsidRPr="00F62E71">
        <w:rPr>
          <w:sz w:val="24"/>
          <w:szCs w:val="24"/>
          <w:lang w:val="id-ID"/>
        </w:rPr>
        <w:t xml:space="preserve">, </w:t>
      </w:r>
      <w:r w:rsidR="00BC06CF" w:rsidRPr="00F62E71">
        <w:rPr>
          <w:sz w:val="24"/>
          <w:szCs w:val="24"/>
        </w:rPr>
        <w:t xml:space="preserve">right </w:t>
      </w:r>
      <w:r w:rsidR="00C311E4" w:rsidRPr="00F62E71">
        <w:rPr>
          <w:sz w:val="24"/>
          <w:szCs w:val="24"/>
          <w:lang w:val="id-ID"/>
        </w:rPr>
        <w:t>and bottom</w:t>
      </w:r>
      <w:r w:rsidR="00BC06CF" w:rsidRPr="00F62E71">
        <w:rPr>
          <w:sz w:val="24"/>
          <w:szCs w:val="24"/>
        </w:rPr>
        <w:t xml:space="preserve"> are</w:t>
      </w:r>
      <w:r w:rsidR="00C311E4" w:rsidRPr="00F62E71">
        <w:rPr>
          <w:sz w:val="24"/>
          <w:szCs w:val="24"/>
          <w:lang w:val="id-ID"/>
        </w:rPr>
        <w:t xml:space="preserve"> </w:t>
      </w:r>
      <w:r w:rsidR="00BC06CF" w:rsidRPr="00F62E71">
        <w:rPr>
          <w:sz w:val="24"/>
          <w:szCs w:val="24"/>
        </w:rPr>
        <w:t>2</w:t>
      </w:r>
      <w:r w:rsidR="00C311E4" w:rsidRPr="00F62E71">
        <w:rPr>
          <w:sz w:val="24"/>
          <w:szCs w:val="24"/>
          <w:lang w:val="id-ID"/>
        </w:rPr>
        <w:t xml:space="preserve"> cm. The manuscript is written in Microsoft Word, single space, </w:t>
      </w:r>
      <w:r w:rsidR="00BC06CF" w:rsidRPr="00F62E71">
        <w:rPr>
          <w:sz w:val="24"/>
          <w:szCs w:val="24"/>
        </w:rPr>
        <w:t>Time New Roman</w:t>
      </w:r>
      <w:r w:rsidR="000A6355" w:rsidRPr="00F62E71">
        <w:rPr>
          <w:sz w:val="24"/>
          <w:szCs w:val="24"/>
          <w:lang w:val="id-ID"/>
        </w:rPr>
        <w:t xml:space="preserve"> 1</w:t>
      </w:r>
      <w:r w:rsidR="000A6355" w:rsidRPr="00F62E71">
        <w:rPr>
          <w:sz w:val="24"/>
          <w:szCs w:val="24"/>
        </w:rPr>
        <w:t>2</w:t>
      </w:r>
      <w:r w:rsidR="00C311E4" w:rsidRPr="00F62E71">
        <w:rPr>
          <w:sz w:val="24"/>
          <w:szCs w:val="24"/>
          <w:lang w:val="id-ID"/>
        </w:rPr>
        <w:t xml:space="preserve">pt and maximum </w:t>
      </w:r>
      <w:r>
        <w:rPr>
          <w:sz w:val="24"/>
          <w:szCs w:val="24"/>
        </w:rPr>
        <w:t>35</w:t>
      </w:r>
      <w:r w:rsidR="000A6355" w:rsidRPr="00F62E71">
        <w:rPr>
          <w:sz w:val="24"/>
          <w:szCs w:val="24"/>
        </w:rPr>
        <w:t xml:space="preserve"> </w:t>
      </w:r>
      <w:r w:rsidR="00C311E4" w:rsidRPr="00F62E71">
        <w:rPr>
          <w:sz w:val="24"/>
          <w:szCs w:val="24"/>
          <w:lang w:val="id-ID"/>
        </w:rPr>
        <w:t xml:space="preserve">pages, which can be downloaded at the website: </w:t>
      </w:r>
    </w:p>
    <w:p w14:paraId="65F24CF9" w14:textId="77777777" w:rsidR="005230FD" w:rsidRDefault="005230FD" w:rsidP="005230FD">
      <w:pPr>
        <w:jc w:val="both"/>
        <w:rPr>
          <w:sz w:val="24"/>
          <w:szCs w:val="24"/>
        </w:rPr>
      </w:pPr>
    </w:p>
    <w:p w14:paraId="1B7FE65E" w14:textId="77777777" w:rsidR="00C311E4" w:rsidRPr="00F62E71" w:rsidRDefault="00C311E4" w:rsidP="005230FD">
      <w:pPr>
        <w:jc w:val="both"/>
        <w:rPr>
          <w:sz w:val="24"/>
          <w:szCs w:val="24"/>
          <w:lang w:val="id-ID"/>
        </w:rPr>
      </w:pPr>
      <w:r w:rsidRPr="00F62E71">
        <w:rPr>
          <w:sz w:val="24"/>
          <w:szCs w:val="24"/>
          <w:lang w:val="id-ID"/>
        </w:rPr>
        <w:t>A title</w:t>
      </w:r>
      <w:r w:rsidR="00154C55" w:rsidRPr="00F62E71">
        <w:rPr>
          <w:sz w:val="24"/>
          <w:szCs w:val="24"/>
        </w:rPr>
        <w:t xml:space="preserve"> of article</w:t>
      </w:r>
      <w:r w:rsidRPr="00F62E71">
        <w:rPr>
          <w:sz w:val="24"/>
          <w:szCs w:val="24"/>
          <w:lang w:val="id-ID"/>
        </w:rPr>
        <w:t xml:space="preserve"> should be the fewest possible words that accurately describe the content of the paper. Indexing and abstracting services depend on the accuracy of the title, extracting from it keywords useful in cross-referencing and computer searching. An improperly titled paper may never reach the audience for which it was intended, so be specific.</w:t>
      </w:r>
    </w:p>
    <w:p w14:paraId="14B56BEF" w14:textId="77777777" w:rsidR="005230FD" w:rsidRDefault="005230FD" w:rsidP="005230FD">
      <w:pPr>
        <w:jc w:val="both"/>
        <w:rPr>
          <w:sz w:val="24"/>
          <w:szCs w:val="24"/>
        </w:rPr>
      </w:pPr>
    </w:p>
    <w:p w14:paraId="0EFA63C1" w14:textId="77777777" w:rsidR="008136A0" w:rsidRPr="00F62E71" w:rsidRDefault="008136A0" w:rsidP="005230FD">
      <w:pPr>
        <w:jc w:val="both"/>
        <w:rPr>
          <w:sz w:val="24"/>
          <w:szCs w:val="24"/>
        </w:rPr>
      </w:pPr>
      <w:r w:rsidRPr="00F62E71">
        <w:rPr>
          <w:sz w:val="24"/>
          <w:szCs w:val="24"/>
          <w:lang w:val="id-ID"/>
        </w:rPr>
        <w:t>The Introduction should provide a clear background, a clear statement of the problem, the relevant literature on the subject, the proposed approach or solution, and the new value of research which it is innovation. It should be understandable to colleagues from a broad range of scientific disciplines.</w:t>
      </w:r>
      <w:r w:rsidR="00D95482" w:rsidRPr="00F62E71">
        <w:rPr>
          <w:sz w:val="24"/>
          <w:szCs w:val="24"/>
        </w:rPr>
        <w:t xml:space="preserve"> </w:t>
      </w:r>
      <w:r w:rsidRPr="00F62E71">
        <w:rPr>
          <w:sz w:val="24"/>
          <w:szCs w:val="24"/>
          <w:lang w:val="id-ID"/>
        </w:rPr>
        <w:t xml:space="preserve">Organization and citation of the bibliography are made in </w:t>
      </w:r>
      <w:r w:rsidR="00F62E71" w:rsidRPr="00F62E71">
        <w:rPr>
          <w:sz w:val="24"/>
          <w:szCs w:val="24"/>
        </w:rPr>
        <w:t xml:space="preserve">APA </w:t>
      </w:r>
      <w:r w:rsidR="005230FD">
        <w:rPr>
          <w:sz w:val="24"/>
          <w:szCs w:val="24"/>
        </w:rPr>
        <w:t xml:space="preserve">style </w:t>
      </w:r>
      <w:r w:rsidRPr="00F62E71">
        <w:rPr>
          <w:sz w:val="24"/>
          <w:szCs w:val="24"/>
          <w:lang w:val="id-ID"/>
        </w:rPr>
        <w:t>and so on. The terms in foreign languages are written italic (italic).</w:t>
      </w:r>
      <w:r w:rsidRPr="00F62E71">
        <w:rPr>
          <w:sz w:val="24"/>
          <w:szCs w:val="24"/>
        </w:rPr>
        <w:t xml:space="preserve"> </w:t>
      </w:r>
      <w:r w:rsidR="00A01765" w:rsidRPr="00F62E71">
        <w:rPr>
          <w:sz w:val="24"/>
          <w:szCs w:val="24"/>
        </w:rPr>
        <w:t xml:space="preserve">The text should be divided into sections, each with a separate heading and numbered consecutively. The section/subsection headings should be typed on a separate line, e.g., </w:t>
      </w:r>
      <w:r w:rsidR="00A01765" w:rsidRPr="00F62E71">
        <w:rPr>
          <w:b/>
          <w:sz w:val="24"/>
          <w:szCs w:val="24"/>
        </w:rPr>
        <w:t>Introduction</w:t>
      </w:r>
      <w:r w:rsidR="00A01765" w:rsidRPr="00F62E71">
        <w:rPr>
          <w:sz w:val="24"/>
          <w:szCs w:val="24"/>
        </w:rPr>
        <w:t xml:space="preserve">. </w:t>
      </w:r>
      <w:r w:rsidR="001B4AB3" w:rsidRPr="00F62E71">
        <w:rPr>
          <w:sz w:val="24"/>
          <w:szCs w:val="24"/>
        </w:rPr>
        <w:t>Authors are suggested to present their articles in the section structure</w:t>
      </w:r>
      <w:r w:rsidR="00D3478B" w:rsidRPr="00F62E71">
        <w:rPr>
          <w:sz w:val="24"/>
          <w:szCs w:val="24"/>
          <w:lang w:val="id-ID"/>
        </w:rPr>
        <w:t xml:space="preserve">: </w:t>
      </w:r>
      <w:r w:rsidR="00D3478B" w:rsidRPr="00F62E71">
        <w:rPr>
          <w:b/>
          <w:sz w:val="24"/>
          <w:szCs w:val="24"/>
          <w:lang w:val="id-ID"/>
        </w:rPr>
        <w:t xml:space="preserve">Introduction - </w:t>
      </w:r>
      <w:r w:rsidR="00D95482" w:rsidRPr="00F62E71">
        <w:rPr>
          <w:b/>
          <w:sz w:val="24"/>
          <w:szCs w:val="24"/>
          <w:lang w:val="id-ID"/>
        </w:rPr>
        <w:t xml:space="preserve">the comprehensive theoretical basis </w:t>
      </w:r>
      <w:r w:rsidR="00A01765" w:rsidRPr="00F62E71">
        <w:rPr>
          <w:b/>
          <w:sz w:val="24"/>
          <w:szCs w:val="24"/>
        </w:rPr>
        <w:t xml:space="preserve">and/or the </w:t>
      </w:r>
      <w:r w:rsidR="00D3478B" w:rsidRPr="00F62E71">
        <w:rPr>
          <w:b/>
          <w:sz w:val="24"/>
          <w:szCs w:val="24"/>
          <w:lang w:val="id-ID"/>
        </w:rPr>
        <w:t>Proposed Method - Method</w:t>
      </w:r>
      <w:r w:rsidR="00F62E71">
        <w:rPr>
          <w:b/>
          <w:sz w:val="24"/>
          <w:szCs w:val="24"/>
        </w:rPr>
        <w:t>s</w:t>
      </w:r>
      <w:r w:rsidR="00D3478B" w:rsidRPr="00F62E71">
        <w:rPr>
          <w:b/>
          <w:sz w:val="24"/>
          <w:szCs w:val="24"/>
          <w:lang w:val="id-ID"/>
        </w:rPr>
        <w:t xml:space="preserve"> - Results and Discussion </w:t>
      </w:r>
      <w:r w:rsidR="00A42248" w:rsidRPr="00F62E71">
        <w:rPr>
          <w:b/>
          <w:sz w:val="24"/>
          <w:szCs w:val="24"/>
          <w:lang w:val="id-ID"/>
        </w:rPr>
        <w:t>–</w:t>
      </w:r>
      <w:r w:rsidR="00D3478B" w:rsidRPr="00F62E71">
        <w:rPr>
          <w:b/>
          <w:sz w:val="24"/>
          <w:szCs w:val="24"/>
          <w:lang w:val="id-ID"/>
        </w:rPr>
        <w:t xml:space="preserve"> </w:t>
      </w:r>
      <w:r w:rsidR="00F62E71" w:rsidRPr="00F62E71">
        <w:rPr>
          <w:b/>
          <w:sz w:val="24"/>
          <w:szCs w:val="24"/>
        </w:rPr>
        <w:t xml:space="preserve">Managerial Implication – </w:t>
      </w:r>
      <w:r w:rsidR="00D3478B" w:rsidRPr="00F62E71">
        <w:rPr>
          <w:b/>
          <w:sz w:val="24"/>
          <w:szCs w:val="24"/>
          <w:lang w:val="id-ID"/>
        </w:rPr>
        <w:t>Conclusion</w:t>
      </w:r>
      <w:r w:rsidR="00F62E71" w:rsidRPr="00F62E71">
        <w:rPr>
          <w:b/>
          <w:sz w:val="24"/>
          <w:szCs w:val="24"/>
        </w:rPr>
        <w:t xml:space="preserve"> - References</w:t>
      </w:r>
      <w:r w:rsidR="00D3478B" w:rsidRPr="00F62E71">
        <w:rPr>
          <w:sz w:val="24"/>
          <w:szCs w:val="24"/>
          <w:lang w:val="id-ID"/>
        </w:rPr>
        <w:t xml:space="preserve">. </w:t>
      </w:r>
    </w:p>
    <w:p w14:paraId="36D191DF" w14:textId="77777777" w:rsidR="005230FD" w:rsidRDefault="005230FD" w:rsidP="005230FD">
      <w:pPr>
        <w:jc w:val="both"/>
        <w:rPr>
          <w:sz w:val="24"/>
          <w:szCs w:val="24"/>
        </w:rPr>
      </w:pPr>
    </w:p>
    <w:p w14:paraId="20D5D8AD" w14:textId="77777777" w:rsidR="00D3478B" w:rsidRPr="00F62E71" w:rsidRDefault="00D3478B" w:rsidP="005230FD">
      <w:pPr>
        <w:jc w:val="both"/>
        <w:rPr>
          <w:sz w:val="24"/>
          <w:szCs w:val="24"/>
          <w:lang w:val="id-ID"/>
        </w:rPr>
      </w:pPr>
      <w:r w:rsidRPr="00F62E71">
        <w:rPr>
          <w:sz w:val="24"/>
          <w:szCs w:val="24"/>
          <w:lang w:val="id-ID"/>
        </w:rPr>
        <w:t>Literature review that has been done author used in the chapter "Introduction" to explain the difference of the manuscript with other papers, that it is innovative, it are used in the chapter "Research Method" to describe the step of research and used in the chapter "Results and Discussion" to supp</w:t>
      </w:r>
      <w:r w:rsidR="00F62E71" w:rsidRPr="00F62E71">
        <w:rPr>
          <w:sz w:val="24"/>
          <w:szCs w:val="24"/>
          <w:lang w:val="id-ID"/>
        </w:rPr>
        <w:t>ort the analysis of the results</w:t>
      </w:r>
      <w:r w:rsidRPr="00F62E71">
        <w:rPr>
          <w:sz w:val="24"/>
          <w:szCs w:val="24"/>
          <w:lang w:val="id-ID"/>
        </w:rPr>
        <w:t xml:space="preserve">. If the manuscript was written really have high originality, which proposed a new method, the additional chapter after the "Introduction" chapter and before the " Method" chapter can be added to explain briefly </w:t>
      </w:r>
      <w:r w:rsidR="00A01765" w:rsidRPr="00F62E71">
        <w:rPr>
          <w:sz w:val="24"/>
          <w:szCs w:val="24"/>
        </w:rPr>
        <w:t xml:space="preserve">the theory and/or </w:t>
      </w:r>
      <w:r w:rsidR="00A01765" w:rsidRPr="00F62E71">
        <w:rPr>
          <w:sz w:val="24"/>
          <w:szCs w:val="24"/>
          <w:lang w:val="id-ID"/>
        </w:rPr>
        <w:t>the proposed method</w:t>
      </w:r>
      <w:r w:rsidRPr="00F62E71">
        <w:rPr>
          <w:sz w:val="24"/>
          <w:szCs w:val="24"/>
          <w:lang w:val="id-ID"/>
        </w:rPr>
        <w:t>.</w:t>
      </w:r>
    </w:p>
    <w:p w14:paraId="46E63552" w14:textId="77777777" w:rsidR="00904D6D" w:rsidRPr="00F62E71" w:rsidRDefault="00904D6D" w:rsidP="0010046E">
      <w:pPr>
        <w:jc w:val="both"/>
        <w:rPr>
          <w:sz w:val="24"/>
          <w:szCs w:val="24"/>
        </w:rPr>
      </w:pPr>
    </w:p>
    <w:p w14:paraId="089867C7" w14:textId="3DAD3AD1" w:rsidR="00904D6D" w:rsidRPr="00884EBF" w:rsidRDefault="00F33C08" w:rsidP="004300C8">
      <w:pPr>
        <w:tabs>
          <w:tab w:val="left" w:pos="426"/>
        </w:tabs>
        <w:rPr>
          <w:rFonts w:ascii="News706 BT" w:hAnsi="News706 BT"/>
          <w:b/>
          <w:bCs/>
          <w:color w:val="009999"/>
          <w:sz w:val="24"/>
          <w:szCs w:val="24"/>
        </w:rPr>
      </w:pPr>
      <w:r w:rsidRPr="00884EBF">
        <w:rPr>
          <w:rFonts w:ascii="News706 BT" w:hAnsi="News706 BT"/>
          <w:b/>
          <w:bCs/>
          <w:color w:val="009999"/>
          <w:sz w:val="24"/>
          <w:szCs w:val="24"/>
          <w:lang w:val="id-ID"/>
        </w:rPr>
        <w:t>METHOD</w:t>
      </w:r>
      <w:r w:rsidR="00F62E71" w:rsidRPr="00884EBF">
        <w:rPr>
          <w:rFonts w:ascii="News706 BT" w:hAnsi="News706 BT"/>
          <w:b/>
          <w:bCs/>
          <w:color w:val="009999"/>
          <w:sz w:val="24"/>
          <w:szCs w:val="24"/>
        </w:rPr>
        <w:t>S</w:t>
      </w:r>
      <w:r w:rsidR="004300C8" w:rsidRPr="00884EBF">
        <w:rPr>
          <w:rFonts w:ascii="News706 BT" w:hAnsi="News706 BT"/>
          <w:b/>
          <w:bCs/>
          <w:color w:val="009999"/>
          <w:sz w:val="24"/>
          <w:szCs w:val="24"/>
        </w:rPr>
        <w:t xml:space="preserve"> (</w:t>
      </w:r>
      <w:r w:rsidR="00884EBF" w:rsidRPr="00884EBF">
        <w:rPr>
          <w:rFonts w:ascii="News706 BT" w:hAnsi="News706 BT"/>
          <w:b/>
          <w:bCs/>
          <w:color w:val="009999"/>
          <w:sz w:val="24"/>
          <w:szCs w:val="24"/>
        </w:rPr>
        <w:t xml:space="preserve">News706 BT, </w:t>
      </w:r>
      <w:r w:rsidR="004300C8" w:rsidRPr="00884EBF">
        <w:rPr>
          <w:rFonts w:ascii="News706 BT" w:hAnsi="News706 BT"/>
          <w:b/>
          <w:bCs/>
          <w:color w:val="009999"/>
          <w:sz w:val="24"/>
          <w:szCs w:val="24"/>
        </w:rPr>
        <w:t>12</w:t>
      </w:r>
      <w:r w:rsidR="00F62E71" w:rsidRPr="00884EBF">
        <w:rPr>
          <w:rFonts w:ascii="News706 BT" w:hAnsi="News706 BT"/>
          <w:b/>
          <w:bCs/>
          <w:color w:val="009999"/>
          <w:sz w:val="24"/>
          <w:szCs w:val="24"/>
        </w:rPr>
        <w:t xml:space="preserve"> </w:t>
      </w:r>
      <w:proofErr w:type="spellStart"/>
      <w:r w:rsidR="00F62E71" w:rsidRPr="00884EBF">
        <w:rPr>
          <w:rFonts w:ascii="News706 BT" w:hAnsi="News706 BT"/>
          <w:b/>
          <w:bCs/>
          <w:color w:val="009999"/>
          <w:sz w:val="24"/>
          <w:szCs w:val="24"/>
        </w:rPr>
        <w:t>pt</w:t>
      </w:r>
      <w:proofErr w:type="spellEnd"/>
      <w:r w:rsidRPr="00884EBF">
        <w:rPr>
          <w:rFonts w:ascii="News706 BT" w:hAnsi="News706 BT"/>
          <w:b/>
          <w:bCs/>
          <w:color w:val="009999"/>
          <w:sz w:val="24"/>
          <w:szCs w:val="24"/>
        </w:rPr>
        <w:t>)</w:t>
      </w:r>
    </w:p>
    <w:p w14:paraId="7B06A13E" w14:textId="77777777" w:rsidR="00884EBF" w:rsidRPr="00F62E71" w:rsidRDefault="00884EBF" w:rsidP="004300C8">
      <w:pPr>
        <w:tabs>
          <w:tab w:val="left" w:pos="426"/>
        </w:tabs>
        <w:rPr>
          <w:b/>
          <w:bCs/>
          <w:sz w:val="24"/>
          <w:szCs w:val="24"/>
          <w:lang w:val="id-ID"/>
        </w:rPr>
      </w:pPr>
    </w:p>
    <w:p w14:paraId="59D200BA" w14:textId="77777777" w:rsidR="00A51892" w:rsidRPr="00F62E71" w:rsidRDefault="00A51892" w:rsidP="005230FD">
      <w:pPr>
        <w:jc w:val="both"/>
        <w:rPr>
          <w:sz w:val="24"/>
          <w:szCs w:val="24"/>
          <w:lang w:val="id-ID"/>
        </w:rPr>
      </w:pPr>
      <w:r w:rsidRPr="00F62E71">
        <w:rPr>
          <w:sz w:val="24"/>
          <w:szCs w:val="24"/>
          <w:lang w:val="id-ID"/>
        </w:rPr>
        <w:t xml:space="preserve">Explaining research chronological, including research design, research procedure (in the form of algorithms, Pseudocode or other), </w:t>
      </w:r>
      <w:r w:rsidR="00F62E71">
        <w:rPr>
          <w:sz w:val="24"/>
          <w:szCs w:val="24"/>
          <w:lang w:val="id-ID"/>
        </w:rPr>
        <w:t>how to test and data acquisitio</w:t>
      </w:r>
      <w:r w:rsidR="00F62E71">
        <w:rPr>
          <w:sz w:val="24"/>
          <w:szCs w:val="24"/>
        </w:rPr>
        <w:t>n</w:t>
      </w:r>
      <w:r w:rsidRPr="00F62E71">
        <w:rPr>
          <w:sz w:val="24"/>
          <w:szCs w:val="24"/>
          <w:lang w:val="id-ID"/>
        </w:rPr>
        <w:t>. The description of the course of research should be supported references, so the explanation can be accepted scientifically.</w:t>
      </w:r>
    </w:p>
    <w:p w14:paraId="6872CBB1" w14:textId="77777777" w:rsidR="005230FD" w:rsidRDefault="005230FD" w:rsidP="005230FD">
      <w:pPr>
        <w:jc w:val="both"/>
        <w:rPr>
          <w:sz w:val="24"/>
          <w:szCs w:val="24"/>
        </w:rPr>
      </w:pPr>
    </w:p>
    <w:p w14:paraId="16FD2344" w14:textId="77777777" w:rsidR="00904D6D" w:rsidRPr="00F62E71" w:rsidRDefault="00A51892" w:rsidP="005230FD">
      <w:pPr>
        <w:jc w:val="both"/>
        <w:rPr>
          <w:sz w:val="24"/>
          <w:szCs w:val="24"/>
          <w:lang w:val="id-ID"/>
        </w:rPr>
      </w:pPr>
      <w:r w:rsidRPr="00F62E71">
        <w:rPr>
          <w:sz w:val="24"/>
          <w:szCs w:val="24"/>
          <w:lang w:val="id-ID"/>
        </w:rPr>
        <w:t>Tables and Figures are presented center, as shown below and cited in the manuscript.</w:t>
      </w:r>
      <w:r w:rsidR="00904D6D" w:rsidRPr="00F62E71">
        <w:rPr>
          <w:sz w:val="24"/>
          <w:szCs w:val="24"/>
          <w:lang w:val="id-ID"/>
        </w:rPr>
        <w:t xml:space="preserve"> </w:t>
      </w:r>
    </w:p>
    <w:p w14:paraId="083E92A4" w14:textId="77777777" w:rsidR="000E0E3C" w:rsidRPr="00F62E71" w:rsidRDefault="000E0E3C" w:rsidP="00904D6D">
      <w:pPr>
        <w:jc w:val="center"/>
        <w:rPr>
          <w:sz w:val="24"/>
          <w:szCs w:val="24"/>
        </w:rPr>
      </w:pPr>
    </w:p>
    <w:p w14:paraId="638C5420" w14:textId="77777777" w:rsidR="00B07DF0" w:rsidRPr="00F62E71" w:rsidRDefault="00B07DF0" w:rsidP="00B07DF0">
      <w:pPr>
        <w:jc w:val="center"/>
        <w:rPr>
          <w:sz w:val="24"/>
          <w:szCs w:val="24"/>
          <w:lang w:val="id-ID"/>
        </w:rPr>
      </w:pPr>
    </w:p>
    <w:p w14:paraId="5A03CF4A" w14:textId="77777777" w:rsidR="00884EBF" w:rsidRDefault="00B07DF0" w:rsidP="00B07DF0">
      <w:pPr>
        <w:jc w:val="center"/>
        <w:rPr>
          <w:sz w:val="24"/>
          <w:szCs w:val="24"/>
          <w:lang w:val="id-ID"/>
        </w:rPr>
      </w:pPr>
      <w:r w:rsidRPr="00F62E71">
        <w:rPr>
          <w:sz w:val="24"/>
          <w:szCs w:val="24"/>
          <w:lang w:val="id-ID"/>
        </w:rPr>
        <w:t xml:space="preserve">Table 1 </w:t>
      </w:r>
    </w:p>
    <w:p w14:paraId="19843275" w14:textId="5F3427FE" w:rsidR="00B07DF0" w:rsidRPr="00F62E71" w:rsidRDefault="00B07DF0" w:rsidP="00884EBF">
      <w:pPr>
        <w:jc w:val="center"/>
        <w:rPr>
          <w:sz w:val="24"/>
          <w:szCs w:val="24"/>
          <w:lang w:val="id-ID"/>
        </w:rPr>
      </w:pPr>
      <w:r w:rsidRPr="00F62E71">
        <w:rPr>
          <w:sz w:val="24"/>
          <w:szCs w:val="24"/>
          <w:lang w:val="id-ID"/>
        </w:rPr>
        <w:t>The Performance of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B07DF0" w:rsidRPr="00F62E71" w14:paraId="4FB0DE00" w14:textId="77777777" w:rsidTr="00923121">
        <w:trPr>
          <w:jc w:val="center"/>
        </w:trPr>
        <w:tc>
          <w:tcPr>
            <w:tcW w:w="1124" w:type="dxa"/>
            <w:tcBorders>
              <w:top w:val="single" w:sz="4" w:space="0" w:color="auto"/>
              <w:bottom w:val="single" w:sz="4" w:space="0" w:color="auto"/>
            </w:tcBorders>
          </w:tcPr>
          <w:p w14:paraId="7F907C61" w14:textId="77777777" w:rsidR="00B07DF0" w:rsidRPr="00F62E71" w:rsidRDefault="00B07DF0" w:rsidP="00923121">
            <w:pPr>
              <w:jc w:val="center"/>
              <w:rPr>
                <w:sz w:val="24"/>
                <w:szCs w:val="24"/>
                <w:lang w:val="id-ID"/>
              </w:rPr>
            </w:pPr>
            <w:r w:rsidRPr="00F62E71">
              <w:rPr>
                <w:sz w:val="24"/>
                <w:szCs w:val="24"/>
                <w:lang w:val="id-ID"/>
              </w:rPr>
              <w:t>Variable</w:t>
            </w:r>
          </w:p>
        </w:tc>
        <w:tc>
          <w:tcPr>
            <w:tcW w:w="1358" w:type="dxa"/>
            <w:tcBorders>
              <w:top w:val="single" w:sz="4" w:space="0" w:color="auto"/>
              <w:bottom w:val="single" w:sz="4" w:space="0" w:color="auto"/>
            </w:tcBorders>
          </w:tcPr>
          <w:p w14:paraId="6500992F" w14:textId="77777777" w:rsidR="00B07DF0" w:rsidRPr="00F62E71" w:rsidRDefault="00B07DF0" w:rsidP="00923121">
            <w:pPr>
              <w:jc w:val="center"/>
              <w:rPr>
                <w:sz w:val="24"/>
                <w:szCs w:val="24"/>
              </w:rPr>
            </w:pPr>
            <w:r w:rsidRPr="00F62E71">
              <w:rPr>
                <w:sz w:val="24"/>
                <w:szCs w:val="24"/>
                <w:lang w:val="id-ID"/>
              </w:rPr>
              <w:t>Speed</w:t>
            </w:r>
            <w:r w:rsidRPr="00F62E71">
              <w:rPr>
                <w:sz w:val="24"/>
                <w:szCs w:val="24"/>
              </w:rPr>
              <w:t xml:space="preserve"> (rpm)</w:t>
            </w:r>
          </w:p>
        </w:tc>
        <w:tc>
          <w:tcPr>
            <w:tcW w:w="1350" w:type="dxa"/>
            <w:tcBorders>
              <w:top w:val="single" w:sz="4" w:space="0" w:color="auto"/>
              <w:bottom w:val="single" w:sz="4" w:space="0" w:color="auto"/>
            </w:tcBorders>
          </w:tcPr>
          <w:p w14:paraId="63019B54" w14:textId="77777777" w:rsidR="00B07DF0" w:rsidRPr="00F62E71" w:rsidRDefault="00B07DF0" w:rsidP="00923121">
            <w:pPr>
              <w:jc w:val="center"/>
              <w:rPr>
                <w:sz w:val="24"/>
                <w:szCs w:val="24"/>
              </w:rPr>
            </w:pPr>
            <w:r w:rsidRPr="00F62E71">
              <w:rPr>
                <w:sz w:val="24"/>
                <w:szCs w:val="24"/>
                <w:lang w:val="id-ID"/>
              </w:rPr>
              <w:t>Power</w:t>
            </w:r>
            <w:r w:rsidRPr="00F62E71">
              <w:rPr>
                <w:sz w:val="24"/>
                <w:szCs w:val="24"/>
              </w:rPr>
              <w:t xml:space="preserve"> (kW)</w:t>
            </w:r>
          </w:p>
        </w:tc>
      </w:tr>
      <w:tr w:rsidR="00B07DF0" w:rsidRPr="00F62E71" w14:paraId="04763AEA" w14:textId="77777777" w:rsidTr="00923121">
        <w:trPr>
          <w:jc w:val="center"/>
        </w:trPr>
        <w:tc>
          <w:tcPr>
            <w:tcW w:w="1124" w:type="dxa"/>
            <w:tcBorders>
              <w:top w:val="single" w:sz="4" w:space="0" w:color="auto"/>
            </w:tcBorders>
          </w:tcPr>
          <w:p w14:paraId="4F4182D6" w14:textId="77777777" w:rsidR="00B07DF0" w:rsidRPr="00F62E71" w:rsidRDefault="00B07DF0" w:rsidP="00923121">
            <w:pPr>
              <w:jc w:val="center"/>
              <w:rPr>
                <w:sz w:val="24"/>
                <w:szCs w:val="24"/>
              </w:rPr>
            </w:pPr>
            <w:r w:rsidRPr="00F62E71">
              <w:rPr>
                <w:sz w:val="24"/>
                <w:szCs w:val="24"/>
              </w:rPr>
              <w:t>x</w:t>
            </w:r>
          </w:p>
        </w:tc>
        <w:tc>
          <w:tcPr>
            <w:tcW w:w="1358" w:type="dxa"/>
            <w:tcBorders>
              <w:top w:val="single" w:sz="4" w:space="0" w:color="auto"/>
            </w:tcBorders>
          </w:tcPr>
          <w:p w14:paraId="1F45279B" w14:textId="77777777" w:rsidR="00B07DF0" w:rsidRPr="00F62E71" w:rsidRDefault="00B07DF0" w:rsidP="00923121">
            <w:pPr>
              <w:jc w:val="center"/>
              <w:rPr>
                <w:sz w:val="24"/>
                <w:szCs w:val="24"/>
              </w:rPr>
            </w:pPr>
            <w:r w:rsidRPr="00F62E71">
              <w:rPr>
                <w:sz w:val="24"/>
                <w:szCs w:val="24"/>
              </w:rPr>
              <w:t>10</w:t>
            </w:r>
          </w:p>
        </w:tc>
        <w:tc>
          <w:tcPr>
            <w:tcW w:w="1350" w:type="dxa"/>
            <w:tcBorders>
              <w:top w:val="single" w:sz="4" w:space="0" w:color="auto"/>
            </w:tcBorders>
          </w:tcPr>
          <w:p w14:paraId="3B0D334F" w14:textId="77777777" w:rsidR="00B07DF0" w:rsidRPr="00F62E71" w:rsidRDefault="00B07DF0" w:rsidP="00923121">
            <w:pPr>
              <w:ind w:right="280"/>
              <w:jc w:val="right"/>
              <w:rPr>
                <w:sz w:val="24"/>
                <w:szCs w:val="24"/>
              </w:rPr>
            </w:pPr>
            <w:r w:rsidRPr="00F62E71">
              <w:rPr>
                <w:sz w:val="24"/>
                <w:szCs w:val="24"/>
              </w:rPr>
              <w:t>8.6</w:t>
            </w:r>
          </w:p>
        </w:tc>
      </w:tr>
      <w:tr w:rsidR="00B07DF0" w:rsidRPr="00F62E71" w14:paraId="25B607F8" w14:textId="77777777" w:rsidTr="00923121">
        <w:trPr>
          <w:jc w:val="center"/>
        </w:trPr>
        <w:tc>
          <w:tcPr>
            <w:tcW w:w="1124" w:type="dxa"/>
          </w:tcPr>
          <w:p w14:paraId="46BED4FC" w14:textId="77777777" w:rsidR="00B07DF0" w:rsidRPr="00F62E71" w:rsidRDefault="00B07DF0" w:rsidP="00923121">
            <w:pPr>
              <w:jc w:val="center"/>
              <w:rPr>
                <w:sz w:val="24"/>
                <w:szCs w:val="24"/>
              </w:rPr>
            </w:pPr>
            <w:r w:rsidRPr="00F62E71">
              <w:rPr>
                <w:sz w:val="24"/>
                <w:szCs w:val="24"/>
              </w:rPr>
              <w:t>y</w:t>
            </w:r>
          </w:p>
        </w:tc>
        <w:tc>
          <w:tcPr>
            <w:tcW w:w="1358" w:type="dxa"/>
          </w:tcPr>
          <w:p w14:paraId="21FDA74F" w14:textId="77777777" w:rsidR="00B07DF0" w:rsidRPr="00F62E71" w:rsidRDefault="00B07DF0" w:rsidP="00923121">
            <w:pPr>
              <w:jc w:val="center"/>
              <w:rPr>
                <w:sz w:val="24"/>
                <w:szCs w:val="24"/>
              </w:rPr>
            </w:pPr>
            <w:r w:rsidRPr="00F62E71">
              <w:rPr>
                <w:sz w:val="24"/>
                <w:szCs w:val="24"/>
              </w:rPr>
              <w:t>15</w:t>
            </w:r>
          </w:p>
        </w:tc>
        <w:tc>
          <w:tcPr>
            <w:tcW w:w="1350" w:type="dxa"/>
          </w:tcPr>
          <w:p w14:paraId="1B083A6C" w14:textId="77777777" w:rsidR="00B07DF0" w:rsidRPr="00F62E71" w:rsidRDefault="00B07DF0" w:rsidP="00923121">
            <w:pPr>
              <w:ind w:right="280"/>
              <w:jc w:val="right"/>
              <w:rPr>
                <w:sz w:val="24"/>
                <w:szCs w:val="24"/>
              </w:rPr>
            </w:pPr>
            <w:r w:rsidRPr="00F62E71">
              <w:rPr>
                <w:sz w:val="24"/>
                <w:szCs w:val="24"/>
              </w:rPr>
              <w:t>12.4</w:t>
            </w:r>
          </w:p>
        </w:tc>
      </w:tr>
      <w:tr w:rsidR="00B07DF0" w:rsidRPr="00F62E71" w14:paraId="488E871E" w14:textId="77777777" w:rsidTr="00923121">
        <w:trPr>
          <w:jc w:val="center"/>
        </w:trPr>
        <w:tc>
          <w:tcPr>
            <w:tcW w:w="1124" w:type="dxa"/>
            <w:tcBorders>
              <w:bottom w:val="single" w:sz="4" w:space="0" w:color="auto"/>
            </w:tcBorders>
          </w:tcPr>
          <w:p w14:paraId="535C7A8D" w14:textId="77777777" w:rsidR="00B07DF0" w:rsidRPr="00F62E71" w:rsidRDefault="00B07DF0" w:rsidP="00923121">
            <w:pPr>
              <w:jc w:val="center"/>
              <w:rPr>
                <w:sz w:val="24"/>
                <w:szCs w:val="24"/>
              </w:rPr>
            </w:pPr>
            <w:r w:rsidRPr="00F62E71">
              <w:rPr>
                <w:sz w:val="24"/>
                <w:szCs w:val="24"/>
              </w:rPr>
              <w:lastRenderedPageBreak/>
              <w:t>z</w:t>
            </w:r>
          </w:p>
        </w:tc>
        <w:tc>
          <w:tcPr>
            <w:tcW w:w="1358" w:type="dxa"/>
            <w:tcBorders>
              <w:bottom w:val="single" w:sz="4" w:space="0" w:color="auto"/>
            </w:tcBorders>
          </w:tcPr>
          <w:p w14:paraId="1DD65BAD" w14:textId="77777777" w:rsidR="00B07DF0" w:rsidRPr="00F62E71" w:rsidRDefault="00B07DF0" w:rsidP="00923121">
            <w:pPr>
              <w:jc w:val="center"/>
              <w:rPr>
                <w:sz w:val="24"/>
                <w:szCs w:val="24"/>
              </w:rPr>
            </w:pPr>
            <w:r w:rsidRPr="00F62E71">
              <w:rPr>
                <w:sz w:val="24"/>
                <w:szCs w:val="24"/>
              </w:rPr>
              <w:t>20</w:t>
            </w:r>
          </w:p>
        </w:tc>
        <w:tc>
          <w:tcPr>
            <w:tcW w:w="1350" w:type="dxa"/>
            <w:tcBorders>
              <w:bottom w:val="single" w:sz="4" w:space="0" w:color="auto"/>
            </w:tcBorders>
          </w:tcPr>
          <w:p w14:paraId="4387B744" w14:textId="77777777" w:rsidR="00B07DF0" w:rsidRPr="00F62E71" w:rsidRDefault="00B07DF0" w:rsidP="00923121">
            <w:pPr>
              <w:ind w:right="280"/>
              <w:jc w:val="right"/>
              <w:rPr>
                <w:sz w:val="24"/>
                <w:szCs w:val="24"/>
              </w:rPr>
            </w:pPr>
            <w:r w:rsidRPr="00F62E71">
              <w:rPr>
                <w:sz w:val="24"/>
                <w:szCs w:val="24"/>
              </w:rPr>
              <w:t>15.3</w:t>
            </w:r>
          </w:p>
        </w:tc>
      </w:tr>
    </w:tbl>
    <w:p w14:paraId="1EE25474" w14:textId="77777777" w:rsidR="008168B9" w:rsidRPr="00F62E71" w:rsidRDefault="008168B9" w:rsidP="0088233C">
      <w:pPr>
        <w:rPr>
          <w:b/>
          <w:bCs/>
          <w:sz w:val="24"/>
          <w:szCs w:val="24"/>
        </w:rPr>
      </w:pPr>
    </w:p>
    <w:p w14:paraId="6BCEB5B6" w14:textId="77777777" w:rsidR="0088233C" w:rsidRPr="00F62E71" w:rsidRDefault="0088233C" w:rsidP="0088233C">
      <w:pPr>
        <w:jc w:val="center"/>
        <w:rPr>
          <w:noProof/>
          <w:sz w:val="24"/>
          <w:szCs w:val="24"/>
          <w:lang w:val="id-ID"/>
        </w:rPr>
      </w:pPr>
      <w:r w:rsidRPr="00F62E71">
        <w:rPr>
          <w:sz w:val="24"/>
          <w:szCs w:val="24"/>
        </w:rPr>
        <w:object w:dxaOrig="5464" w:dyaOrig="4556" w14:anchorId="22CB2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15pt;height:157.95pt" o:ole="">
            <v:imagedata r:id="rId9" o:title=""/>
          </v:shape>
          <o:OLEObject Type="Embed" ProgID="Visio.Drawing.11" ShapeID="_x0000_i1025" DrawAspect="Content" ObjectID="_1764168208" r:id="rId10"/>
        </w:object>
      </w:r>
    </w:p>
    <w:p w14:paraId="741E0392" w14:textId="77777777" w:rsidR="0088233C" w:rsidRPr="00F62E71" w:rsidRDefault="0088233C" w:rsidP="0088233C">
      <w:pPr>
        <w:jc w:val="center"/>
        <w:rPr>
          <w:sz w:val="24"/>
          <w:szCs w:val="24"/>
          <w:lang w:val="id-ID"/>
        </w:rPr>
      </w:pPr>
    </w:p>
    <w:p w14:paraId="3E7BED01" w14:textId="77777777" w:rsidR="0088233C" w:rsidRPr="00F62E71" w:rsidRDefault="0088233C" w:rsidP="0088233C">
      <w:pPr>
        <w:jc w:val="center"/>
        <w:rPr>
          <w:b/>
          <w:bCs/>
          <w:sz w:val="24"/>
          <w:szCs w:val="24"/>
        </w:rPr>
      </w:pPr>
      <w:r w:rsidRPr="00F62E71">
        <w:rPr>
          <w:sz w:val="24"/>
          <w:szCs w:val="24"/>
          <w:lang w:val="id-ID"/>
        </w:rPr>
        <w:t xml:space="preserve">Figure 1. </w:t>
      </w:r>
      <w:r w:rsidRPr="00F62E71">
        <w:rPr>
          <w:sz w:val="24"/>
          <w:szCs w:val="24"/>
        </w:rPr>
        <w:t>Effects of selecting different switching under dynamic condition</w:t>
      </w:r>
    </w:p>
    <w:p w14:paraId="334007AC" w14:textId="77777777" w:rsidR="0088233C" w:rsidRPr="00F62E71" w:rsidRDefault="0088233C" w:rsidP="00904D6D">
      <w:pPr>
        <w:rPr>
          <w:b/>
          <w:bCs/>
          <w:sz w:val="24"/>
          <w:szCs w:val="24"/>
        </w:rPr>
      </w:pPr>
    </w:p>
    <w:p w14:paraId="3A730FD3" w14:textId="77777777" w:rsidR="00B07DF0" w:rsidRPr="00F62E71" w:rsidRDefault="00B07DF0" w:rsidP="00904D6D">
      <w:pPr>
        <w:rPr>
          <w:b/>
          <w:bCs/>
          <w:sz w:val="24"/>
          <w:szCs w:val="24"/>
        </w:rPr>
      </w:pPr>
    </w:p>
    <w:p w14:paraId="6B32F049" w14:textId="62C54203" w:rsidR="00904D6D" w:rsidRPr="00884EBF" w:rsidRDefault="00F33C08" w:rsidP="00884EBF">
      <w:pPr>
        <w:tabs>
          <w:tab w:val="left" w:pos="426"/>
        </w:tabs>
        <w:spacing w:after="240"/>
        <w:rPr>
          <w:rFonts w:ascii="News706 BT" w:hAnsi="News706 BT"/>
          <w:b/>
          <w:bCs/>
          <w:color w:val="009999"/>
          <w:sz w:val="24"/>
          <w:szCs w:val="24"/>
          <w:lang w:val="id-ID"/>
        </w:rPr>
      </w:pPr>
      <w:r w:rsidRPr="00884EBF">
        <w:rPr>
          <w:rFonts w:ascii="News706 BT" w:hAnsi="News706 BT"/>
          <w:b/>
          <w:bCs/>
          <w:color w:val="009999"/>
          <w:sz w:val="24"/>
          <w:szCs w:val="24"/>
          <w:lang w:val="id-ID"/>
        </w:rPr>
        <w:t xml:space="preserve">RESULTS </w:t>
      </w:r>
      <w:r w:rsidRPr="00884EBF">
        <w:rPr>
          <w:rFonts w:ascii="News706 BT" w:hAnsi="News706 BT"/>
          <w:b/>
          <w:bCs/>
          <w:color w:val="009999"/>
          <w:sz w:val="24"/>
          <w:szCs w:val="24"/>
        </w:rPr>
        <w:t>A</w:t>
      </w:r>
      <w:r w:rsidRPr="00884EBF">
        <w:rPr>
          <w:rFonts w:ascii="News706 BT" w:hAnsi="News706 BT"/>
          <w:b/>
          <w:bCs/>
          <w:color w:val="009999"/>
          <w:sz w:val="24"/>
          <w:szCs w:val="24"/>
          <w:lang w:val="id-ID"/>
        </w:rPr>
        <w:t xml:space="preserve">ND </w:t>
      </w:r>
      <w:r w:rsidR="004300C8" w:rsidRPr="00884EBF">
        <w:rPr>
          <w:rFonts w:ascii="News706 BT" w:hAnsi="News706 BT"/>
          <w:b/>
          <w:bCs/>
          <w:color w:val="009999"/>
          <w:sz w:val="24"/>
          <w:szCs w:val="24"/>
        </w:rPr>
        <w:t>DISCUSSION (</w:t>
      </w:r>
      <w:r w:rsidR="00884EBF">
        <w:rPr>
          <w:rFonts w:ascii="News706 BT" w:hAnsi="News706 BT"/>
          <w:b/>
          <w:bCs/>
          <w:color w:val="009999"/>
          <w:sz w:val="24"/>
          <w:szCs w:val="24"/>
        </w:rPr>
        <w:t xml:space="preserve">News706 BT, </w:t>
      </w:r>
      <w:r w:rsidR="004300C8" w:rsidRPr="00884EBF">
        <w:rPr>
          <w:rFonts w:ascii="News706 BT" w:hAnsi="News706 BT"/>
          <w:b/>
          <w:bCs/>
          <w:color w:val="009999"/>
          <w:sz w:val="24"/>
          <w:szCs w:val="24"/>
        </w:rPr>
        <w:t>12</w:t>
      </w:r>
      <w:r w:rsidR="00F62E71" w:rsidRPr="00884EBF">
        <w:rPr>
          <w:rFonts w:ascii="News706 BT" w:hAnsi="News706 BT"/>
          <w:b/>
          <w:bCs/>
          <w:color w:val="009999"/>
          <w:sz w:val="24"/>
          <w:szCs w:val="24"/>
        </w:rPr>
        <w:t xml:space="preserve"> </w:t>
      </w:r>
      <w:proofErr w:type="spellStart"/>
      <w:r w:rsidR="00F62E71" w:rsidRPr="00884EBF">
        <w:rPr>
          <w:rFonts w:ascii="News706 BT" w:hAnsi="News706 BT"/>
          <w:b/>
          <w:bCs/>
          <w:color w:val="009999"/>
          <w:sz w:val="24"/>
          <w:szCs w:val="24"/>
        </w:rPr>
        <w:t>pt</w:t>
      </w:r>
      <w:proofErr w:type="spellEnd"/>
      <w:r w:rsidRPr="00884EBF">
        <w:rPr>
          <w:rFonts w:ascii="News706 BT" w:hAnsi="News706 BT"/>
          <w:b/>
          <w:bCs/>
          <w:color w:val="009999"/>
          <w:sz w:val="24"/>
          <w:szCs w:val="24"/>
        </w:rPr>
        <w:t>)</w:t>
      </w:r>
    </w:p>
    <w:p w14:paraId="1C390A2C" w14:textId="77777777" w:rsidR="00EE4290" w:rsidRPr="00F62E71" w:rsidRDefault="00EE4290" w:rsidP="005230FD">
      <w:pPr>
        <w:jc w:val="both"/>
        <w:rPr>
          <w:sz w:val="24"/>
          <w:szCs w:val="24"/>
          <w:lang w:val="id-ID"/>
        </w:rPr>
      </w:pPr>
      <w:r w:rsidRPr="00F62E71">
        <w:rPr>
          <w:sz w:val="24"/>
          <w:szCs w:val="24"/>
          <w:lang w:val="id-ID"/>
        </w:rPr>
        <w:t>In this section, it is explained the results of research and at the same time is given the comprehensive discussion. Results can be presented in figures, graphs, tables and others that make the reader understand easily. The discussion can be made in several sub-chapters.</w:t>
      </w:r>
    </w:p>
    <w:p w14:paraId="5347F1F4" w14:textId="77777777" w:rsidR="000F279B" w:rsidRPr="00884EBF" w:rsidRDefault="000F279B" w:rsidP="00904D6D">
      <w:pPr>
        <w:rPr>
          <w:b/>
          <w:bCs/>
          <w:sz w:val="24"/>
          <w:szCs w:val="24"/>
          <w:lang w:val="id-ID"/>
        </w:rPr>
      </w:pPr>
    </w:p>
    <w:p w14:paraId="0A1A11C8" w14:textId="6A4496ED" w:rsidR="00904D6D" w:rsidRPr="00884EBF" w:rsidRDefault="00D540A4" w:rsidP="00F62E71">
      <w:pPr>
        <w:pStyle w:val="ListParagraph"/>
        <w:numPr>
          <w:ilvl w:val="0"/>
          <w:numId w:val="18"/>
        </w:numPr>
        <w:rPr>
          <w:rFonts w:ascii="News706 BT" w:hAnsi="News706 BT"/>
          <w:b/>
          <w:bCs/>
          <w:color w:val="00B050"/>
          <w:sz w:val="24"/>
          <w:szCs w:val="24"/>
          <w:lang w:val="id-ID"/>
        </w:rPr>
      </w:pPr>
      <w:r w:rsidRPr="00884EBF">
        <w:rPr>
          <w:rFonts w:ascii="News706 BT" w:hAnsi="News706 BT"/>
          <w:b/>
          <w:bCs/>
          <w:color w:val="00B050"/>
          <w:sz w:val="24"/>
          <w:szCs w:val="24"/>
          <w:lang w:val="id-ID"/>
        </w:rPr>
        <w:t xml:space="preserve">Sub </w:t>
      </w:r>
      <w:r w:rsidRPr="00884EBF">
        <w:rPr>
          <w:rFonts w:ascii="News706 BT" w:hAnsi="News706 BT"/>
          <w:b/>
          <w:bCs/>
          <w:color w:val="00B050"/>
          <w:sz w:val="24"/>
          <w:szCs w:val="24"/>
        </w:rPr>
        <w:t>section</w:t>
      </w:r>
      <w:r w:rsidR="007F1EC7" w:rsidRPr="00884EBF">
        <w:rPr>
          <w:rFonts w:ascii="News706 BT" w:hAnsi="News706 BT"/>
          <w:b/>
          <w:bCs/>
          <w:color w:val="00B050"/>
          <w:sz w:val="24"/>
          <w:szCs w:val="24"/>
          <w:lang w:val="id-ID"/>
        </w:rPr>
        <w:t xml:space="preserve"> 1</w:t>
      </w:r>
      <w:r w:rsidR="00884EBF">
        <w:rPr>
          <w:rFonts w:ascii="News706 BT" w:hAnsi="News706 BT"/>
          <w:b/>
          <w:bCs/>
          <w:color w:val="00B050"/>
          <w:sz w:val="24"/>
          <w:szCs w:val="24"/>
          <w:lang w:val="en-US"/>
        </w:rPr>
        <w:t xml:space="preserve"> (News706 BT, 12 </w:t>
      </w:r>
      <w:proofErr w:type="spellStart"/>
      <w:r w:rsidR="00884EBF">
        <w:rPr>
          <w:rFonts w:ascii="News706 BT" w:hAnsi="News706 BT"/>
          <w:b/>
          <w:bCs/>
          <w:color w:val="00B050"/>
          <w:sz w:val="24"/>
          <w:szCs w:val="24"/>
          <w:lang w:val="en-US"/>
        </w:rPr>
        <w:t>pt</w:t>
      </w:r>
      <w:proofErr w:type="spellEnd"/>
      <w:r w:rsidR="00884EBF">
        <w:rPr>
          <w:rFonts w:ascii="News706 BT" w:hAnsi="News706 BT"/>
          <w:b/>
          <w:bCs/>
          <w:color w:val="00B050"/>
          <w:sz w:val="24"/>
          <w:szCs w:val="24"/>
          <w:lang w:val="en-US"/>
        </w:rPr>
        <w:t>)</w:t>
      </w:r>
    </w:p>
    <w:p w14:paraId="2528EDF7" w14:textId="77777777" w:rsidR="000F279B" w:rsidRPr="00F62E71" w:rsidRDefault="00EE4290" w:rsidP="000F279B">
      <w:pPr>
        <w:ind w:firstLine="720"/>
        <w:jc w:val="both"/>
        <w:rPr>
          <w:bCs/>
          <w:sz w:val="24"/>
          <w:szCs w:val="24"/>
          <w:lang w:val="id-ID"/>
        </w:rPr>
      </w:pPr>
      <w:r w:rsidRPr="00F62E71">
        <w:rPr>
          <w:bCs/>
          <w:sz w:val="24"/>
          <w:szCs w:val="24"/>
          <w:lang w:val="id-ID"/>
        </w:rPr>
        <w:t>xx</w:t>
      </w:r>
    </w:p>
    <w:p w14:paraId="2E3DDB12" w14:textId="77777777" w:rsidR="000F279B" w:rsidRPr="00884EBF" w:rsidRDefault="000F279B" w:rsidP="00904D6D">
      <w:pPr>
        <w:rPr>
          <w:b/>
          <w:bCs/>
          <w:color w:val="00B050"/>
          <w:sz w:val="24"/>
          <w:szCs w:val="24"/>
          <w:lang w:val="id-ID"/>
        </w:rPr>
      </w:pPr>
    </w:p>
    <w:p w14:paraId="160A202D" w14:textId="77777777" w:rsidR="00904D6D" w:rsidRPr="00884EBF" w:rsidRDefault="007F1EC7" w:rsidP="00F62E71">
      <w:pPr>
        <w:pStyle w:val="ListParagraph"/>
        <w:numPr>
          <w:ilvl w:val="0"/>
          <w:numId w:val="18"/>
        </w:numPr>
        <w:rPr>
          <w:rFonts w:ascii="News706 BT" w:hAnsi="News706 BT"/>
          <w:b/>
          <w:bCs/>
          <w:color w:val="00B050"/>
          <w:sz w:val="24"/>
          <w:szCs w:val="24"/>
          <w:lang w:val="id-ID"/>
        </w:rPr>
      </w:pPr>
      <w:r w:rsidRPr="00884EBF">
        <w:rPr>
          <w:rFonts w:ascii="News706 BT" w:hAnsi="News706 BT"/>
          <w:b/>
          <w:bCs/>
          <w:color w:val="00B050"/>
          <w:sz w:val="24"/>
          <w:szCs w:val="24"/>
          <w:lang w:val="id-ID"/>
        </w:rPr>
        <w:t xml:space="preserve">Sub </w:t>
      </w:r>
      <w:r w:rsidR="00D540A4" w:rsidRPr="00884EBF">
        <w:rPr>
          <w:rFonts w:ascii="News706 BT" w:hAnsi="News706 BT"/>
          <w:b/>
          <w:bCs/>
          <w:color w:val="00B050"/>
          <w:sz w:val="24"/>
          <w:szCs w:val="24"/>
        </w:rPr>
        <w:t>section</w:t>
      </w:r>
      <w:r w:rsidRPr="00884EBF">
        <w:rPr>
          <w:rFonts w:ascii="News706 BT" w:hAnsi="News706 BT"/>
          <w:b/>
          <w:bCs/>
          <w:color w:val="00B050"/>
          <w:sz w:val="24"/>
          <w:szCs w:val="24"/>
          <w:lang w:val="id-ID"/>
        </w:rPr>
        <w:t xml:space="preserve"> </w:t>
      </w:r>
      <w:r w:rsidR="00EE4290" w:rsidRPr="00884EBF">
        <w:rPr>
          <w:rFonts w:ascii="News706 BT" w:hAnsi="News706 BT"/>
          <w:b/>
          <w:bCs/>
          <w:color w:val="00B050"/>
          <w:sz w:val="24"/>
          <w:szCs w:val="24"/>
          <w:lang w:val="id-ID"/>
        </w:rPr>
        <w:t>2</w:t>
      </w:r>
    </w:p>
    <w:p w14:paraId="1D8121A3" w14:textId="77777777" w:rsidR="000F279B" w:rsidRPr="00F62E71" w:rsidRDefault="00904D6D" w:rsidP="000F279B">
      <w:pPr>
        <w:ind w:firstLine="720"/>
        <w:jc w:val="both"/>
        <w:rPr>
          <w:bCs/>
          <w:sz w:val="24"/>
          <w:szCs w:val="24"/>
          <w:lang w:val="id-ID"/>
        </w:rPr>
      </w:pPr>
      <w:r w:rsidRPr="00F62E71">
        <w:rPr>
          <w:b/>
          <w:bCs/>
          <w:sz w:val="24"/>
          <w:szCs w:val="24"/>
          <w:lang w:val="id-ID"/>
        </w:rPr>
        <w:t xml:space="preserve"> </w:t>
      </w:r>
      <w:r w:rsidR="00EE4290" w:rsidRPr="00F62E71">
        <w:rPr>
          <w:bCs/>
          <w:sz w:val="24"/>
          <w:szCs w:val="24"/>
          <w:lang w:val="id-ID"/>
        </w:rPr>
        <w:t>yy</w:t>
      </w:r>
    </w:p>
    <w:p w14:paraId="7DF42208" w14:textId="77777777" w:rsidR="000F279B" w:rsidRPr="00F62E71" w:rsidRDefault="000F279B" w:rsidP="000F279B">
      <w:pPr>
        <w:ind w:firstLine="720"/>
        <w:jc w:val="both"/>
        <w:rPr>
          <w:bCs/>
          <w:sz w:val="24"/>
          <w:szCs w:val="24"/>
          <w:lang w:val="id-ID"/>
        </w:rPr>
      </w:pPr>
    </w:p>
    <w:p w14:paraId="19CA9979" w14:textId="272376A3" w:rsidR="002622CD" w:rsidRPr="00884EBF" w:rsidRDefault="00F62E71" w:rsidP="00904D6D">
      <w:pPr>
        <w:rPr>
          <w:rFonts w:ascii="News706 BT" w:hAnsi="News706 BT"/>
          <w:b/>
          <w:bCs/>
          <w:color w:val="009999"/>
          <w:sz w:val="24"/>
          <w:szCs w:val="24"/>
        </w:rPr>
      </w:pPr>
      <w:r w:rsidRPr="00884EBF">
        <w:rPr>
          <w:rFonts w:ascii="News706 BT" w:hAnsi="News706 BT"/>
          <w:b/>
          <w:bCs/>
          <w:color w:val="009999"/>
          <w:sz w:val="24"/>
          <w:szCs w:val="24"/>
        </w:rPr>
        <w:t>MANAGERIAL IMPLICATION (</w:t>
      </w:r>
      <w:r w:rsidR="00884EBF">
        <w:rPr>
          <w:rFonts w:ascii="News706 BT" w:hAnsi="News706 BT"/>
          <w:b/>
          <w:bCs/>
          <w:color w:val="009999"/>
          <w:sz w:val="24"/>
          <w:szCs w:val="24"/>
        </w:rPr>
        <w:t xml:space="preserve">News706 BT, </w:t>
      </w:r>
      <w:r w:rsidRPr="00884EBF">
        <w:rPr>
          <w:rFonts w:ascii="News706 BT" w:hAnsi="News706 BT"/>
          <w:b/>
          <w:bCs/>
          <w:color w:val="009999"/>
          <w:sz w:val="24"/>
          <w:szCs w:val="24"/>
        </w:rPr>
        <w:t xml:space="preserve">12 </w:t>
      </w:r>
      <w:proofErr w:type="spellStart"/>
      <w:r w:rsidRPr="00884EBF">
        <w:rPr>
          <w:rFonts w:ascii="News706 BT" w:hAnsi="News706 BT"/>
          <w:b/>
          <w:bCs/>
          <w:color w:val="009999"/>
          <w:sz w:val="24"/>
          <w:szCs w:val="24"/>
        </w:rPr>
        <w:t>pt</w:t>
      </w:r>
      <w:proofErr w:type="spellEnd"/>
      <w:r w:rsidRPr="00884EBF">
        <w:rPr>
          <w:rFonts w:ascii="News706 BT" w:hAnsi="News706 BT"/>
          <w:b/>
          <w:bCs/>
          <w:color w:val="009999"/>
          <w:sz w:val="24"/>
          <w:szCs w:val="24"/>
        </w:rPr>
        <w:t>)</w:t>
      </w:r>
    </w:p>
    <w:p w14:paraId="0C6E8782" w14:textId="77777777" w:rsidR="00F62E71" w:rsidRPr="005230FD" w:rsidRDefault="005230FD" w:rsidP="005230FD">
      <w:pPr>
        <w:jc w:val="both"/>
        <w:rPr>
          <w:color w:val="000000"/>
          <w:sz w:val="24"/>
          <w:szCs w:val="24"/>
          <w:shd w:val="clear" w:color="auto" w:fill="FFFFFF"/>
        </w:rPr>
      </w:pPr>
      <w:r w:rsidRPr="005230FD">
        <w:rPr>
          <w:color w:val="000000"/>
          <w:sz w:val="24"/>
          <w:szCs w:val="24"/>
          <w:shd w:val="clear" w:color="auto" w:fill="FFFFFF"/>
        </w:rPr>
        <w:t>Managerial implications refer to the practical use of the information and/or observations made for making practical decisions--e.g., whether to go ahead with a venture, how much to invest, which distribution system to use, or how to allocate the firm's budget among items such as research and development, advertising and promotion, and market research.</w:t>
      </w:r>
    </w:p>
    <w:p w14:paraId="075143D2" w14:textId="77777777" w:rsidR="005230FD" w:rsidRPr="00F62E71" w:rsidRDefault="005230FD" w:rsidP="00904D6D">
      <w:pPr>
        <w:rPr>
          <w:b/>
          <w:bCs/>
          <w:sz w:val="24"/>
          <w:szCs w:val="24"/>
        </w:rPr>
      </w:pPr>
    </w:p>
    <w:p w14:paraId="53A38E9A" w14:textId="31EF8235" w:rsidR="00904D6D" w:rsidRPr="00884EBF" w:rsidRDefault="00F33C08" w:rsidP="00F62E71">
      <w:pPr>
        <w:tabs>
          <w:tab w:val="left" w:pos="426"/>
        </w:tabs>
        <w:rPr>
          <w:rFonts w:ascii="News706 BT" w:hAnsi="News706 BT"/>
          <w:b/>
          <w:bCs/>
          <w:color w:val="009999"/>
          <w:sz w:val="24"/>
          <w:szCs w:val="24"/>
          <w:lang w:val="id-ID"/>
        </w:rPr>
      </w:pPr>
      <w:r w:rsidRPr="00884EBF">
        <w:rPr>
          <w:rFonts w:ascii="News706 BT" w:hAnsi="News706 BT"/>
          <w:b/>
          <w:bCs/>
          <w:color w:val="009999"/>
          <w:sz w:val="24"/>
          <w:szCs w:val="24"/>
          <w:lang w:val="id-ID"/>
        </w:rPr>
        <w:t>CONCLUSION</w:t>
      </w:r>
      <w:r w:rsidRPr="00884EBF">
        <w:rPr>
          <w:rFonts w:ascii="News706 BT" w:hAnsi="News706 BT"/>
          <w:b/>
          <w:bCs/>
          <w:color w:val="009999"/>
          <w:sz w:val="24"/>
          <w:szCs w:val="24"/>
        </w:rPr>
        <w:t xml:space="preserve"> (</w:t>
      </w:r>
      <w:r w:rsidR="00884EBF">
        <w:rPr>
          <w:rFonts w:ascii="News706 BT" w:hAnsi="News706 BT"/>
          <w:b/>
          <w:bCs/>
          <w:color w:val="009999"/>
          <w:sz w:val="24"/>
          <w:szCs w:val="24"/>
        </w:rPr>
        <w:t xml:space="preserve">News706 BT, </w:t>
      </w:r>
      <w:r w:rsidRPr="00884EBF">
        <w:rPr>
          <w:rFonts w:ascii="News706 BT" w:hAnsi="News706 BT"/>
          <w:b/>
          <w:bCs/>
          <w:color w:val="009999"/>
          <w:sz w:val="24"/>
          <w:szCs w:val="24"/>
        </w:rPr>
        <w:t>10 PT)</w:t>
      </w:r>
    </w:p>
    <w:p w14:paraId="44A29671" w14:textId="77777777" w:rsidR="007027BB" w:rsidRPr="00F62E71" w:rsidRDefault="007027BB" w:rsidP="005230FD">
      <w:pPr>
        <w:jc w:val="both"/>
        <w:rPr>
          <w:sz w:val="24"/>
          <w:szCs w:val="24"/>
          <w:lang w:val="id-ID"/>
        </w:rPr>
      </w:pPr>
      <w:r w:rsidRPr="00F62E71">
        <w:rPr>
          <w:sz w:val="24"/>
          <w:szCs w:val="24"/>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14:paraId="2C72477E" w14:textId="77777777" w:rsidR="0088233C" w:rsidRPr="00F62E71" w:rsidRDefault="0088233C" w:rsidP="00904D6D">
      <w:pPr>
        <w:rPr>
          <w:b/>
          <w:bCs/>
          <w:sz w:val="24"/>
          <w:szCs w:val="24"/>
        </w:rPr>
      </w:pPr>
    </w:p>
    <w:p w14:paraId="372D6977" w14:textId="77777777" w:rsidR="0088233C" w:rsidRPr="00F62E71" w:rsidRDefault="0088233C" w:rsidP="00904D6D">
      <w:pPr>
        <w:rPr>
          <w:b/>
          <w:bCs/>
          <w:sz w:val="24"/>
          <w:szCs w:val="24"/>
        </w:rPr>
      </w:pPr>
    </w:p>
    <w:p w14:paraId="6433D903" w14:textId="6604A5BC" w:rsidR="00EE7C89" w:rsidRPr="00884EBF" w:rsidRDefault="00F33C08" w:rsidP="00904D6D">
      <w:pPr>
        <w:rPr>
          <w:rStyle w:val="apple-style-span"/>
          <w:rFonts w:ascii="News706 BT" w:hAnsi="News706 BT"/>
          <w:b/>
          <w:color w:val="009999"/>
          <w:sz w:val="24"/>
          <w:szCs w:val="24"/>
          <w:lang w:val="pt-BR"/>
        </w:rPr>
      </w:pPr>
      <w:r w:rsidRPr="00884EBF">
        <w:rPr>
          <w:rStyle w:val="apple-style-span"/>
          <w:rFonts w:ascii="News706 BT" w:hAnsi="News706 BT"/>
          <w:b/>
          <w:color w:val="009999"/>
          <w:sz w:val="24"/>
          <w:szCs w:val="24"/>
          <w:lang w:val="pt-BR"/>
        </w:rPr>
        <w:t xml:space="preserve">ACKNOWLEDGEMENTS </w:t>
      </w:r>
      <w:r w:rsidR="00F62E71" w:rsidRPr="00884EBF">
        <w:rPr>
          <w:rFonts w:ascii="News706 BT" w:hAnsi="News706 BT"/>
          <w:b/>
          <w:bCs/>
          <w:color w:val="009999"/>
          <w:sz w:val="24"/>
          <w:szCs w:val="24"/>
        </w:rPr>
        <w:t>(</w:t>
      </w:r>
      <w:r w:rsidR="00884EBF">
        <w:rPr>
          <w:rFonts w:ascii="News706 BT" w:hAnsi="News706 BT"/>
          <w:b/>
          <w:bCs/>
          <w:color w:val="009999"/>
          <w:sz w:val="24"/>
          <w:szCs w:val="24"/>
        </w:rPr>
        <w:t xml:space="preserve">News706 BT, </w:t>
      </w:r>
      <w:r w:rsidR="00F62E71" w:rsidRPr="00884EBF">
        <w:rPr>
          <w:rFonts w:ascii="News706 BT" w:hAnsi="News706 BT"/>
          <w:b/>
          <w:bCs/>
          <w:color w:val="009999"/>
          <w:sz w:val="24"/>
          <w:szCs w:val="24"/>
        </w:rPr>
        <w:t xml:space="preserve">10 </w:t>
      </w:r>
      <w:proofErr w:type="spellStart"/>
      <w:r w:rsidR="00F62E71" w:rsidRPr="00884EBF">
        <w:rPr>
          <w:rFonts w:ascii="News706 BT" w:hAnsi="News706 BT"/>
          <w:b/>
          <w:bCs/>
          <w:color w:val="009999"/>
          <w:sz w:val="24"/>
          <w:szCs w:val="24"/>
        </w:rPr>
        <w:t>pt</w:t>
      </w:r>
      <w:proofErr w:type="spellEnd"/>
      <w:r w:rsidRPr="00884EBF">
        <w:rPr>
          <w:rFonts w:ascii="News706 BT" w:hAnsi="News706 BT"/>
          <w:b/>
          <w:bCs/>
          <w:color w:val="009999"/>
          <w:sz w:val="24"/>
          <w:szCs w:val="24"/>
        </w:rPr>
        <w:t>)</w:t>
      </w:r>
    </w:p>
    <w:p w14:paraId="34193FAD" w14:textId="77777777" w:rsidR="00EE7C89" w:rsidRPr="00F62E71" w:rsidRDefault="00EE7C89" w:rsidP="00EE7C89">
      <w:pPr>
        <w:ind w:firstLine="720"/>
        <w:jc w:val="both"/>
        <w:rPr>
          <w:b/>
          <w:bCs/>
          <w:sz w:val="24"/>
          <w:szCs w:val="24"/>
        </w:rPr>
      </w:pPr>
      <w:r w:rsidRPr="00F62E71">
        <w:rPr>
          <w:sz w:val="24"/>
          <w:szCs w:val="24"/>
        </w:rPr>
        <w:t>Xx xxx</w:t>
      </w:r>
    </w:p>
    <w:p w14:paraId="47ACA5CA" w14:textId="77777777" w:rsidR="00EE7C89" w:rsidRPr="00F62E71" w:rsidRDefault="00EE7C89" w:rsidP="00904D6D">
      <w:pPr>
        <w:rPr>
          <w:b/>
          <w:bCs/>
          <w:sz w:val="24"/>
          <w:szCs w:val="24"/>
        </w:rPr>
      </w:pPr>
    </w:p>
    <w:p w14:paraId="45611D56" w14:textId="77777777" w:rsidR="00EA127F" w:rsidRPr="00F62E71" w:rsidRDefault="00EA127F" w:rsidP="00904D6D">
      <w:pPr>
        <w:rPr>
          <w:b/>
          <w:bCs/>
          <w:sz w:val="24"/>
          <w:szCs w:val="24"/>
        </w:rPr>
      </w:pPr>
    </w:p>
    <w:p w14:paraId="39AF35BF" w14:textId="5B570BAA" w:rsidR="00C35B8F" w:rsidRPr="00884EBF" w:rsidRDefault="00F33C08" w:rsidP="00C35B8F">
      <w:pPr>
        <w:rPr>
          <w:color w:val="009999"/>
          <w:sz w:val="24"/>
          <w:szCs w:val="24"/>
          <w:lang w:val="pt-BR"/>
        </w:rPr>
      </w:pPr>
      <w:r w:rsidRPr="00884EBF">
        <w:rPr>
          <w:rStyle w:val="apple-style-span"/>
          <w:b/>
          <w:color w:val="009999"/>
          <w:sz w:val="24"/>
          <w:szCs w:val="24"/>
          <w:lang w:val="pt-BR"/>
        </w:rPr>
        <w:t xml:space="preserve">REFERENCES </w:t>
      </w:r>
      <w:r w:rsidR="00F62E71" w:rsidRPr="00884EBF">
        <w:rPr>
          <w:b/>
          <w:bCs/>
          <w:color w:val="009999"/>
          <w:sz w:val="24"/>
          <w:szCs w:val="24"/>
        </w:rPr>
        <w:t>(</w:t>
      </w:r>
      <w:r w:rsidR="00884EBF">
        <w:rPr>
          <w:rFonts w:ascii="News706 BT" w:hAnsi="News706 BT"/>
          <w:b/>
          <w:bCs/>
          <w:color w:val="009999"/>
          <w:sz w:val="24"/>
          <w:szCs w:val="24"/>
        </w:rPr>
        <w:t xml:space="preserve">News706 BT, </w:t>
      </w:r>
      <w:r w:rsidR="00F62E71" w:rsidRPr="00884EBF">
        <w:rPr>
          <w:b/>
          <w:bCs/>
          <w:color w:val="009999"/>
          <w:sz w:val="24"/>
          <w:szCs w:val="24"/>
        </w:rPr>
        <w:t xml:space="preserve">12 </w:t>
      </w:r>
      <w:proofErr w:type="spellStart"/>
      <w:r w:rsidR="00F62E71" w:rsidRPr="00884EBF">
        <w:rPr>
          <w:b/>
          <w:bCs/>
          <w:color w:val="009999"/>
          <w:sz w:val="24"/>
          <w:szCs w:val="24"/>
        </w:rPr>
        <w:t>pt</w:t>
      </w:r>
      <w:proofErr w:type="spellEnd"/>
      <w:r w:rsidRPr="00884EBF">
        <w:rPr>
          <w:b/>
          <w:bCs/>
          <w:color w:val="009999"/>
          <w:sz w:val="24"/>
          <w:szCs w:val="24"/>
        </w:rPr>
        <w:t>)</w:t>
      </w:r>
    </w:p>
    <w:p w14:paraId="294ED001" w14:textId="77777777" w:rsidR="005810AB" w:rsidRDefault="005810AB" w:rsidP="00FC17C5">
      <w:pPr>
        <w:jc w:val="both"/>
        <w:rPr>
          <w:sz w:val="24"/>
          <w:szCs w:val="24"/>
        </w:rPr>
      </w:pPr>
    </w:p>
    <w:p w14:paraId="11ADC17F" w14:textId="23DBB0F2" w:rsidR="00F62E71" w:rsidRPr="00F62E71" w:rsidRDefault="00B42FA5" w:rsidP="00FC17C5">
      <w:pPr>
        <w:jc w:val="both"/>
        <w:rPr>
          <w:sz w:val="24"/>
          <w:szCs w:val="24"/>
        </w:rPr>
      </w:pPr>
      <w:r w:rsidRPr="00F62E71">
        <w:rPr>
          <w:sz w:val="24"/>
          <w:szCs w:val="24"/>
        </w:rPr>
        <w:t>The main references are international journals and proceeding</w:t>
      </w:r>
      <w:r w:rsidR="008B1A88" w:rsidRPr="00F62E71">
        <w:rPr>
          <w:sz w:val="24"/>
          <w:szCs w:val="24"/>
        </w:rPr>
        <w:t>s</w:t>
      </w:r>
      <w:r w:rsidRPr="00F62E71">
        <w:rPr>
          <w:sz w:val="24"/>
          <w:szCs w:val="24"/>
        </w:rPr>
        <w:t xml:space="preserve">. </w:t>
      </w:r>
      <w:r w:rsidR="0070124C" w:rsidRPr="00F62E71">
        <w:rPr>
          <w:sz w:val="24"/>
          <w:szCs w:val="24"/>
        </w:rPr>
        <w:t xml:space="preserve">All references should be to the most pertinent and up-to-date sources. </w:t>
      </w:r>
      <w:r w:rsidRPr="00F62E71">
        <w:rPr>
          <w:iCs/>
          <w:sz w:val="24"/>
          <w:szCs w:val="24"/>
        </w:rPr>
        <w:t>Please use</w:t>
      </w:r>
      <w:r w:rsidRPr="00F62E71">
        <w:rPr>
          <w:sz w:val="24"/>
          <w:szCs w:val="24"/>
        </w:rPr>
        <w:t xml:space="preserve"> a consistent format for </w:t>
      </w:r>
      <w:r w:rsidRPr="00F62E71">
        <w:rPr>
          <w:iCs/>
          <w:sz w:val="24"/>
          <w:szCs w:val="24"/>
        </w:rPr>
        <w:t>references</w:t>
      </w:r>
      <w:r w:rsidRPr="00F62E71">
        <w:rPr>
          <w:sz w:val="24"/>
          <w:szCs w:val="24"/>
        </w:rPr>
        <w:t xml:space="preserve"> – see examples below</w:t>
      </w:r>
      <w:r w:rsidR="00F62E71" w:rsidRPr="00F62E71">
        <w:rPr>
          <w:sz w:val="24"/>
          <w:szCs w:val="24"/>
        </w:rPr>
        <w:t xml:space="preserve"> (</w:t>
      </w:r>
      <w:r w:rsidR="005810AB">
        <w:rPr>
          <w:sz w:val="24"/>
          <w:szCs w:val="24"/>
        </w:rPr>
        <w:t xml:space="preserve">Times New Romans, </w:t>
      </w:r>
      <w:r w:rsidR="00F62E71" w:rsidRPr="00F62E71">
        <w:rPr>
          <w:sz w:val="24"/>
          <w:szCs w:val="24"/>
        </w:rPr>
        <w:t>12</w:t>
      </w:r>
      <w:r w:rsidR="002F3D30" w:rsidRPr="00F62E71">
        <w:rPr>
          <w:sz w:val="24"/>
          <w:szCs w:val="24"/>
        </w:rPr>
        <w:t xml:space="preserve"> </w:t>
      </w:r>
      <w:proofErr w:type="spellStart"/>
      <w:r w:rsidR="002F3D30" w:rsidRPr="00F62E71">
        <w:rPr>
          <w:sz w:val="24"/>
          <w:szCs w:val="24"/>
        </w:rPr>
        <w:t>pt</w:t>
      </w:r>
      <w:proofErr w:type="spellEnd"/>
      <w:r w:rsidR="002F3D30" w:rsidRPr="00F62E71">
        <w:rPr>
          <w:sz w:val="24"/>
          <w:szCs w:val="24"/>
        </w:rPr>
        <w:t>)</w:t>
      </w:r>
      <w:r w:rsidR="00FC17C5">
        <w:rPr>
          <w:sz w:val="24"/>
          <w:szCs w:val="24"/>
        </w:rPr>
        <w:t xml:space="preserve">. </w:t>
      </w:r>
      <w:r w:rsidR="00884EBF">
        <w:rPr>
          <w:sz w:val="24"/>
          <w:szCs w:val="24"/>
        </w:rPr>
        <w:t>JEP</w:t>
      </w:r>
      <w:r w:rsidR="00F62E71" w:rsidRPr="00F62E71">
        <w:rPr>
          <w:sz w:val="24"/>
          <w:szCs w:val="24"/>
        </w:rPr>
        <w:t xml:space="preserve"> use APA style as reference format writing. We also </w:t>
      </w:r>
      <w:r w:rsidR="00884EBF">
        <w:rPr>
          <w:sz w:val="24"/>
          <w:szCs w:val="24"/>
        </w:rPr>
        <w:t xml:space="preserve">suggest the authors to use </w:t>
      </w:r>
      <w:proofErr w:type="spellStart"/>
      <w:r w:rsidR="00884EBF">
        <w:rPr>
          <w:sz w:val="24"/>
          <w:szCs w:val="24"/>
        </w:rPr>
        <w:t>Mendeley</w:t>
      </w:r>
      <w:proofErr w:type="spellEnd"/>
      <w:r w:rsidR="00884EBF">
        <w:rPr>
          <w:sz w:val="24"/>
          <w:szCs w:val="24"/>
        </w:rPr>
        <w:t xml:space="preserve"> or </w:t>
      </w:r>
      <w:proofErr w:type="spellStart"/>
      <w:r w:rsidR="00884EBF">
        <w:rPr>
          <w:sz w:val="24"/>
          <w:szCs w:val="24"/>
        </w:rPr>
        <w:t>Zotero</w:t>
      </w:r>
      <w:proofErr w:type="spellEnd"/>
      <w:r w:rsidR="00884EBF">
        <w:rPr>
          <w:sz w:val="24"/>
          <w:szCs w:val="24"/>
        </w:rPr>
        <w:t xml:space="preserve"> reference manager.</w:t>
      </w:r>
    </w:p>
    <w:p w14:paraId="51E4E832" w14:textId="77777777" w:rsidR="00F62E71" w:rsidRDefault="00F62E71" w:rsidP="005230FD">
      <w:pPr>
        <w:shd w:val="clear" w:color="auto" w:fill="FFFFFF"/>
        <w:spacing w:before="240" w:after="240"/>
        <w:rPr>
          <w:b/>
          <w:bCs/>
          <w:sz w:val="24"/>
          <w:szCs w:val="24"/>
        </w:rPr>
      </w:pPr>
      <w:r w:rsidRPr="00F62E71">
        <w:rPr>
          <w:b/>
          <w:bCs/>
          <w:sz w:val="24"/>
          <w:szCs w:val="24"/>
        </w:rPr>
        <w:t>The style to be used is as follows:</w:t>
      </w:r>
    </w:p>
    <w:p w14:paraId="7DC9F19D" w14:textId="596734C3" w:rsidR="005810AB" w:rsidRPr="005810AB" w:rsidRDefault="005810AB" w:rsidP="005810AB">
      <w:pPr>
        <w:shd w:val="clear" w:color="auto" w:fill="FFFFFF"/>
        <w:spacing w:before="240" w:after="240"/>
        <w:rPr>
          <w:sz w:val="24"/>
          <w:szCs w:val="24"/>
        </w:rPr>
      </w:pPr>
      <w:r w:rsidRPr="005810AB">
        <w:rPr>
          <w:sz w:val="24"/>
          <w:szCs w:val="24"/>
        </w:rPr>
        <w:t xml:space="preserve">References to the Body of the </w:t>
      </w:r>
      <w:r>
        <w:rPr>
          <w:sz w:val="24"/>
          <w:szCs w:val="24"/>
        </w:rPr>
        <w:t>Manuscript:</w:t>
      </w:r>
    </w:p>
    <w:p w14:paraId="474715F6" w14:textId="77777777" w:rsidR="005810AB" w:rsidRPr="005810AB" w:rsidRDefault="005810AB" w:rsidP="005810AB">
      <w:pPr>
        <w:shd w:val="clear" w:color="auto" w:fill="FFFFFF"/>
        <w:spacing w:before="240" w:after="240"/>
        <w:rPr>
          <w:sz w:val="24"/>
          <w:szCs w:val="24"/>
        </w:rPr>
      </w:pPr>
      <w:r w:rsidRPr="005810AB">
        <w:rPr>
          <w:sz w:val="24"/>
          <w:szCs w:val="24"/>
        </w:rPr>
        <w:t>Writing references in the body of the article simply uses the last name and year, as in the following example:</w:t>
      </w:r>
    </w:p>
    <w:p w14:paraId="7970BCFE" w14:textId="77777777" w:rsidR="005810AB" w:rsidRPr="005810AB" w:rsidRDefault="005810AB" w:rsidP="005810AB">
      <w:pPr>
        <w:shd w:val="clear" w:color="auto" w:fill="FFFFFF"/>
        <w:spacing w:before="240" w:after="240"/>
        <w:rPr>
          <w:sz w:val="24"/>
          <w:szCs w:val="24"/>
        </w:rPr>
      </w:pPr>
      <w:r w:rsidRPr="005810AB">
        <w:rPr>
          <w:sz w:val="24"/>
          <w:szCs w:val="24"/>
        </w:rPr>
        <w:t>One author:</w:t>
      </w:r>
    </w:p>
    <w:p w14:paraId="750F513C" w14:textId="77777777" w:rsidR="005810AB" w:rsidRPr="005810AB" w:rsidRDefault="005810AB" w:rsidP="005810AB">
      <w:pPr>
        <w:shd w:val="clear" w:color="auto" w:fill="FFFFFF"/>
        <w:spacing w:before="240" w:after="240"/>
        <w:rPr>
          <w:sz w:val="24"/>
          <w:szCs w:val="24"/>
        </w:rPr>
      </w:pPr>
      <w:r w:rsidRPr="005810AB">
        <w:rPr>
          <w:sz w:val="24"/>
          <w:szCs w:val="24"/>
        </w:rPr>
        <w:t>According to Malhotra (2020), marketing research is the systematic and objective collection of information, the results of which are used to help make marketing decisions.</w:t>
      </w:r>
    </w:p>
    <w:p w14:paraId="67AC5977" w14:textId="77777777" w:rsidR="005810AB" w:rsidRPr="005810AB" w:rsidRDefault="005810AB" w:rsidP="005810AB">
      <w:pPr>
        <w:shd w:val="clear" w:color="auto" w:fill="FFFFFF"/>
        <w:spacing w:before="240" w:after="240"/>
        <w:rPr>
          <w:sz w:val="24"/>
          <w:szCs w:val="24"/>
        </w:rPr>
      </w:pPr>
      <w:r w:rsidRPr="005810AB">
        <w:rPr>
          <w:sz w:val="24"/>
          <w:szCs w:val="24"/>
        </w:rPr>
        <w:t>Or</w:t>
      </w:r>
    </w:p>
    <w:p w14:paraId="59F10F02" w14:textId="77777777" w:rsidR="005810AB" w:rsidRPr="005810AB" w:rsidRDefault="005810AB" w:rsidP="005810AB">
      <w:pPr>
        <w:shd w:val="clear" w:color="auto" w:fill="FFFFFF"/>
        <w:spacing w:before="240" w:after="240"/>
        <w:rPr>
          <w:sz w:val="24"/>
          <w:szCs w:val="24"/>
        </w:rPr>
      </w:pPr>
      <w:r w:rsidRPr="005810AB">
        <w:rPr>
          <w:sz w:val="24"/>
          <w:szCs w:val="24"/>
        </w:rPr>
        <w:t>Marketing research is the systematic and objective collection of information, the results of which are used to help make marketing decisions (Malhotra, 2020).</w:t>
      </w:r>
    </w:p>
    <w:p w14:paraId="0FD9A555" w14:textId="77777777" w:rsidR="005810AB" w:rsidRPr="005810AB" w:rsidRDefault="005810AB" w:rsidP="005810AB">
      <w:pPr>
        <w:shd w:val="clear" w:color="auto" w:fill="FFFFFF"/>
        <w:spacing w:before="240" w:after="240"/>
        <w:rPr>
          <w:sz w:val="24"/>
          <w:szCs w:val="24"/>
        </w:rPr>
      </w:pPr>
      <w:r w:rsidRPr="005810AB">
        <w:rPr>
          <w:sz w:val="24"/>
          <w:szCs w:val="24"/>
        </w:rPr>
        <w:t>Two authors:</w:t>
      </w:r>
    </w:p>
    <w:p w14:paraId="2BA86D0C" w14:textId="77777777" w:rsidR="005810AB" w:rsidRPr="005810AB" w:rsidRDefault="005810AB" w:rsidP="005810AB">
      <w:pPr>
        <w:shd w:val="clear" w:color="auto" w:fill="FFFFFF"/>
        <w:spacing w:before="240" w:after="240"/>
        <w:rPr>
          <w:sz w:val="24"/>
          <w:szCs w:val="24"/>
        </w:rPr>
      </w:pPr>
      <w:r w:rsidRPr="005810AB">
        <w:rPr>
          <w:sz w:val="24"/>
          <w:szCs w:val="24"/>
        </w:rPr>
        <w:t>According to Kotler and Keller (2016), a strong brand increases a company's resilience in facing a crisis.</w:t>
      </w:r>
    </w:p>
    <w:p w14:paraId="776C1D8D" w14:textId="77777777" w:rsidR="005810AB" w:rsidRPr="005810AB" w:rsidRDefault="005810AB" w:rsidP="005810AB">
      <w:pPr>
        <w:shd w:val="clear" w:color="auto" w:fill="FFFFFF"/>
        <w:spacing w:before="240" w:after="240"/>
        <w:rPr>
          <w:sz w:val="24"/>
          <w:szCs w:val="24"/>
        </w:rPr>
      </w:pPr>
      <w:r w:rsidRPr="005810AB">
        <w:rPr>
          <w:sz w:val="24"/>
          <w:szCs w:val="24"/>
        </w:rPr>
        <w:t>Or</w:t>
      </w:r>
    </w:p>
    <w:p w14:paraId="09B6B345" w14:textId="77777777" w:rsidR="005810AB" w:rsidRPr="005810AB" w:rsidRDefault="005810AB" w:rsidP="005810AB">
      <w:pPr>
        <w:shd w:val="clear" w:color="auto" w:fill="FFFFFF"/>
        <w:spacing w:before="240" w:after="240"/>
        <w:rPr>
          <w:sz w:val="24"/>
          <w:szCs w:val="24"/>
        </w:rPr>
      </w:pPr>
      <w:r w:rsidRPr="005810AB">
        <w:rPr>
          <w:sz w:val="24"/>
          <w:szCs w:val="24"/>
        </w:rPr>
        <w:t>A strong brand increases a company's resilience in facing a crisis (Kotler &amp; Keller, 2016).</w:t>
      </w:r>
    </w:p>
    <w:p w14:paraId="41081A16" w14:textId="77777777" w:rsidR="005810AB" w:rsidRPr="005810AB" w:rsidRDefault="005810AB" w:rsidP="005810AB">
      <w:pPr>
        <w:shd w:val="clear" w:color="auto" w:fill="FFFFFF"/>
        <w:spacing w:before="240" w:after="240"/>
        <w:rPr>
          <w:sz w:val="24"/>
          <w:szCs w:val="24"/>
        </w:rPr>
      </w:pPr>
      <w:r w:rsidRPr="005810AB">
        <w:rPr>
          <w:sz w:val="24"/>
          <w:szCs w:val="24"/>
        </w:rPr>
        <w:t>Three or more authors:</w:t>
      </w:r>
    </w:p>
    <w:p w14:paraId="6EDD846C" w14:textId="77777777" w:rsidR="005810AB" w:rsidRPr="005810AB" w:rsidRDefault="005810AB" w:rsidP="005810AB">
      <w:pPr>
        <w:shd w:val="clear" w:color="auto" w:fill="FFFFFF"/>
        <w:spacing w:before="240" w:after="240"/>
        <w:rPr>
          <w:sz w:val="24"/>
          <w:szCs w:val="24"/>
        </w:rPr>
      </w:pPr>
      <w:r w:rsidRPr="005810AB">
        <w:rPr>
          <w:sz w:val="24"/>
          <w:szCs w:val="24"/>
        </w:rPr>
        <w:t>According to Philips et al. (2016), judgment is making conclusions using limited information.</w:t>
      </w:r>
    </w:p>
    <w:p w14:paraId="08BA9C93" w14:textId="2FACEDB9" w:rsidR="005810AB" w:rsidRPr="005810AB" w:rsidRDefault="005810AB" w:rsidP="005810AB">
      <w:pPr>
        <w:shd w:val="clear" w:color="auto" w:fill="FFFFFF"/>
        <w:spacing w:before="240" w:after="240"/>
        <w:rPr>
          <w:sz w:val="24"/>
          <w:szCs w:val="24"/>
        </w:rPr>
      </w:pPr>
      <w:r w:rsidRPr="005810AB">
        <w:rPr>
          <w:sz w:val="24"/>
          <w:szCs w:val="24"/>
        </w:rPr>
        <w:t xml:space="preserve">Judgment is </w:t>
      </w:r>
      <w:r>
        <w:rPr>
          <w:sz w:val="24"/>
          <w:szCs w:val="24"/>
        </w:rPr>
        <w:t xml:space="preserve">a </w:t>
      </w:r>
      <w:r w:rsidRPr="005810AB">
        <w:rPr>
          <w:sz w:val="24"/>
          <w:szCs w:val="24"/>
        </w:rPr>
        <w:t xml:space="preserve">conclusions </w:t>
      </w:r>
      <w:r>
        <w:rPr>
          <w:sz w:val="24"/>
          <w:szCs w:val="24"/>
        </w:rPr>
        <w:t>that is taken using</w:t>
      </w:r>
      <w:r w:rsidRPr="005810AB">
        <w:rPr>
          <w:sz w:val="24"/>
          <w:szCs w:val="24"/>
        </w:rPr>
        <w:t xml:space="preserve"> limited information (Philips et al., 2016).</w:t>
      </w:r>
    </w:p>
    <w:p w14:paraId="7A155A10" w14:textId="77777777" w:rsidR="005810AB" w:rsidRPr="005810AB" w:rsidRDefault="005810AB" w:rsidP="005810AB">
      <w:pPr>
        <w:shd w:val="clear" w:color="auto" w:fill="FFFFFF"/>
        <w:spacing w:before="240" w:after="240"/>
        <w:rPr>
          <w:sz w:val="24"/>
          <w:szCs w:val="24"/>
        </w:rPr>
      </w:pPr>
      <w:r w:rsidRPr="005810AB">
        <w:rPr>
          <w:sz w:val="24"/>
          <w:szCs w:val="24"/>
        </w:rPr>
        <w:t>Many sources:</w:t>
      </w:r>
    </w:p>
    <w:p w14:paraId="202D0D87" w14:textId="77777777" w:rsidR="005810AB" w:rsidRPr="005810AB" w:rsidRDefault="005810AB" w:rsidP="005810AB">
      <w:pPr>
        <w:shd w:val="clear" w:color="auto" w:fill="FFFFFF"/>
        <w:spacing w:before="240" w:after="240"/>
        <w:rPr>
          <w:sz w:val="24"/>
          <w:szCs w:val="24"/>
        </w:rPr>
      </w:pPr>
      <w:r w:rsidRPr="005810AB">
        <w:rPr>
          <w:sz w:val="24"/>
          <w:szCs w:val="24"/>
        </w:rPr>
        <w:t>If there is more than one source, the references are written in brackets and the arrangement is made based on the alphabetical order of the author's name.</w:t>
      </w:r>
    </w:p>
    <w:p w14:paraId="7B6CB54D" w14:textId="77777777" w:rsidR="005810AB" w:rsidRPr="005810AB" w:rsidRDefault="005810AB" w:rsidP="005810AB">
      <w:pPr>
        <w:shd w:val="clear" w:color="auto" w:fill="FFFFFF"/>
        <w:spacing w:before="240" w:after="240"/>
        <w:rPr>
          <w:sz w:val="24"/>
          <w:szCs w:val="24"/>
        </w:rPr>
      </w:pPr>
      <w:r w:rsidRPr="005810AB">
        <w:rPr>
          <w:sz w:val="24"/>
          <w:szCs w:val="24"/>
        </w:rPr>
        <w:t>For example:</w:t>
      </w:r>
    </w:p>
    <w:p w14:paraId="67600D28" w14:textId="14745332" w:rsidR="005810AB" w:rsidRDefault="005810AB" w:rsidP="005810AB">
      <w:pPr>
        <w:shd w:val="clear" w:color="auto" w:fill="FFFFFF"/>
        <w:spacing w:before="240" w:after="240"/>
        <w:rPr>
          <w:sz w:val="24"/>
          <w:szCs w:val="24"/>
        </w:rPr>
      </w:pPr>
      <w:r w:rsidRPr="005810AB">
        <w:rPr>
          <w:sz w:val="24"/>
          <w:szCs w:val="24"/>
        </w:rPr>
        <w:lastRenderedPageBreak/>
        <w:t>Brand strength comes from consumers' subjective assessment of the brand (Kotler &amp; Keller, 2016; Malhotra, 2020; Philips et al., 2016).</w:t>
      </w:r>
    </w:p>
    <w:p w14:paraId="75B8D3ED" w14:textId="77777777" w:rsidR="005810AB" w:rsidRPr="005810AB" w:rsidRDefault="005810AB" w:rsidP="005810AB">
      <w:pPr>
        <w:shd w:val="clear" w:color="auto" w:fill="FFFFFF"/>
        <w:spacing w:before="240" w:after="240"/>
        <w:rPr>
          <w:b/>
          <w:sz w:val="24"/>
          <w:szCs w:val="24"/>
        </w:rPr>
      </w:pPr>
      <w:r w:rsidRPr="005810AB">
        <w:rPr>
          <w:b/>
          <w:sz w:val="24"/>
          <w:szCs w:val="24"/>
        </w:rPr>
        <w:t>Writing References in the Reference List</w:t>
      </w:r>
    </w:p>
    <w:p w14:paraId="4EA72980" w14:textId="77777777" w:rsidR="005810AB" w:rsidRPr="005810AB" w:rsidRDefault="005810AB" w:rsidP="005810AB">
      <w:pPr>
        <w:shd w:val="clear" w:color="auto" w:fill="FFFFFF"/>
        <w:spacing w:before="240" w:after="240"/>
        <w:rPr>
          <w:sz w:val="24"/>
          <w:szCs w:val="24"/>
        </w:rPr>
      </w:pPr>
      <w:r w:rsidRPr="005810AB">
        <w:rPr>
          <w:sz w:val="24"/>
          <w:szCs w:val="24"/>
        </w:rPr>
        <w:t>References are written in single space and arranged in alphabetical order of the first letter of the first author's surname. References are arranged alphabetically. All sources (journal articles, books, newspaper articles, social media, reports, guidelines, proceedings, government regulations, theses, theses, dissertations, and newspapers) are arranged in one list.</w:t>
      </w:r>
    </w:p>
    <w:p w14:paraId="7DEFFDD2" w14:textId="77777777" w:rsidR="005810AB" w:rsidRPr="005810AB" w:rsidRDefault="005810AB" w:rsidP="005810AB">
      <w:pPr>
        <w:shd w:val="clear" w:color="auto" w:fill="FFFFFF"/>
        <w:spacing w:before="240" w:after="240"/>
        <w:rPr>
          <w:b/>
          <w:sz w:val="24"/>
          <w:szCs w:val="24"/>
        </w:rPr>
      </w:pPr>
      <w:r w:rsidRPr="005810AB">
        <w:rPr>
          <w:b/>
          <w:sz w:val="24"/>
          <w:szCs w:val="24"/>
        </w:rPr>
        <w:t>Book</w:t>
      </w:r>
    </w:p>
    <w:p w14:paraId="7AE957D3" w14:textId="77777777" w:rsidR="005810AB" w:rsidRPr="0086394D" w:rsidRDefault="005810AB" w:rsidP="005810AB">
      <w:pPr>
        <w:shd w:val="clear" w:color="auto" w:fill="FFFFFF"/>
        <w:spacing w:before="240" w:after="240"/>
        <w:rPr>
          <w:b/>
          <w:color w:val="000000"/>
          <w:sz w:val="24"/>
          <w:szCs w:val="24"/>
        </w:rPr>
      </w:pPr>
      <w:r w:rsidRPr="0086394D">
        <w:rPr>
          <w:b/>
          <w:color w:val="000000"/>
          <w:sz w:val="24"/>
          <w:szCs w:val="24"/>
        </w:rPr>
        <w:t>Single author</w:t>
      </w:r>
    </w:p>
    <w:p w14:paraId="64DB2147" w14:textId="77777777" w:rsidR="005810AB" w:rsidRPr="005810AB" w:rsidRDefault="005810AB" w:rsidP="005810AB">
      <w:pPr>
        <w:shd w:val="clear" w:color="auto" w:fill="FFFFFF"/>
        <w:spacing w:before="240" w:after="240"/>
        <w:rPr>
          <w:sz w:val="24"/>
          <w:szCs w:val="24"/>
        </w:rPr>
      </w:pPr>
      <w:r w:rsidRPr="005810AB">
        <w:rPr>
          <w:sz w:val="24"/>
          <w:szCs w:val="24"/>
        </w:rPr>
        <w:t xml:space="preserve">Malhotra, N.K. (2020). </w:t>
      </w:r>
      <w:r w:rsidRPr="005810AB">
        <w:rPr>
          <w:i/>
          <w:sz w:val="24"/>
          <w:szCs w:val="24"/>
        </w:rPr>
        <w:t>Marketing Research and Applied Orientation</w:t>
      </w:r>
      <w:r w:rsidRPr="005810AB">
        <w:rPr>
          <w:sz w:val="24"/>
          <w:szCs w:val="24"/>
        </w:rPr>
        <w:t>. Harlow, UK: Pearson Education Limited.</w:t>
      </w:r>
    </w:p>
    <w:p w14:paraId="459882B9" w14:textId="77777777" w:rsidR="005810AB" w:rsidRPr="005810AB" w:rsidRDefault="005810AB" w:rsidP="005810AB">
      <w:pPr>
        <w:shd w:val="clear" w:color="auto" w:fill="FFFFFF"/>
        <w:spacing w:before="240" w:after="240"/>
        <w:rPr>
          <w:sz w:val="24"/>
          <w:szCs w:val="24"/>
        </w:rPr>
      </w:pPr>
      <w:r w:rsidRPr="005810AB">
        <w:rPr>
          <w:sz w:val="24"/>
          <w:szCs w:val="24"/>
        </w:rPr>
        <w:t>Two Writers</w:t>
      </w:r>
    </w:p>
    <w:p w14:paraId="06DBDC8F" w14:textId="77777777" w:rsidR="005810AB" w:rsidRPr="005810AB" w:rsidRDefault="005810AB" w:rsidP="005810AB">
      <w:pPr>
        <w:shd w:val="clear" w:color="auto" w:fill="FFFFFF"/>
        <w:spacing w:before="240" w:after="240"/>
        <w:rPr>
          <w:sz w:val="24"/>
          <w:szCs w:val="24"/>
        </w:rPr>
      </w:pPr>
      <w:r w:rsidRPr="005810AB">
        <w:rPr>
          <w:sz w:val="24"/>
          <w:szCs w:val="24"/>
        </w:rPr>
        <w:t xml:space="preserve">Kotler, P. &amp; Kevin Lane Keller, K.L. (2016). </w:t>
      </w:r>
      <w:r w:rsidRPr="005810AB">
        <w:rPr>
          <w:i/>
          <w:sz w:val="24"/>
          <w:szCs w:val="24"/>
        </w:rPr>
        <w:t>Marketing Management</w:t>
      </w:r>
      <w:r w:rsidRPr="005810AB">
        <w:rPr>
          <w:sz w:val="24"/>
          <w:szCs w:val="24"/>
        </w:rPr>
        <w:t>. 15th Edition. Upper Saddle River, NJ: Pearson Education.</w:t>
      </w:r>
    </w:p>
    <w:p w14:paraId="3BA91C43" w14:textId="77777777" w:rsidR="005810AB" w:rsidRPr="0086394D" w:rsidRDefault="005810AB" w:rsidP="005810AB">
      <w:pPr>
        <w:shd w:val="clear" w:color="auto" w:fill="FFFFFF"/>
        <w:spacing w:before="240" w:after="240"/>
        <w:rPr>
          <w:b/>
          <w:color w:val="000000"/>
          <w:sz w:val="24"/>
          <w:szCs w:val="24"/>
        </w:rPr>
      </w:pPr>
      <w:r w:rsidRPr="0086394D">
        <w:rPr>
          <w:b/>
          <w:color w:val="000000"/>
          <w:sz w:val="24"/>
          <w:szCs w:val="24"/>
        </w:rPr>
        <w:t>Many writers</w:t>
      </w:r>
    </w:p>
    <w:p w14:paraId="61AE06A9" w14:textId="77777777" w:rsidR="005810AB" w:rsidRPr="005810AB" w:rsidRDefault="005810AB" w:rsidP="005810AB">
      <w:pPr>
        <w:shd w:val="clear" w:color="auto" w:fill="FFFFFF"/>
        <w:spacing w:before="240" w:after="240"/>
        <w:rPr>
          <w:sz w:val="24"/>
          <w:szCs w:val="24"/>
        </w:rPr>
      </w:pPr>
      <w:r w:rsidRPr="005810AB">
        <w:rPr>
          <w:sz w:val="24"/>
          <w:szCs w:val="24"/>
        </w:rPr>
        <w:t xml:space="preserve">Hair, J. F., Black, W. C., </w:t>
      </w:r>
      <w:proofErr w:type="spellStart"/>
      <w:r w:rsidRPr="005810AB">
        <w:rPr>
          <w:sz w:val="24"/>
          <w:szCs w:val="24"/>
        </w:rPr>
        <w:t>Babin</w:t>
      </w:r>
      <w:proofErr w:type="spellEnd"/>
      <w:r w:rsidRPr="005810AB">
        <w:rPr>
          <w:sz w:val="24"/>
          <w:szCs w:val="24"/>
        </w:rPr>
        <w:t xml:space="preserve">, B. J., &amp; Anderson, R. E. (2016). </w:t>
      </w:r>
      <w:r w:rsidRPr="005810AB">
        <w:rPr>
          <w:i/>
          <w:sz w:val="24"/>
          <w:szCs w:val="24"/>
        </w:rPr>
        <w:t>Multivariate Data Analysis</w:t>
      </w:r>
      <w:r w:rsidRPr="005810AB">
        <w:rPr>
          <w:sz w:val="24"/>
          <w:szCs w:val="24"/>
        </w:rPr>
        <w:t>. Edinburgh Gate, U.K.: Pearson Education Limited.</w:t>
      </w:r>
    </w:p>
    <w:p w14:paraId="6C4276CE" w14:textId="5A9E684D" w:rsidR="005810AB" w:rsidRPr="005810AB" w:rsidRDefault="005810AB" w:rsidP="005810AB">
      <w:pPr>
        <w:shd w:val="clear" w:color="auto" w:fill="FFFFFF"/>
        <w:spacing w:before="240" w:after="240"/>
        <w:rPr>
          <w:b/>
          <w:sz w:val="24"/>
          <w:szCs w:val="24"/>
        </w:rPr>
      </w:pPr>
      <w:r w:rsidRPr="005810AB">
        <w:rPr>
          <w:b/>
          <w:sz w:val="24"/>
          <w:szCs w:val="24"/>
        </w:rPr>
        <w:t xml:space="preserve">Chapter in </w:t>
      </w:r>
      <w:r w:rsidRPr="005810AB">
        <w:rPr>
          <w:b/>
          <w:sz w:val="24"/>
          <w:szCs w:val="24"/>
        </w:rPr>
        <w:t>a</w:t>
      </w:r>
      <w:r w:rsidRPr="005810AB">
        <w:rPr>
          <w:b/>
          <w:sz w:val="24"/>
          <w:szCs w:val="24"/>
        </w:rPr>
        <w:t xml:space="preserve"> book</w:t>
      </w:r>
    </w:p>
    <w:p w14:paraId="4CD4AEE0" w14:textId="77777777" w:rsidR="005810AB" w:rsidRPr="005810AB" w:rsidRDefault="005810AB" w:rsidP="005810AB">
      <w:pPr>
        <w:shd w:val="clear" w:color="auto" w:fill="FFFFFF"/>
        <w:spacing w:before="240" w:after="240"/>
        <w:rPr>
          <w:sz w:val="24"/>
          <w:szCs w:val="24"/>
        </w:rPr>
      </w:pPr>
      <w:r w:rsidRPr="005810AB">
        <w:rPr>
          <w:sz w:val="24"/>
          <w:szCs w:val="24"/>
        </w:rPr>
        <w:t xml:space="preserve">Keren, G., &amp; Bruin, W. B., de (2003). On the Assessment of Decision Quality: Considerations Regarding Utility, Conflict, and Accountability. In Harman, D., &amp; </w:t>
      </w:r>
      <w:proofErr w:type="spellStart"/>
      <w:r w:rsidRPr="005810AB">
        <w:rPr>
          <w:sz w:val="24"/>
          <w:szCs w:val="24"/>
        </w:rPr>
        <w:t>Macchi</w:t>
      </w:r>
      <w:proofErr w:type="spellEnd"/>
      <w:r w:rsidRPr="005810AB">
        <w:rPr>
          <w:sz w:val="24"/>
          <w:szCs w:val="24"/>
        </w:rPr>
        <w:t xml:space="preserve">, L. (2017). </w:t>
      </w:r>
      <w:r w:rsidRPr="005810AB">
        <w:rPr>
          <w:i/>
          <w:sz w:val="24"/>
          <w:szCs w:val="24"/>
        </w:rPr>
        <w:t>Thinking: Psychological Perspectives on Reasoning, Judgment and Decision Making</w:t>
      </w:r>
      <w:r w:rsidRPr="005810AB">
        <w:rPr>
          <w:sz w:val="24"/>
          <w:szCs w:val="24"/>
        </w:rPr>
        <w:t>. (p. 347-363). Hoboken, NJ: John Wiley and Sons.</w:t>
      </w:r>
    </w:p>
    <w:p w14:paraId="1645B2E6" w14:textId="77777777" w:rsidR="005810AB" w:rsidRPr="005810AB" w:rsidRDefault="005810AB" w:rsidP="005810AB">
      <w:pPr>
        <w:shd w:val="clear" w:color="auto" w:fill="FFFFFF"/>
        <w:spacing w:before="240" w:after="240"/>
        <w:rPr>
          <w:sz w:val="24"/>
          <w:szCs w:val="24"/>
        </w:rPr>
      </w:pPr>
      <w:proofErr w:type="spellStart"/>
      <w:r w:rsidRPr="005810AB">
        <w:rPr>
          <w:sz w:val="24"/>
          <w:szCs w:val="24"/>
        </w:rPr>
        <w:t>Langeland</w:t>
      </w:r>
      <w:proofErr w:type="spellEnd"/>
      <w:r w:rsidRPr="005810AB">
        <w:rPr>
          <w:sz w:val="24"/>
          <w:szCs w:val="24"/>
        </w:rPr>
        <w:t xml:space="preserve">, E. (2014). Emotional Wellbeing. In </w:t>
      </w:r>
      <w:proofErr w:type="spellStart"/>
      <w:r w:rsidRPr="005810AB">
        <w:rPr>
          <w:sz w:val="24"/>
          <w:szCs w:val="24"/>
        </w:rPr>
        <w:t>Greydanus</w:t>
      </w:r>
      <w:proofErr w:type="spellEnd"/>
      <w:r w:rsidRPr="005810AB">
        <w:rPr>
          <w:sz w:val="24"/>
          <w:szCs w:val="24"/>
        </w:rPr>
        <w:t xml:space="preserve">, D. E., Pratt, H. D., &amp; Patel, D. R. (Eds.). </w:t>
      </w:r>
      <w:r w:rsidRPr="005810AB">
        <w:rPr>
          <w:i/>
          <w:sz w:val="24"/>
          <w:szCs w:val="24"/>
        </w:rPr>
        <w:t>Encyclopedia of Quality of Life and Wellbeing Research</w:t>
      </w:r>
      <w:r w:rsidRPr="005810AB">
        <w:rPr>
          <w:sz w:val="24"/>
          <w:szCs w:val="24"/>
        </w:rPr>
        <w:t xml:space="preserve"> (p. 1874-1876). Dordrecht, NL: Springer. DOI: 10.1007/978-94-007-0753-5_859.</w:t>
      </w:r>
    </w:p>
    <w:p w14:paraId="0AECEE23" w14:textId="77777777" w:rsidR="005810AB" w:rsidRPr="0086394D" w:rsidRDefault="005810AB" w:rsidP="005810AB">
      <w:pPr>
        <w:shd w:val="clear" w:color="auto" w:fill="FFFFFF"/>
        <w:spacing w:before="240" w:after="240"/>
        <w:rPr>
          <w:b/>
          <w:color w:val="000000"/>
          <w:sz w:val="24"/>
          <w:szCs w:val="24"/>
        </w:rPr>
      </w:pPr>
      <w:r w:rsidRPr="0086394D">
        <w:rPr>
          <w:b/>
          <w:color w:val="000000"/>
          <w:sz w:val="24"/>
          <w:szCs w:val="24"/>
        </w:rPr>
        <w:t>Journal</w:t>
      </w:r>
    </w:p>
    <w:p w14:paraId="3E785A41" w14:textId="77777777" w:rsidR="005810AB" w:rsidRPr="005810AB" w:rsidRDefault="005810AB" w:rsidP="005810AB">
      <w:pPr>
        <w:shd w:val="clear" w:color="auto" w:fill="FFFFFF"/>
        <w:spacing w:before="240" w:after="240"/>
        <w:rPr>
          <w:sz w:val="24"/>
          <w:szCs w:val="24"/>
        </w:rPr>
      </w:pPr>
      <w:proofErr w:type="spellStart"/>
      <w:r w:rsidRPr="005810AB">
        <w:rPr>
          <w:sz w:val="24"/>
          <w:szCs w:val="24"/>
        </w:rPr>
        <w:t>Nurhasanah</w:t>
      </w:r>
      <w:proofErr w:type="spellEnd"/>
      <w:r w:rsidRPr="005810AB">
        <w:rPr>
          <w:sz w:val="24"/>
          <w:szCs w:val="24"/>
        </w:rPr>
        <w:t xml:space="preserve">, D., &amp; </w:t>
      </w:r>
      <w:proofErr w:type="spellStart"/>
      <w:r w:rsidRPr="005810AB">
        <w:rPr>
          <w:sz w:val="24"/>
          <w:szCs w:val="24"/>
        </w:rPr>
        <w:t>Suhartono</w:t>
      </w:r>
      <w:proofErr w:type="spellEnd"/>
      <w:r w:rsidRPr="005810AB">
        <w:rPr>
          <w:sz w:val="24"/>
          <w:szCs w:val="24"/>
        </w:rPr>
        <w:t xml:space="preserve">, S. (2022). Quality Audit Moderates the Influence of Good Governance on Company Value. </w:t>
      </w:r>
      <w:r w:rsidRPr="005810AB">
        <w:rPr>
          <w:i/>
          <w:sz w:val="24"/>
          <w:szCs w:val="24"/>
        </w:rPr>
        <w:t>Journal of Corporate Economics</w:t>
      </w:r>
      <w:r w:rsidRPr="005810AB">
        <w:rPr>
          <w:sz w:val="24"/>
          <w:szCs w:val="24"/>
        </w:rPr>
        <w:t>, 29(1), 16–30. https://doi.org/10.46806/jep.v29i1.835</w:t>
      </w:r>
    </w:p>
    <w:p w14:paraId="2A2B4987" w14:textId="77777777" w:rsidR="005810AB" w:rsidRPr="005810AB" w:rsidRDefault="005810AB" w:rsidP="005810AB">
      <w:pPr>
        <w:shd w:val="clear" w:color="auto" w:fill="FFFFFF"/>
        <w:spacing w:before="240" w:after="240"/>
        <w:rPr>
          <w:sz w:val="24"/>
          <w:szCs w:val="24"/>
        </w:rPr>
      </w:pPr>
      <w:r w:rsidRPr="005810AB">
        <w:rPr>
          <w:sz w:val="24"/>
          <w:szCs w:val="24"/>
        </w:rPr>
        <w:t xml:space="preserve">Phillips, W. J., Fletcher, J. M., Marks, A. D. G., &amp; Hine, D. W. (2016). Thinking Styles and Decision Making: A Meta-Analysis. </w:t>
      </w:r>
      <w:r w:rsidRPr="005810AB">
        <w:rPr>
          <w:i/>
          <w:sz w:val="24"/>
          <w:szCs w:val="24"/>
        </w:rPr>
        <w:t>Psychological Bulletin</w:t>
      </w:r>
      <w:r w:rsidRPr="005810AB">
        <w:rPr>
          <w:sz w:val="24"/>
          <w:szCs w:val="24"/>
        </w:rPr>
        <w:t>, 142(3), 260-290. https://doi.org/10.1037/bul0000027.</w:t>
      </w:r>
    </w:p>
    <w:p w14:paraId="59B098AF" w14:textId="77777777" w:rsidR="005810AB" w:rsidRPr="005810AB" w:rsidRDefault="005810AB" w:rsidP="005810AB">
      <w:pPr>
        <w:shd w:val="clear" w:color="auto" w:fill="FFFFFF"/>
        <w:spacing w:before="240" w:after="240"/>
        <w:rPr>
          <w:sz w:val="24"/>
          <w:szCs w:val="24"/>
        </w:rPr>
      </w:pPr>
      <w:r w:rsidRPr="005810AB">
        <w:rPr>
          <w:sz w:val="24"/>
          <w:szCs w:val="24"/>
        </w:rPr>
        <w:t>Willman-</w:t>
      </w:r>
      <w:proofErr w:type="spellStart"/>
      <w:r w:rsidRPr="005810AB">
        <w:rPr>
          <w:sz w:val="24"/>
          <w:szCs w:val="24"/>
        </w:rPr>
        <w:t>Livarinen</w:t>
      </w:r>
      <w:proofErr w:type="spellEnd"/>
      <w:r w:rsidRPr="005810AB">
        <w:rPr>
          <w:sz w:val="24"/>
          <w:szCs w:val="24"/>
        </w:rPr>
        <w:t xml:space="preserve">, H. (2017). The Future of Consumer Decision-Making. </w:t>
      </w:r>
      <w:r w:rsidRPr="005810AB">
        <w:rPr>
          <w:i/>
          <w:sz w:val="24"/>
          <w:szCs w:val="24"/>
        </w:rPr>
        <w:t>European Journal of Futures Research</w:t>
      </w:r>
      <w:r w:rsidRPr="005810AB">
        <w:rPr>
          <w:sz w:val="24"/>
          <w:szCs w:val="24"/>
        </w:rPr>
        <w:t>, 5(14), 1-12. https://doi.org/10.1007/s40309-017-0125-5.</w:t>
      </w:r>
    </w:p>
    <w:p w14:paraId="66DE46D7" w14:textId="4C94C9F0" w:rsidR="005810AB" w:rsidRPr="005810AB" w:rsidRDefault="005810AB" w:rsidP="005810AB">
      <w:pPr>
        <w:shd w:val="clear" w:color="auto" w:fill="FFFFFF"/>
        <w:spacing w:before="240" w:after="240"/>
        <w:rPr>
          <w:b/>
          <w:sz w:val="24"/>
          <w:szCs w:val="24"/>
        </w:rPr>
      </w:pPr>
      <w:r w:rsidRPr="005810AB">
        <w:rPr>
          <w:b/>
          <w:sz w:val="24"/>
          <w:szCs w:val="24"/>
        </w:rPr>
        <w:lastRenderedPageBreak/>
        <w:t xml:space="preserve">About the </w:t>
      </w:r>
      <w:r w:rsidRPr="005810AB">
        <w:rPr>
          <w:b/>
          <w:sz w:val="24"/>
          <w:szCs w:val="24"/>
        </w:rPr>
        <w:t>Primary and Secondary Sources</w:t>
      </w:r>
    </w:p>
    <w:p w14:paraId="7417C8D1" w14:textId="3D1594C1" w:rsidR="005501D8" w:rsidRDefault="005810AB" w:rsidP="00160FDD">
      <w:pPr>
        <w:shd w:val="clear" w:color="auto" w:fill="FFFFFF"/>
        <w:spacing w:before="240" w:after="240"/>
        <w:rPr>
          <w:sz w:val="24"/>
          <w:szCs w:val="24"/>
        </w:rPr>
      </w:pPr>
      <w:r w:rsidRPr="005810AB">
        <w:rPr>
          <w:sz w:val="24"/>
          <w:szCs w:val="24"/>
        </w:rPr>
        <w:t xml:space="preserve">Primary sources are original documents, such as research articles, original research reports (such as dissertations and theses), proceedings, and monographs. These sources must include at least 70 % references. Secondary sources are documents that collect their contents from various sources, such as books, review articles, and </w:t>
      </w:r>
    </w:p>
    <w:p w14:paraId="20CAE54B" w14:textId="6C221674" w:rsidR="00FC17C5" w:rsidRPr="00FC17C5" w:rsidRDefault="00FC17C5" w:rsidP="005230FD">
      <w:pPr>
        <w:spacing w:before="240" w:after="240"/>
        <w:rPr>
          <w:sz w:val="24"/>
          <w:szCs w:val="24"/>
        </w:rPr>
      </w:pPr>
      <w:r w:rsidRPr="005230FD">
        <w:rPr>
          <w:rFonts w:ascii="Verdana" w:hAnsi="Verdana"/>
          <w:sz w:val="17"/>
          <w:szCs w:val="17"/>
          <w:shd w:val="clear" w:color="auto" w:fill="FFFFFF"/>
        </w:rPr>
        <w:t>Ad</w:t>
      </w:r>
      <w:r w:rsidR="00CC6203">
        <w:rPr>
          <w:rFonts w:ascii="Verdana" w:hAnsi="Verdana"/>
          <w:sz w:val="17"/>
          <w:szCs w:val="17"/>
          <w:shd w:val="clear" w:color="auto" w:fill="FFFFFF"/>
        </w:rPr>
        <w:t>a</w:t>
      </w:r>
      <w:r w:rsidRPr="005230FD">
        <w:rPr>
          <w:rFonts w:ascii="Verdana" w:hAnsi="Verdana"/>
          <w:sz w:val="17"/>
          <w:szCs w:val="17"/>
          <w:shd w:val="clear" w:color="auto" w:fill="FFFFFF"/>
        </w:rPr>
        <w:t>pted from: Scientific Paper Series “Management, Economic Engineering in Agriculture and Rural Department (</w:t>
      </w:r>
      <w:hyperlink r:id="rId11" w:history="1">
        <w:r w:rsidRPr="005230FD">
          <w:rPr>
            <w:rStyle w:val="Hyperlink"/>
            <w:rFonts w:ascii="Verdana" w:hAnsi="Verdana"/>
            <w:color w:val="auto"/>
            <w:sz w:val="17"/>
            <w:szCs w:val="17"/>
            <w:shd w:val="clear" w:color="auto" w:fill="FFFFFF"/>
          </w:rPr>
          <w:t>http://managem</w:t>
        </w:r>
        <w:bookmarkStart w:id="0" w:name="_GoBack"/>
        <w:bookmarkEnd w:id="0"/>
        <w:r w:rsidRPr="005230FD">
          <w:rPr>
            <w:rStyle w:val="Hyperlink"/>
            <w:rFonts w:ascii="Verdana" w:hAnsi="Verdana"/>
            <w:color w:val="auto"/>
            <w:sz w:val="17"/>
            <w:szCs w:val="17"/>
            <w:shd w:val="clear" w:color="auto" w:fill="FFFFFF"/>
          </w:rPr>
          <w:t>entjournal.usamv.ro/</w:t>
        </w:r>
      </w:hyperlink>
      <w:r w:rsidRPr="005230FD">
        <w:rPr>
          <w:rFonts w:ascii="Verdana" w:hAnsi="Verdana"/>
          <w:sz w:val="17"/>
          <w:szCs w:val="17"/>
          <w:shd w:val="clear" w:color="auto" w:fill="FFFFFF"/>
        </w:rPr>
        <w:t>)</w:t>
      </w:r>
      <w:r w:rsidRPr="00FC17C5">
        <w:rPr>
          <w:rFonts w:ascii="Verdana" w:hAnsi="Verdana"/>
          <w:sz w:val="17"/>
          <w:szCs w:val="17"/>
          <w:shd w:val="clear" w:color="auto" w:fill="FFFFFF"/>
        </w:rPr>
        <w:t> </w:t>
      </w:r>
    </w:p>
    <w:sectPr w:rsidR="00FC17C5" w:rsidRPr="00FC17C5" w:rsidSect="002A4D36">
      <w:headerReference w:type="even" r:id="rId12"/>
      <w:headerReference w:type="default" r:id="rId13"/>
      <w:footerReference w:type="even" r:id="rId14"/>
      <w:footerReference w:type="default" r:id="rId15"/>
      <w:headerReference w:type="first" r:id="rId16"/>
      <w:footerReference w:type="first" r:id="rId17"/>
      <w:pgSz w:w="11907" w:h="16840" w:code="9"/>
      <w:pgMar w:top="1440" w:right="1800" w:bottom="1440" w:left="1800" w:header="0"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E7A3F" w14:textId="77777777" w:rsidR="00BA04B9" w:rsidRDefault="00BA04B9">
      <w:r>
        <w:separator/>
      </w:r>
    </w:p>
  </w:endnote>
  <w:endnote w:type="continuationSeparator" w:id="0">
    <w:p w14:paraId="29A44767" w14:textId="77777777" w:rsidR="00BA04B9" w:rsidRDefault="00BA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charset w:val="00"/>
    <w:family w:val="auto"/>
    <w:pitch w:val="variable"/>
    <w:sig w:usb0="A00002FF" w:usb1="7800205A" w:usb2="14600000" w:usb3="00000000" w:csb0="00000193"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4F"/>
    <w:family w:val="auto"/>
    <w:pitch w:val="variable"/>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ews706 BT">
    <w:panose1 w:val="02040804060705020204"/>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NewsGoth Cn BT">
    <w:panose1 w:val="020B0506020202030204"/>
    <w:charset w:val="00"/>
    <w:family w:val="swiss"/>
    <w:pitch w:val="variable"/>
    <w:sig w:usb0="800000AF" w:usb1="1000204A" w:usb2="00000000" w:usb3="00000000" w:csb0="00000011"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FADC" w14:textId="77777777" w:rsidR="00CC6203" w:rsidRPr="000E6A4D" w:rsidRDefault="00CC6203" w:rsidP="00CC6203">
    <w:pPr>
      <w:pStyle w:val="Footer"/>
      <w:jc w:val="center"/>
      <w:rPr>
        <w:rFonts w:ascii="News706 BT" w:hAnsi="News706 BT"/>
        <w:szCs w:val="24"/>
      </w:rPr>
    </w:pPr>
    <w:proofErr w:type="spellStart"/>
    <w:r>
      <w:rPr>
        <w:rFonts w:ascii="News706 BT" w:hAnsi="News706 BT"/>
        <w:color w:val="FFC000"/>
      </w:rPr>
      <w:t>Hendratmoko</w:t>
    </w:r>
    <w:proofErr w:type="spellEnd"/>
    <w:r w:rsidRPr="00203985">
      <w:rPr>
        <w:rFonts w:ascii="News706 BT" w:hAnsi="News706 BT"/>
        <w:color w:val="FFC000"/>
      </w:rPr>
      <w:t xml:space="preserve"> </w:t>
    </w:r>
    <w:r>
      <w:rPr>
        <w:rFonts w:ascii="News706 BT" w:hAnsi="News706 BT"/>
        <w:color w:val="FFC000"/>
      </w:rPr>
      <w:t xml:space="preserve">and </w:t>
    </w:r>
    <w:proofErr w:type="spellStart"/>
    <w:r>
      <w:rPr>
        <w:rFonts w:ascii="News706 BT" w:hAnsi="News706 BT"/>
        <w:color w:val="FFC000"/>
      </w:rPr>
      <w:t>Wijaya</w:t>
    </w:r>
    <w:proofErr w:type="spellEnd"/>
    <w:r w:rsidRPr="00203985">
      <w:rPr>
        <w:rFonts w:ascii="News706 BT" w:hAnsi="News706 BT"/>
        <w:color w:val="FFC000"/>
      </w:rPr>
      <w:t xml:space="preserve"> | </w:t>
    </w:r>
    <w:r>
      <w:rPr>
        <w:rFonts w:ascii="News706 BT" w:hAnsi="News706 BT"/>
        <w:szCs w:val="24"/>
      </w:rPr>
      <w:fldChar w:fldCharType="begin"/>
    </w:r>
    <w:r>
      <w:rPr>
        <w:rFonts w:ascii="News706 BT" w:hAnsi="News706 BT"/>
        <w:szCs w:val="24"/>
      </w:rPr>
      <w:instrText xml:space="preserve"> PAGE   \* MERGEFORMAT </w:instrText>
    </w:r>
    <w:r>
      <w:rPr>
        <w:rFonts w:ascii="News706 BT" w:hAnsi="News706 BT"/>
        <w:szCs w:val="24"/>
      </w:rPr>
      <w:fldChar w:fldCharType="separate"/>
    </w:r>
    <w:r w:rsidR="00160FDD">
      <w:rPr>
        <w:rFonts w:ascii="News706 BT" w:hAnsi="News706 BT"/>
        <w:noProof/>
        <w:szCs w:val="24"/>
      </w:rPr>
      <w:t>6</w:t>
    </w:r>
    <w:r>
      <w:rPr>
        <w:rFonts w:ascii="News706 BT" w:hAnsi="News706 BT"/>
        <w:szCs w:val="24"/>
      </w:rPr>
      <w:fldChar w:fldCharType="end"/>
    </w:r>
  </w:p>
  <w:p w14:paraId="5447C746" w14:textId="77777777" w:rsidR="006A0DBF" w:rsidRDefault="006A0DBF" w:rsidP="006A0D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887CF" w14:textId="796C1740" w:rsidR="00821F96" w:rsidRDefault="00821F96" w:rsidP="006A0DBF">
    <w:pPr>
      <w:pStyle w:val="Footer"/>
      <w:ind w:right="360"/>
      <w:jc w:val="right"/>
    </w:pPr>
  </w:p>
  <w:p w14:paraId="26B85C99" w14:textId="77777777" w:rsidR="00CC6203" w:rsidRPr="00203985" w:rsidRDefault="00CC6203" w:rsidP="00CC6203">
    <w:pPr>
      <w:pStyle w:val="Footer"/>
      <w:jc w:val="center"/>
      <w:rPr>
        <w:rFonts w:ascii="News706 BT" w:hAnsi="News706 BT"/>
        <w:color w:val="FFC000"/>
      </w:rPr>
    </w:pPr>
    <w:r w:rsidRPr="000E6A4D">
      <w:rPr>
        <w:rFonts w:ascii="News706 BT" w:hAnsi="News706 BT"/>
        <w:szCs w:val="24"/>
      </w:rPr>
      <w:fldChar w:fldCharType="begin"/>
    </w:r>
    <w:r w:rsidRPr="000E6A4D">
      <w:rPr>
        <w:rFonts w:ascii="News706 BT" w:hAnsi="News706 BT"/>
        <w:szCs w:val="24"/>
      </w:rPr>
      <w:instrText xml:space="preserve"> PAGE   \* MERGEFORMAT </w:instrText>
    </w:r>
    <w:r w:rsidRPr="000E6A4D">
      <w:rPr>
        <w:rFonts w:ascii="News706 BT" w:hAnsi="News706 BT"/>
        <w:szCs w:val="24"/>
      </w:rPr>
      <w:fldChar w:fldCharType="separate"/>
    </w:r>
    <w:r w:rsidR="00160FDD">
      <w:rPr>
        <w:rFonts w:ascii="News706 BT" w:hAnsi="News706 BT"/>
        <w:noProof/>
        <w:szCs w:val="24"/>
      </w:rPr>
      <w:t>5</w:t>
    </w:r>
    <w:r w:rsidRPr="000E6A4D">
      <w:rPr>
        <w:rFonts w:ascii="News706 BT" w:hAnsi="News706 BT"/>
        <w:noProof/>
        <w:szCs w:val="24"/>
      </w:rPr>
      <w:fldChar w:fldCharType="end"/>
    </w:r>
    <w:r w:rsidRPr="00203985">
      <w:rPr>
        <w:rFonts w:ascii="News706 BT" w:hAnsi="News706 BT"/>
        <w:color w:val="FFC000"/>
      </w:rPr>
      <w:t xml:space="preserve">| </w:t>
    </w:r>
    <w:r>
      <w:rPr>
        <w:rFonts w:ascii="News706 BT" w:hAnsi="News706 BT"/>
        <w:color w:val="FFC000"/>
      </w:rPr>
      <w:t>Management</w:t>
    </w:r>
  </w:p>
  <w:p w14:paraId="692F108D" w14:textId="77777777" w:rsidR="00821F96" w:rsidRDefault="00821F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8422F" w14:textId="1A859BD9" w:rsidR="005810AB" w:rsidRPr="00203985" w:rsidRDefault="005810AB" w:rsidP="005810AB">
    <w:pPr>
      <w:pStyle w:val="Footer"/>
      <w:jc w:val="center"/>
      <w:rPr>
        <w:rFonts w:ascii="News706 BT" w:hAnsi="News706 BT"/>
        <w:color w:val="FFC000"/>
      </w:rPr>
    </w:pPr>
    <w:r w:rsidRPr="008F4E86">
      <w:rPr>
        <w:rFonts w:ascii="News706 BT" w:hAnsi="News706 BT"/>
        <w:szCs w:val="24"/>
      </w:rPr>
      <w:fldChar w:fldCharType="begin"/>
    </w:r>
    <w:r w:rsidRPr="008F4E86">
      <w:rPr>
        <w:rFonts w:ascii="News706 BT" w:hAnsi="News706 BT"/>
        <w:szCs w:val="24"/>
      </w:rPr>
      <w:instrText xml:space="preserve"> PAGE   \* MERGEFORMAT </w:instrText>
    </w:r>
    <w:r w:rsidRPr="008F4E86">
      <w:rPr>
        <w:rFonts w:ascii="News706 BT" w:hAnsi="News706 BT"/>
        <w:szCs w:val="24"/>
      </w:rPr>
      <w:fldChar w:fldCharType="separate"/>
    </w:r>
    <w:r w:rsidR="00160FDD">
      <w:rPr>
        <w:rFonts w:ascii="News706 BT" w:hAnsi="News706 BT"/>
        <w:noProof/>
        <w:szCs w:val="24"/>
      </w:rPr>
      <w:t>1</w:t>
    </w:r>
    <w:r w:rsidRPr="008F4E86">
      <w:rPr>
        <w:rFonts w:ascii="News706 BT" w:hAnsi="News706 BT"/>
        <w:noProof/>
        <w:szCs w:val="24"/>
      </w:rPr>
      <w:fldChar w:fldCharType="end"/>
    </w:r>
    <w:r w:rsidRPr="008F4E86">
      <w:rPr>
        <w:rFonts w:ascii="News706 BT" w:hAnsi="News706 BT"/>
        <w:noProof/>
        <w:color w:val="FFC000"/>
        <w:szCs w:val="24"/>
      </w:rPr>
      <w:t xml:space="preserve"> </w:t>
    </w:r>
    <w:r>
      <w:rPr>
        <w:rFonts w:ascii="News706 BT" w:hAnsi="News706 BT"/>
        <w:noProof/>
        <w:color w:val="FFC000"/>
      </w:rPr>
      <w:t xml:space="preserve">| </w:t>
    </w:r>
    <w:r>
      <w:rPr>
        <w:rFonts w:ascii="News706 BT" w:hAnsi="News706 BT"/>
        <w:noProof/>
        <w:color w:val="FFC000"/>
      </w:rPr>
      <w:t>https://doi.org/10.46806/jep.xxxx.xxxx</w:t>
    </w:r>
  </w:p>
  <w:p w14:paraId="3D095EBD" w14:textId="77777777" w:rsidR="005810AB" w:rsidRDefault="00581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637EF" w14:textId="77777777" w:rsidR="00BA04B9" w:rsidRDefault="00BA04B9">
      <w:r>
        <w:separator/>
      </w:r>
    </w:p>
  </w:footnote>
  <w:footnote w:type="continuationSeparator" w:id="0">
    <w:p w14:paraId="4EFB47EC" w14:textId="77777777" w:rsidR="00BA04B9" w:rsidRDefault="00BA0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27126" w14:textId="773454A9" w:rsidR="002A4D36" w:rsidRPr="00203985" w:rsidRDefault="002A4D36" w:rsidP="002A4D36">
    <w:pPr>
      <w:pStyle w:val="Header"/>
      <w:spacing w:before="600"/>
      <w:jc w:val="center"/>
      <w:rPr>
        <w:rFonts w:ascii="News706 BT" w:hAnsi="News706 BT"/>
        <w:b/>
        <w:color w:val="FFC000"/>
      </w:rPr>
    </w:pPr>
    <w:proofErr w:type="spellStart"/>
    <w:r w:rsidRPr="00203985">
      <w:rPr>
        <w:rFonts w:ascii="News706 BT" w:hAnsi="News706 BT"/>
        <w:b/>
        <w:color w:val="FFC000"/>
      </w:rPr>
      <w:t>Jurnal</w:t>
    </w:r>
    <w:proofErr w:type="spellEnd"/>
    <w:r w:rsidRPr="00203985">
      <w:rPr>
        <w:rFonts w:ascii="News706 BT" w:hAnsi="News706 BT"/>
        <w:b/>
        <w:color w:val="FFC000"/>
      </w:rPr>
      <w:t xml:space="preserve"> </w:t>
    </w:r>
    <w:proofErr w:type="spellStart"/>
    <w:r w:rsidRPr="00203985">
      <w:rPr>
        <w:rFonts w:ascii="News706 BT" w:hAnsi="News706 BT"/>
        <w:b/>
        <w:color w:val="FFC000"/>
      </w:rPr>
      <w:t>Ekonomi</w:t>
    </w:r>
    <w:proofErr w:type="spellEnd"/>
    <w:r w:rsidRPr="00203985">
      <w:rPr>
        <w:rFonts w:ascii="News706 BT" w:hAnsi="News706 BT"/>
        <w:b/>
        <w:color w:val="FFC000"/>
      </w:rPr>
      <w:t xml:space="preserve"> Perusahaan, </w:t>
    </w:r>
    <w:r w:rsidRPr="00203985">
      <w:rPr>
        <w:rFonts w:ascii="News706 BT" w:hAnsi="News706 BT"/>
        <w:color w:val="FFC000"/>
      </w:rPr>
      <w:t xml:space="preserve">Volume </w:t>
    </w:r>
    <w:r>
      <w:rPr>
        <w:rFonts w:ascii="News706 BT" w:hAnsi="News706 BT"/>
        <w:color w:val="FFC000"/>
      </w:rPr>
      <w:t>xx</w:t>
    </w:r>
    <w:r w:rsidRPr="00203985">
      <w:rPr>
        <w:rFonts w:ascii="News706 BT" w:hAnsi="News706 BT"/>
        <w:color w:val="FFC000"/>
      </w:rPr>
      <w:t xml:space="preserve">, Issue </w:t>
    </w:r>
    <w:r>
      <w:rPr>
        <w:rFonts w:ascii="News706 BT" w:hAnsi="News706 BT"/>
        <w:color w:val="FFC000"/>
      </w:rPr>
      <w:t>xx</w:t>
    </w:r>
    <w:r w:rsidRPr="00203985">
      <w:rPr>
        <w:rFonts w:ascii="News706 BT" w:hAnsi="News706 BT"/>
        <w:color w:val="FFC000"/>
      </w:rPr>
      <w:t xml:space="preserve">, </w:t>
    </w:r>
    <w:r>
      <w:rPr>
        <w:rFonts w:ascii="News706 BT" w:hAnsi="News706 BT"/>
        <w:color w:val="FFC000"/>
      </w:rPr>
      <w:t>month</w:t>
    </w:r>
    <w:r>
      <w:rPr>
        <w:rFonts w:ascii="News706 BT" w:hAnsi="News706 BT"/>
        <w:color w:val="FFC000"/>
      </w:rPr>
      <w:t xml:space="preserve">. </w:t>
    </w:r>
    <w:proofErr w:type="gramStart"/>
    <w:r w:rsidR="00884EBF">
      <w:rPr>
        <w:rFonts w:ascii="News706 BT" w:hAnsi="News706 BT"/>
        <w:color w:val="FFC000"/>
      </w:rPr>
      <w:t>year</w:t>
    </w:r>
    <w:proofErr w:type="gramEnd"/>
    <w:r>
      <w:rPr>
        <w:rFonts w:ascii="News706 BT" w:hAnsi="News706 BT"/>
        <w:color w:val="FFC000"/>
      </w:rPr>
      <w:t xml:space="preserve"> – </w:t>
    </w:r>
    <w:r w:rsidR="00884EBF">
      <w:rPr>
        <w:rFonts w:ascii="News706 BT" w:hAnsi="News706 BT"/>
        <w:color w:val="FFC000"/>
      </w:rPr>
      <w:t>month</w:t>
    </w:r>
    <w:r>
      <w:rPr>
        <w:rFonts w:ascii="News706 BT" w:hAnsi="News706 BT"/>
        <w:color w:val="FFC000"/>
      </w:rPr>
      <w:t xml:space="preserve">. </w:t>
    </w:r>
    <w:proofErr w:type="gramStart"/>
    <w:r w:rsidR="00884EBF">
      <w:rPr>
        <w:rFonts w:ascii="News706 BT" w:hAnsi="News706 BT"/>
        <w:color w:val="FFC000"/>
      </w:rPr>
      <w:t>year</w:t>
    </w:r>
    <w:proofErr w:type="gramEnd"/>
  </w:p>
  <w:p w14:paraId="00880C59" w14:textId="7C916812" w:rsidR="00097958" w:rsidRPr="002A4D36" w:rsidRDefault="00097958" w:rsidP="002A4D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9035" w14:textId="44C27B15" w:rsidR="00097958" w:rsidRPr="005810AB" w:rsidRDefault="005810AB" w:rsidP="005810AB">
    <w:pPr>
      <w:pStyle w:val="Header"/>
      <w:spacing w:before="600"/>
      <w:ind w:right="360" w:firstLine="360"/>
      <w:jc w:val="center"/>
      <w:rPr>
        <w:color w:val="FFC000"/>
        <w:sz w:val="24"/>
        <w:szCs w:val="24"/>
      </w:rPr>
    </w:pPr>
    <w:r w:rsidRPr="005810AB">
      <w:rPr>
        <w:rFonts w:ascii="News706 BT" w:hAnsi="News706 BT"/>
        <w:color w:val="FFC000"/>
        <w:sz w:val="24"/>
        <w:szCs w:val="24"/>
      </w:rPr>
      <w:t>The role of corporate culture in</w:t>
    </w:r>
    <w:r w:rsidRPr="005810AB">
      <w:rPr>
        <w:rFonts w:ascii="News706 BT" w:hAnsi="News706 BT"/>
        <w:color w:val="FFC000"/>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25B1" w14:textId="24C07A11" w:rsidR="00097958" w:rsidRPr="00761B5C" w:rsidRDefault="009272B7" w:rsidP="009272B7">
    <w:pPr>
      <w:pStyle w:val="Header"/>
      <w:tabs>
        <w:tab w:val="center" w:pos="4153"/>
        <w:tab w:val="right" w:pos="8307"/>
      </w:tabs>
      <w:spacing w:before="240" w:after="360"/>
      <w:rPr>
        <w:rStyle w:val="PageNumber"/>
      </w:rPr>
    </w:pPr>
    <w:r>
      <w:rPr>
        <w:rStyle w:val="PageNumber"/>
        <w:noProof/>
      </w:rPr>
      <w:tab/>
    </w:r>
    <w:r w:rsidRPr="0086394D">
      <w:rPr>
        <w:rStyle w:val="PageNumber"/>
        <w:noProof/>
      </w:rPr>
      <w:drawing>
        <wp:inline distT="0" distB="0" distL="0" distR="0" wp14:anchorId="058EA105" wp14:editId="2E30E4A6">
          <wp:extent cx="3145790" cy="14738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46" t="18266" r="8284" b="10213"/>
                  <a:stretch>
                    <a:fillRect/>
                  </a:stretch>
                </pic:blipFill>
                <pic:spPr bwMode="auto">
                  <a:xfrm>
                    <a:off x="0" y="0"/>
                    <a:ext cx="3145790" cy="1473835"/>
                  </a:xfrm>
                  <a:prstGeom prst="rect">
                    <a:avLst/>
                  </a:prstGeom>
                  <a:noFill/>
                  <a:ln>
                    <a:noFill/>
                  </a:ln>
                </pic:spPr>
              </pic:pic>
            </a:graphicData>
          </a:graphic>
        </wp:inline>
      </w:drawing>
    </w:r>
    <w:r>
      <w:rPr>
        <w:rStyle w:val="PageNumbe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585511"/>
    <w:multiLevelType w:val="multilevel"/>
    <w:tmpl w:val="645A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5"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8" w15:restartNumberingAfterBreak="0">
    <w:nsid w:val="70DC0697"/>
    <w:multiLevelType w:val="hybridMultilevel"/>
    <w:tmpl w:val="B168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8"/>
  </w:num>
  <w:num w:numId="5">
    <w:abstractNumId w:val="11"/>
  </w:num>
  <w:num w:numId="6">
    <w:abstractNumId w:val="14"/>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6"/>
  </w:num>
  <w:num w:numId="16">
    <w:abstractNumId w:val="5"/>
  </w:num>
  <w:num w:numId="17">
    <w:abstractNumId w:val="15"/>
  </w:num>
  <w:num w:numId="18">
    <w:abstractNumId w:val="18"/>
  </w:num>
  <w:num w:numId="1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removePersonalInformation/>
  <w:removeDateAndTim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858"/>
    <w:rsid w:val="00027142"/>
    <w:rsid w:val="000279BE"/>
    <w:rsid w:val="00034C84"/>
    <w:rsid w:val="000416A3"/>
    <w:rsid w:val="000437AE"/>
    <w:rsid w:val="0004681C"/>
    <w:rsid w:val="000474E3"/>
    <w:rsid w:val="00047710"/>
    <w:rsid w:val="000523C5"/>
    <w:rsid w:val="00053FB7"/>
    <w:rsid w:val="0006020A"/>
    <w:rsid w:val="00060330"/>
    <w:rsid w:val="00060F5C"/>
    <w:rsid w:val="00061D77"/>
    <w:rsid w:val="00062720"/>
    <w:rsid w:val="00065191"/>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355"/>
    <w:rsid w:val="000A643C"/>
    <w:rsid w:val="000A7ACA"/>
    <w:rsid w:val="000B0641"/>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0FDD"/>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2EA8"/>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30440"/>
    <w:rsid w:val="00230AAB"/>
    <w:rsid w:val="00231A19"/>
    <w:rsid w:val="00232081"/>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A4D36"/>
    <w:rsid w:val="002B0601"/>
    <w:rsid w:val="002B10C7"/>
    <w:rsid w:val="002B66EF"/>
    <w:rsid w:val="002B6EC9"/>
    <w:rsid w:val="002B7609"/>
    <w:rsid w:val="002C0665"/>
    <w:rsid w:val="002C2C92"/>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57F86"/>
    <w:rsid w:val="003605AA"/>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5B84"/>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20D64"/>
    <w:rsid w:val="00424E85"/>
    <w:rsid w:val="00425BE9"/>
    <w:rsid w:val="00427072"/>
    <w:rsid w:val="004300C8"/>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0063"/>
    <w:rsid w:val="004D7295"/>
    <w:rsid w:val="004E140A"/>
    <w:rsid w:val="004E154B"/>
    <w:rsid w:val="004E1914"/>
    <w:rsid w:val="004E3613"/>
    <w:rsid w:val="004E3AFD"/>
    <w:rsid w:val="004E3CAD"/>
    <w:rsid w:val="004E6C69"/>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0FD"/>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01D8"/>
    <w:rsid w:val="0055649A"/>
    <w:rsid w:val="00563102"/>
    <w:rsid w:val="00572013"/>
    <w:rsid w:val="00573257"/>
    <w:rsid w:val="005778F7"/>
    <w:rsid w:val="00577A3F"/>
    <w:rsid w:val="005805DF"/>
    <w:rsid w:val="005810AB"/>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363F"/>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27F1"/>
    <w:rsid w:val="00636167"/>
    <w:rsid w:val="00644417"/>
    <w:rsid w:val="00647075"/>
    <w:rsid w:val="00652EBE"/>
    <w:rsid w:val="006549EF"/>
    <w:rsid w:val="00655C14"/>
    <w:rsid w:val="00656420"/>
    <w:rsid w:val="00662070"/>
    <w:rsid w:val="0066237A"/>
    <w:rsid w:val="006628A9"/>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0DBF"/>
    <w:rsid w:val="006A1384"/>
    <w:rsid w:val="006A34DA"/>
    <w:rsid w:val="006A6AEE"/>
    <w:rsid w:val="006B027E"/>
    <w:rsid w:val="006B0965"/>
    <w:rsid w:val="006B6754"/>
    <w:rsid w:val="006B71FD"/>
    <w:rsid w:val="006C0661"/>
    <w:rsid w:val="006C0E3B"/>
    <w:rsid w:val="006C18AF"/>
    <w:rsid w:val="006C1D12"/>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DFD"/>
    <w:rsid w:val="00754329"/>
    <w:rsid w:val="007547A1"/>
    <w:rsid w:val="00756A93"/>
    <w:rsid w:val="0075769A"/>
    <w:rsid w:val="00761B5C"/>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6D85"/>
    <w:rsid w:val="00807F15"/>
    <w:rsid w:val="0081359D"/>
    <w:rsid w:val="008136A0"/>
    <w:rsid w:val="00813CDD"/>
    <w:rsid w:val="00814164"/>
    <w:rsid w:val="00814AD7"/>
    <w:rsid w:val="00815A2E"/>
    <w:rsid w:val="008168B9"/>
    <w:rsid w:val="00820B4E"/>
    <w:rsid w:val="00821F96"/>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394D"/>
    <w:rsid w:val="0086508B"/>
    <w:rsid w:val="00866E4F"/>
    <w:rsid w:val="0087156B"/>
    <w:rsid w:val="00872D7E"/>
    <w:rsid w:val="008754E6"/>
    <w:rsid w:val="0087776F"/>
    <w:rsid w:val="0088233C"/>
    <w:rsid w:val="0088280A"/>
    <w:rsid w:val="00883EB7"/>
    <w:rsid w:val="00884EBF"/>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272B7"/>
    <w:rsid w:val="009314C3"/>
    <w:rsid w:val="009317FD"/>
    <w:rsid w:val="009406FF"/>
    <w:rsid w:val="00941203"/>
    <w:rsid w:val="009416C1"/>
    <w:rsid w:val="0094367D"/>
    <w:rsid w:val="00943FA1"/>
    <w:rsid w:val="00945A5C"/>
    <w:rsid w:val="00946389"/>
    <w:rsid w:val="0094738D"/>
    <w:rsid w:val="00950EF7"/>
    <w:rsid w:val="00954DC1"/>
    <w:rsid w:val="00955462"/>
    <w:rsid w:val="00955FDD"/>
    <w:rsid w:val="00956EB6"/>
    <w:rsid w:val="00957C11"/>
    <w:rsid w:val="009617A9"/>
    <w:rsid w:val="009665BE"/>
    <w:rsid w:val="009673AB"/>
    <w:rsid w:val="00970E84"/>
    <w:rsid w:val="00971153"/>
    <w:rsid w:val="00981036"/>
    <w:rsid w:val="00981E5F"/>
    <w:rsid w:val="00983846"/>
    <w:rsid w:val="00990CC8"/>
    <w:rsid w:val="0099227E"/>
    <w:rsid w:val="009949C5"/>
    <w:rsid w:val="009A19B2"/>
    <w:rsid w:val="009B3EC0"/>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F040E"/>
    <w:rsid w:val="00A01765"/>
    <w:rsid w:val="00A02DD3"/>
    <w:rsid w:val="00A04D6C"/>
    <w:rsid w:val="00A05622"/>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71C8A"/>
    <w:rsid w:val="00A71ED6"/>
    <w:rsid w:val="00A77E76"/>
    <w:rsid w:val="00A80090"/>
    <w:rsid w:val="00A85A64"/>
    <w:rsid w:val="00A93118"/>
    <w:rsid w:val="00AA3EC5"/>
    <w:rsid w:val="00AA48F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D2373"/>
    <w:rsid w:val="00AD564C"/>
    <w:rsid w:val="00AD7639"/>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015B"/>
    <w:rsid w:val="00B61620"/>
    <w:rsid w:val="00B64061"/>
    <w:rsid w:val="00B65BB6"/>
    <w:rsid w:val="00B7048C"/>
    <w:rsid w:val="00B71D8A"/>
    <w:rsid w:val="00B73F7D"/>
    <w:rsid w:val="00B743B9"/>
    <w:rsid w:val="00B768D7"/>
    <w:rsid w:val="00B778A3"/>
    <w:rsid w:val="00B809F3"/>
    <w:rsid w:val="00B85932"/>
    <w:rsid w:val="00B87588"/>
    <w:rsid w:val="00B92474"/>
    <w:rsid w:val="00BA04B9"/>
    <w:rsid w:val="00BA2419"/>
    <w:rsid w:val="00BB0F2F"/>
    <w:rsid w:val="00BB1C66"/>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0353"/>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C6203"/>
    <w:rsid w:val="00CE1CF3"/>
    <w:rsid w:val="00CE70F3"/>
    <w:rsid w:val="00CE7659"/>
    <w:rsid w:val="00CF0E18"/>
    <w:rsid w:val="00CF29A4"/>
    <w:rsid w:val="00CF2F2E"/>
    <w:rsid w:val="00CF624D"/>
    <w:rsid w:val="00CF6E34"/>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C3C"/>
    <w:rsid w:val="00DB05EC"/>
    <w:rsid w:val="00DB166E"/>
    <w:rsid w:val="00DB3D8C"/>
    <w:rsid w:val="00DB43B8"/>
    <w:rsid w:val="00DB7BD1"/>
    <w:rsid w:val="00DB7C8A"/>
    <w:rsid w:val="00DC2DC5"/>
    <w:rsid w:val="00DC341B"/>
    <w:rsid w:val="00DC706B"/>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5BBF"/>
    <w:rsid w:val="00E15ECD"/>
    <w:rsid w:val="00E23F00"/>
    <w:rsid w:val="00E2599A"/>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2028"/>
    <w:rsid w:val="00E6393C"/>
    <w:rsid w:val="00E67E51"/>
    <w:rsid w:val="00E76BE0"/>
    <w:rsid w:val="00E7790B"/>
    <w:rsid w:val="00E81714"/>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E7C89"/>
    <w:rsid w:val="00EF1185"/>
    <w:rsid w:val="00EF754D"/>
    <w:rsid w:val="00F027E9"/>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2E71"/>
    <w:rsid w:val="00F64CD4"/>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597D"/>
    <w:rsid w:val="00FA5B9A"/>
    <w:rsid w:val="00FB01B9"/>
    <w:rsid w:val="00FB763A"/>
    <w:rsid w:val="00FB79C0"/>
    <w:rsid w:val="00FC17C5"/>
    <w:rsid w:val="00FC2EB8"/>
    <w:rsid w:val="00FC5C43"/>
    <w:rsid w:val="00FD1598"/>
    <w:rsid w:val="00FD576E"/>
    <w:rsid w:val="00FD596B"/>
    <w:rsid w:val="00FE58C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oterChar">
    <w:name w:val="Footer Char"/>
    <w:basedOn w:val="DefaultParagraphFont"/>
    <w:link w:val="Footer"/>
    <w:uiPriority w:val="99"/>
    <w:rsid w:val="00821F96"/>
  </w:style>
  <w:style w:type="character" w:customStyle="1" w:styleId="HeaderChar">
    <w:name w:val="Header Char"/>
    <w:link w:val="Header"/>
    <w:uiPriority w:val="99"/>
    <w:rsid w:val="002A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12781303">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agementjournal.usamv.r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34C8-583D-4A99-A86F-55128B13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Links>
    <vt:vector size="6" baseType="variant">
      <vt:variant>
        <vt:i4>7209072</vt:i4>
      </vt:variant>
      <vt:variant>
        <vt:i4>3</vt:i4>
      </vt:variant>
      <vt:variant>
        <vt:i4>0</vt:i4>
      </vt:variant>
      <vt:variant>
        <vt:i4>5</vt:i4>
      </vt:variant>
      <vt:variant>
        <vt:lpwstr>http://managementjournal.usamv.ro/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2023-12-15T10:56:00Z</dcterms:created>
  <dcterms:modified xsi:type="dcterms:W3CDTF">2023-12-15T10:57:00Z</dcterms:modified>
</cp:coreProperties>
</file>