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03" w:rsidRPr="00117D03" w:rsidRDefault="00117D03" w:rsidP="00117D03">
      <w:pPr>
        <w:shd w:val="clear" w:color="auto" w:fill="FFFFFF"/>
        <w:spacing w:after="300" w:line="312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bidi="mr-IN"/>
        </w:rPr>
      </w:pPr>
      <w:r w:rsidRPr="00117D03">
        <w:rPr>
          <w:rFonts w:ascii="Segoe UI" w:eastAsia="Times New Roman" w:hAnsi="Segoe UI" w:cs="Segoe UI"/>
          <w:b/>
          <w:bCs/>
          <w:sz w:val="36"/>
          <w:szCs w:val="36"/>
          <w:lang w:bidi="mr-IN"/>
        </w:rPr>
        <w:t>What is an Oracle Synonym?</w:t>
      </w:r>
    </w:p>
    <w:p w:rsidR="00117D03" w:rsidRDefault="00117D03" w:rsidP="00117D0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bidi="mr-IN"/>
        </w:rPr>
      </w:pPr>
      <w:r w:rsidRPr="00117D03">
        <w:rPr>
          <w:rFonts w:ascii="Segoe UI" w:eastAsia="Times New Roman" w:hAnsi="Segoe UI" w:cs="Segoe UI"/>
          <w:color w:val="212529"/>
          <w:sz w:val="23"/>
          <w:szCs w:val="23"/>
          <w:lang w:bidi="mr-IN"/>
        </w:rPr>
        <w:t>A synonym is an object in a database that represents an alternative name for other objects, such as tables, views, sequences, and </w:t>
      </w:r>
      <w:r w:rsidRPr="00117D03">
        <w:rPr>
          <w:rFonts w:ascii="Segoe UI" w:eastAsia="Times New Roman" w:hAnsi="Segoe UI" w:cs="Segoe UI"/>
          <w:sz w:val="23"/>
          <w:szCs w:val="23"/>
          <w:lang w:bidi="mr-IN"/>
        </w:rPr>
        <w:t>stored procedures.</w:t>
      </w:r>
    </w:p>
    <w:p w:rsidR="00117D03" w:rsidRDefault="00117D03" w:rsidP="00117D0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bidi="mr-IN"/>
        </w:rPr>
      </w:pPr>
    </w:p>
    <w:p w:rsidR="00324D16" w:rsidRDefault="00324D16" w:rsidP="00324D16">
      <w:pPr>
        <w:pStyle w:val="Heading2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Why </w:t>
      </w:r>
      <w:proofErr w:type="gramStart"/>
      <w:r>
        <w:rPr>
          <w:rFonts w:ascii="Segoe UI" w:hAnsi="Segoe UI" w:cs="Segoe UI"/>
        </w:rPr>
        <w:t>Would</w:t>
      </w:r>
      <w:proofErr w:type="gramEnd"/>
      <w:r>
        <w:rPr>
          <w:rFonts w:ascii="Segoe UI" w:hAnsi="Segoe UI" w:cs="Segoe UI"/>
        </w:rPr>
        <w:t xml:space="preserve"> you Use a Synonym?</w:t>
      </w:r>
    </w:p>
    <w:p w:rsidR="00324D16" w:rsidRDefault="00324D16" w:rsidP="00324D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The main reason is to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simplify the user access to an object</w:t>
      </w:r>
      <w:r>
        <w:rPr>
          <w:rFonts w:ascii="Segoe UI" w:hAnsi="Segoe UI" w:cs="Segoe UI"/>
          <w:color w:val="212529"/>
          <w:sz w:val="23"/>
          <w:szCs w:val="23"/>
        </w:rPr>
        <w:t>. You can provide access to an object to a user using a synonym, and you don’t need to worry about who owns the original object.</w:t>
      </w:r>
    </w:p>
    <w:p w:rsidR="00324D16" w:rsidRDefault="00324D16" w:rsidP="00324D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It also simplifies access to objects, especially when multiple databases and </w:t>
      </w:r>
      <w:r w:rsidRPr="00324D16">
        <w:rPr>
          <w:rFonts w:ascii="Segoe UI" w:hAnsi="Segoe UI" w:cs="Segoe UI"/>
          <w:color w:val="212529"/>
          <w:sz w:val="23"/>
          <w:szCs w:val="23"/>
        </w:rPr>
        <w:t>schemas</w:t>
      </w:r>
      <w:r>
        <w:rPr>
          <w:rFonts w:ascii="Segoe UI" w:hAnsi="Segoe UI" w:cs="Segoe UI"/>
          <w:color w:val="212529"/>
          <w:sz w:val="23"/>
          <w:szCs w:val="23"/>
        </w:rPr>
        <w:t> are involved.</w:t>
      </w:r>
    </w:p>
    <w:p w:rsidR="00117D03" w:rsidRPr="00117D03" w:rsidRDefault="00117D03" w:rsidP="00117D0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bidi="mr-IN"/>
        </w:rPr>
      </w:pPr>
    </w:p>
    <w:p w:rsidR="003C6554" w:rsidRDefault="003C6554" w:rsidP="003C6554">
      <w:pPr>
        <w:pStyle w:val="Heading2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Oracle Synonym </w:t>
      </w:r>
      <w:proofErr w:type="spellStart"/>
      <w:r>
        <w:rPr>
          <w:rFonts w:ascii="Segoe UI" w:hAnsi="Segoe UI" w:cs="Segoe UI"/>
        </w:rPr>
        <w:t>vs</w:t>
      </w:r>
      <w:proofErr w:type="spellEnd"/>
      <w:r>
        <w:rPr>
          <w:rFonts w:ascii="Segoe UI" w:hAnsi="Segoe UI" w:cs="Segoe UI"/>
        </w:rPr>
        <w:t xml:space="preserve"> View</w:t>
      </w:r>
    </w:p>
    <w:p w:rsidR="003C6554" w:rsidRDefault="003C6554" w:rsidP="003C655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As mentioned above, a synonym is an alias or alternative name for an object.</w:t>
      </w:r>
    </w:p>
    <w:p w:rsidR="003C6554" w:rsidRDefault="003C6554" w:rsidP="003C655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How is this </w:t>
      </w:r>
      <w:r w:rsidRPr="003C6554">
        <w:rPr>
          <w:rFonts w:ascii="Segoe UI" w:hAnsi="Segoe UI" w:cs="Segoe UI"/>
          <w:color w:val="212529"/>
          <w:sz w:val="23"/>
          <w:szCs w:val="23"/>
        </w:rPr>
        <w:t>different from a view</w:t>
      </w:r>
      <w:r>
        <w:rPr>
          <w:rFonts w:ascii="Segoe UI" w:hAnsi="Segoe UI" w:cs="Segoe UI"/>
          <w:color w:val="212529"/>
          <w:sz w:val="23"/>
          <w:szCs w:val="23"/>
        </w:rPr>
        <w:t>?</w:t>
      </w:r>
    </w:p>
    <w:p w:rsidR="00FF34A1" w:rsidRDefault="00FF34A1" w:rsidP="00FF34A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 view object is an SQL query that is saved and run when other queries use that view. It works like a table.</w:t>
      </w:r>
    </w:p>
    <w:p w:rsidR="00FF34A1" w:rsidRDefault="00FF34A1" w:rsidP="00FF34A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Why would you use a synonym instead of a view?</w:t>
      </w:r>
    </w:p>
    <w:p w:rsidR="00217809" w:rsidRDefault="00217809" w:rsidP="0021780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If you just want to provide an alias for a table or another object, you can use a synonym. If you want to SELECT data from a table and use WHERE conditions or other logic, then a view is better.</w:t>
      </w:r>
    </w:p>
    <w:p w:rsidR="00217809" w:rsidRDefault="00217809" w:rsidP="0021780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Also, a view can only be created on objects with data, such as tables and other views. Synonyms can be created on tables, views, </w:t>
      </w:r>
      <w:r w:rsidRPr="00217809">
        <w:rPr>
          <w:rFonts w:ascii="Segoe UI" w:hAnsi="Segoe UI" w:cs="Segoe UI"/>
          <w:color w:val="212529"/>
          <w:sz w:val="23"/>
          <w:szCs w:val="23"/>
        </w:rPr>
        <w:t>sequences</w:t>
      </w:r>
      <w:r>
        <w:rPr>
          <w:rFonts w:ascii="Segoe UI" w:hAnsi="Segoe UI" w:cs="Segoe UI"/>
          <w:color w:val="212529"/>
          <w:sz w:val="23"/>
          <w:szCs w:val="23"/>
        </w:rPr>
        <w:t>, stored procedures, and more.</w:t>
      </w:r>
    </w:p>
    <w:p w:rsidR="00C6316E" w:rsidRDefault="00C6316E" w:rsidP="00C6316E">
      <w:pPr>
        <w:pStyle w:val="Heading2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Difference </w:t>
      </w:r>
      <w:proofErr w:type="gramStart"/>
      <w:r>
        <w:rPr>
          <w:rFonts w:ascii="Segoe UI" w:hAnsi="Segoe UI" w:cs="Segoe UI"/>
        </w:rPr>
        <w:t>Between</w:t>
      </w:r>
      <w:proofErr w:type="gramEnd"/>
      <w:r>
        <w:rPr>
          <w:rFonts w:ascii="Segoe UI" w:hAnsi="Segoe UI" w:cs="Segoe UI"/>
        </w:rPr>
        <w:t xml:space="preserve"> Public and Private Synonym in Oracle</w:t>
      </w:r>
    </w:p>
    <w:p w:rsidR="00C6316E" w:rsidRDefault="00C6316E" w:rsidP="00C6316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There are two types of synonyms that can be created on an Oracle database: public and private.</w:t>
      </w:r>
    </w:p>
    <w:p w:rsidR="00C6316E" w:rsidRDefault="00C6316E" w:rsidP="00C6316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Public</w:t>
      </w:r>
      <w:r>
        <w:rPr>
          <w:rFonts w:ascii="Segoe UI" w:hAnsi="Segoe UI" w:cs="Segoe UI"/>
          <w:color w:val="212529"/>
          <w:sz w:val="23"/>
          <w:szCs w:val="23"/>
        </w:rPr>
        <w:t> synonym: can be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accessed by any user on the database</w:t>
      </w:r>
      <w:r>
        <w:rPr>
          <w:rFonts w:ascii="Segoe UI" w:hAnsi="Segoe UI" w:cs="Segoe UI"/>
          <w:color w:val="212529"/>
          <w:sz w:val="23"/>
          <w:szCs w:val="23"/>
        </w:rPr>
        <w:t>. The user who creates the synonym it does not own it – it’s owned by the PUBLIC user group.</w:t>
      </w:r>
    </w:p>
    <w:p w:rsidR="00C6316E" w:rsidRDefault="00C6316E" w:rsidP="00C6316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</w:rPr>
        <w:t>Private</w:t>
      </w:r>
      <w:r>
        <w:rPr>
          <w:rFonts w:ascii="Segoe UI" w:hAnsi="Segoe UI" w:cs="Segoe UI"/>
          <w:color w:val="212529"/>
        </w:rPr>
        <w:t> synonym: can only be </w:t>
      </w:r>
      <w:r>
        <w:rPr>
          <w:rStyle w:val="Strong"/>
          <w:rFonts w:ascii="Segoe UI" w:hAnsi="Segoe UI" w:cs="Segoe UI"/>
          <w:color w:val="212529"/>
        </w:rPr>
        <w:t>accessed by the person who created the synonym</w:t>
      </w:r>
      <w:r>
        <w:rPr>
          <w:rFonts w:ascii="Segoe UI" w:hAnsi="Segoe UI" w:cs="Segoe UI"/>
          <w:color w:val="212529"/>
        </w:rPr>
        <w:t>. This user is also the owner. The synonym name must be unique within the schema.</w:t>
      </w:r>
    </w:p>
    <w:p w:rsidR="00DF00D6" w:rsidRPr="00DF00D6" w:rsidRDefault="00DF00D6" w:rsidP="00DF00D6">
      <w:pPr>
        <w:pStyle w:val="ListParagraph"/>
        <w:numPr>
          <w:ilvl w:val="0"/>
          <w:numId w:val="1"/>
        </w:num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bidi="mr-IN"/>
        </w:rPr>
      </w:pPr>
      <w:r w:rsidRPr="00DF00D6">
        <w:rPr>
          <w:rFonts w:ascii="Segoe UI" w:eastAsia="Times New Roman" w:hAnsi="Segoe UI" w:cs="Segoe UI"/>
          <w:color w:val="212529"/>
          <w:sz w:val="23"/>
          <w:szCs w:val="23"/>
          <w:lang w:bidi="mr-IN"/>
        </w:rPr>
        <w:t>This is how public synonyms and private synonyms compare:</w:t>
      </w:r>
    </w:p>
    <w:tbl>
      <w:tblPr>
        <w:tblW w:w="11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4805"/>
        <w:gridCol w:w="3721"/>
      </w:tblGrid>
      <w:tr w:rsidR="00DF00D6" w:rsidRPr="00DF00D6" w:rsidTr="00DF00D6">
        <w:tc>
          <w:tcPr>
            <w:tcW w:w="0" w:type="auto"/>
            <w:shd w:val="clear" w:color="auto" w:fill="EEEEEE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bidi="mr-IN"/>
              </w:rPr>
              <w:t>Criteria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bidi="mr-IN"/>
              </w:rPr>
              <w:t>Public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bidi="mr-IN"/>
              </w:rPr>
              <w:t>Private</w:t>
            </w:r>
          </w:p>
        </w:tc>
      </w:tr>
      <w:tr w:rsidR="00DF00D6" w:rsidRPr="00DF00D6" w:rsidTr="00DF00D6"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Who owns it?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PUBLIC user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The user that created it</w:t>
            </w:r>
          </w:p>
        </w:tc>
      </w:tr>
      <w:tr w:rsidR="00DF00D6" w:rsidRPr="00DF00D6" w:rsidTr="00DF00D6"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Scope of the unique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All database objects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The schema of the user</w:t>
            </w:r>
            <w:bookmarkStart w:id="0" w:name="_GoBack"/>
            <w:bookmarkEnd w:id="0"/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 xml:space="preserve"> who created it</w:t>
            </w:r>
          </w:p>
        </w:tc>
      </w:tr>
      <w:tr w:rsidR="00DF00D6" w:rsidRPr="00DF00D6" w:rsidTr="00DF00D6"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Who can use it?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All database users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Only the user who created it</w:t>
            </w:r>
          </w:p>
        </w:tc>
      </w:tr>
      <w:tr w:rsidR="00DF00D6" w:rsidRPr="00DF00D6" w:rsidTr="00DF00D6"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lastRenderedPageBreak/>
              <w:t>Order of precedence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Third, after schema objects and private synonyms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0D6" w:rsidRPr="00DF00D6" w:rsidRDefault="00DF00D6" w:rsidP="00DF00D6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</w:pPr>
            <w:r w:rsidRPr="00DF00D6">
              <w:rPr>
                <w:rFonts w:ascii="Segoe UI" w:eastAsia="Times New Roman" w:hAnsi="Segoe UI" w:cs="Segoe UI"/>
                <w:color w:val="212529"/>
                <w:sz w:val="23"/>
                <w:szCs w:val="23"/>
                <w:lang w:bidi="mr-IN"/>
              </w:rPr>
              <w:t>Second, after schema objects</w:t>
            </w:r>
          </w:p>
        </w:tc>
      </w:tr>
    </w:tbl>
    <w:p w:rsidR="00C32C96" w:rsidRDefault="00C32C96" w:rsidP="00C32C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Let’s see some examples of creating a synonym.</w:t>
      </w:r>
    </w:p>
    <w:p w:rsidR="00C32C96" w:rsidRDefault="00C32C96" w:rsidP="00C32C96">
      <w:pPr>
        <w:pStyle w:val="Heading3"/>
        <w:shd w:val="clear" w:color="auto" w:fill="FFFFFF"/>
        <w:spacing w:before="0" w:after="300" w:line="312" w:lineRule="atLeast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Example 1 – Create private synonym</w:t>
      </w:r>
    </w:p>
    <w:p w:rsidR="00C32C96" w:rsidRDefault="00C32C96" w:rsidP="00C32C96">
      <w:pPr>
        <w:pStyle w:val="HTMLPreformatted"/>
        <w:shd w:val="clear" w:color="auto" w:fill="F5F2F0"/>
        <w:spacing w:before="120" w:after="120"/>
        <w:textAlignment w:val="baseline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CREATE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SYNONYM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emp</w:t>
      </w:r>
      <w:proofErr w:type="spellEnd"/>
      <w:proofErr w:type="gramEnd"/>
    </w:p>
    <w:p w:rsidR="00C32C96" w:rsidRDefault="00C32C96" w:rsidP="00C32C96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FOR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hr</w:t>
      </w:r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>employees</w:t>
      </w:r>
      <w:proofErr w:type="spellEnd"/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;</w:t>
      </w:r>
    </w:p>
    <w:p w:rsidR="00C32C96" w:rsidRDefault="00C32C96" w:rsidP="00C32C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This creates a new private synonym called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emp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, which refers to the employees object in the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schema.</w:t>
      </w:r>
    </w:p>
    <w:p w:rsidR="00C32C96" w:rsidRDefault="00C32C96" w:rsidP="00C32C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:rsidR="00C32C96" w:rsidRDefault="00C32C96" w:rsidP="00C32C96">
      <w:pPr>
        <w:pStyle w:val="Heading3"/>
        <w:shd w:val="clear" w:color="auto" w:fill="FFFFFF"/>
        <w:spacing w:before="0" w:after="300" w:line="312" w:lineRule="atLeast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Example 2 – Create public synonym</w:t>
      </w:r>
    </w:p>
    <w:p w:rsidR="00C32C96" w:rsidRDefault="00C32C96" w:rsidP="00C32C96">
      <w:pPr>
        <w:pStyle w:val="HTMLPreformatted"/>
        <w:shd w:val="clear" w:color="auto" w:fill="F5F2F0"/>
        <w:spacing w:before="120" w:after="120"/>
        <w:textAlignment w:val="baseline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CREATE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PUBLIC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SYNONYM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cust</w:t>
      </w:r>
      <w:proofErr w:type="spellEnd"/>
    </w:p>
    <w:p w:rsidR="00C32C96" w:rsidRDefault="00C32C96" w:rsidP="00C32C96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FOR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sales</w:t>
      </w:r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>customers</w:t>
      </w:r>
      <w:proofErr w:type="spellEnd"/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;</w:t>
      </w:r>
    </w:p>
    <w:p w:rsidR="00C32C96" w:rsidRDefault="00C32C96" w:rsidP="00C32C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This will create a new public synonym for the customer object in the sales schema. All users can query the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cust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synonym and access the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sales.customers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table (if they have access to the underlying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sales.customers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table).</w:t>
      </w:r>
    </w:p>
    <w:p w:rsidR="00C32C96" w:rsidRDefault="00C32C96" w:rsidP="00C32C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:rsidR="00C32C96" w:rsidRDefault="00C32C96" w:rsidP="00C32C96">
      <w:pPr>
        <w:pStyle w:val="Heading3"/>
        <w:shd w:val="clear" w:color="auto" w:fill="FFFFFF"/>
        <w:spacing w:before="0" w:after="300" w:line="312" w:lineRule="atLeast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Example 3 – Same name</w:t>
      </w:r>
    </w:p>
    <w:p w:rsidR="00C32C96" w:rsidRDefault="00C32C96" w:rsidP="00C32C96">
      <w:pPr>
        <w:pStyle w:val="HTMLPreformatted"/>
        <w:shd w:val="clear" w:color="auto" w:fill="F5F2F0"/>
        <w:spacing w:before="120" w:after="120"/>
        <w:textAlignment w:val="baseline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CREATE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SYNONYM product</w:t>
      </w:r>
    </w:p>
    <w:p w:rsidR="00C32C96" w:rsidRDefault="00C32C96" w:rsidP="00C32C96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FOR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sales</w:t>
      </w:r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>product</w:t>
      </w:r>
      <w:proofErr w:type="spellEnd"/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;</w:t>
      </w:r>
    </w:p>
    <w:p w:rsidR="00C32C96" w:rsidRDefault="00C32C96" w:rsidP="00C32C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This will create a private synonym. Notice that both objects have the same name. A query such as this will look for the local object first (which does not exist), and then the synonym:</w:t>
      </w:r>
    </w:p>
    <w:p w:rsidR="00C32C96" w:rsidRDefault="00C32C96" w:rsidP="00C32C96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SELECT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A67F59"/>
          <w:sz w:val="21"/>
          <w:szCs w:val="21"/>
        </w:rPr>
        <w:t>*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product</w:t>
      </w:r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;</w:t>
      </w:r>
    </w:p>
    <w:p w:rsidR="00C32C96" w:rsidRDefault="00C32C96" w:rsidP="00C32C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However, querying on the original object will also access that object:</w:t>
      </w:r>
    </w:p>
    <w:p w:rsidR="00C32C96" w:rsidRDefault="00C32C96" w:rsidP="00C32C96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SELECT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A67F59"/>
          <w:sz w:val="21"/>
          <w:szCs w:val="21"/>
        </w:rPr>
        <w:t>*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sales</w:t>
      </w:r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>product</w:t>
      </w:r>
      <w:proofErr w:type="spellEnd"/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;</w:t>
      </w:r>
    </w:p>
    <w:p w:rsidR="00C32C96" w:rsidRDefault="00C32C96" w:rsidP="00C32C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If a new table was created in the user’s current schema called product, then this query will look at that table instead of the synonym:</w:t>
      </w:r>
    </w:p>
    <w:p w:rsidR="00C32C96" w:rsidRDefault="00C32C96" w:rsidP="00C32C96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SELECT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A67F59"/>
          <w:sz w:val="21"/>
          <w:szCs w:val="21"/>
        </w:rPr>
        <w:t>*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product</w:t>
      </w:r>
      <w:r>
        <w:rPr>
          <w:rStyle w:val="token"/>
          <w:rFonts w:ascii="Consolas" w:eastAsiaTheme="majorEastAsia" w:hAnsi="Consolas"/>
          <w:color w:val="999999"/>
          <w:sz w:val="21"/>
          <w:szCs w:val="21"/>
        </w:rPr>
        <w:t>;</w:t>
      </w:r>
    </w:p>
    <w:p w:rsidR="003C6554" w:rsidRDefault="003C6554" w:rsidP="003C655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</w:p>
    <w:p w:rsidR="00950A54" w:rsidRDefault="00950A54" w:rsidP="00950A54">
      <w:pPr>
        <w:pStyle w:val="Heading3"/>
        <w:shd w:val="clear" w:color="auto" w:fill="FFFFFF"/>
        <w:spacing w:before="0" w:after="300" w:line="312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Example 1 – Drop a public synonym</w:t>
      </w:r>
    </w:p>
    <w:p w:rsidR="00950A54" w:rsidRDefault="00950A54" w:rsidP="00950A54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DROP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PUBLIC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SYNONYM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emp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950A54" w:rsidRDefault="00950A54" w:rsidP="00950A5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This will drop the public synonym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emp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.</w:t>
      </w:r>
    </w:p>
    <w:p w:rsidR="00950A54" w:rsidRDefault="00950A54" w:rsidP="00950A5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:rsidR="00950A54" w:rsidRDefault="00950A54" w:rsidP="00950A54">
      <w:pPr>
        <w:pStyle w:val="Heading3"/>
        <w:shd w:val="clear" w:color="auto" w:fill="FFFFFF"/>
        <w:spacing w:before="0" w:after="300" w:line="312" w:lineRule="atLeast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Example 2 – Drop a private synonym</w:t>
      </w:r>
    </w:p>
    <w:p w:rsidR="00950A54" w:rsidRDefault="00950A54" w:rsidP="00950A54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DROP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SYNONYM customer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950A54" w:rsidRDefault="00950A54" w:rsidP="00950A5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This will drop the private synonym called customer.</w:t>
      </w:r>
    </w:p>
    <w:p w:rsidR="00950A54" w:rsidRDefault="00950A54" w:rsidP="00950A5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:rsidR="00950A54" w:rsidRDefault="00950A54" w:rsidP="00950A54">
      <w:pPr>
        <w:pStyle w:val="Heading3"/>
        <w:shd w:val="clear" w:color="auto" w:fill="FFFFFF"/>
        <w:spacing w:before="0" w:after="300" w:line="312" w:lineRule="atLeast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lastRenderedPageBreak/>
        <w:t>Example 3 – Drop a synonym with a schema</w:t>
      </w:r>
    </w:p>
    <w:p w:rsidR="00950A54" w:rsidRDefault="00950A54" w:rsidP="00950A54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DROP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SYNONYM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hr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>emp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950A54" w:rsidRDefault="00950A54" w:rsidP="00950A5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This will drop the synonym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emp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that exists in the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schema.</w:t>
      </w:r>
    </w:p>
    <w:p w:rsidR="00950A54" w:rsidRDefault="00950A54" w:rsidP="003C655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</w:p>
    <w:p w:rsidR="001845DD" w:rsidRDefault="001845DD"/>
    <w:sectPr w:rsidR="001845DD" w:rsidSect="00D10A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27F44"/>
    <w:multiLevelType w:val="multilevel"/>
    <w:tmpl w:val="7326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69"/>
    <w:rsid w:val="00117D03"/>
    <w:rsid w:val="001845DD"/>
    <w:rsid w:val="00217809"/>
    <w:rsid w:val="00324D16"/>
    <w:rsid w:val="003C6554"/>
    <w:rsid w:val="00822069"/>
    <w:rsid w:val="00950A54"/>
    <w:rsid w:val="00C32C96"/>
    <w:rsid w:val="00C6316E"/>
    <w:rsid w:val="00D10AAC"/>
    <w:rsid w:val="00DF00D6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FC72C-6A8B-4390-96CE-B63BE753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7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D03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117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117D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4D16"/>
    <w:rPr>
      <w:b/>
      <w:bCs/>
    </w:rPr>
  </w:style>
  <w:style w:type="paragraph" w:styleId="ListParagraph">
    <w:name w:val="List Paragraph"/>
    <w:basedOn w:val="Normal"/>
    <w:uiPriority w:val="34"/>
    <w:qFormat/>
    <w:rsid w:val="00DF00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2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C96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C32C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2024-10-15T07:03:00Z</dcterms:created>
  <dcterms:modified xsi:type="dcterms:W3CDTF">2024-10-15T07:08:00Z</dcterms:modified>
</cp:coreProperties>
</file>